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盈江县税收协同治理联络员名单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771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0"/>
                <w:szCs w:val="30"/>
                <w:vertAlign w:val="baseline"/>
                <w:lang w:val="en-US" w:eastAsia="zh-CN"/>
              </w:rPr>
              <w:t>分管领导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0"/>
                <w:szCs w:val="30"/>
                <w:vertAlign w:val="baseline"/>
                <w:lang w:val="en-US" w:eastAsia="zh-CN"/>
              </w:rPr>
              <w:t>职务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0"/>
                <w:szCs w:val="30"/>
                <w:vertAlign w:val="baseline"/>
                <w:lang w:val="en-US" w:eastAsia="zh-CN"/>
              </w:rPr>
              <w:t>联络员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0"/>
                <w:szCs w:val="30"/>
                <w:vertAlign w:val="baseline"/>
                <w:lang w:val="en-US" w:eastAsia="zh-CN"/>
              </w:rPr>
              <w:t>职务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</w:tcPr>
          <w:p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771" w:type="dxa"/>
          </w:tcPr>
          <w:p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</w:tcPr>
          <w:p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771" w:type="dxa"/>
          </w:tcPr>
          <w:p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</w:tcPr>
          <w:p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771" w:type="dxa"/>
          </w:tcPr>
          <w:p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</w:tcPr>
          <w:p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1771" w:type="dxa"/>
          </w:tcPr>
          <w:p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</w:tcPr>
          <w:p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1771" w:type="dxa"/>
          </w:tcPr>
          <w:p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注：请各成员单位在4月10日15:00前通过公文系统向县税务局报送分管领导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和联络员信息，方便后续工作开展。  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C2192"/>
    <w:rsid w:val="0C616B23"/>
    <w:rsid w:val="10D87503"/>
    <w:rsid w:val="49D600AF"/>
    <w:rsid w:val="5B3D7B5B"/>
    <w:rsid w:val="60675387"/>
    <w:rsid w:val="60FA394E"/>
    <w:rsid w:val="66236EA4"/>
    <w:rsid w:val="67107C73"/>
    <w:rsid w:val="68FC21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2023-04-05T11:18:00Z</dcterms:created>
  <dc:creator>hp</dc:creator>
  <cp:lastModifiedBy>Administrator</cp:lastModifiedBy>
  <cp:lastPrinted>2023-04-06T20:06:00Z</cp:lastPrinted>
  <dcterms:modified xsi:type="dcterms:W3CDTF">2023-04-08T04:40:47Z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