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960" w:firstLineChars="200"/>
        <w:jc w:val="center"/>
        <w:rPr>
          <w:rFonts w:ascii="方正小标宋_GBK" w:hAnsi="方正小标宋_GBK" w:eastAsia="方正小标宋_GBK" w:cs="方正小标宋_GBK"/>
          <w:sz w:val="48"/>
          <w:szCs w:val="48"/>
        </w:rPr>
      </w:pPr>
      <w:bookmarkStart w:id="0" w:name="_GoBack"/>
      <w:r>
        <w:rPr>
          <w:rFonts w:hint="eastAsia" w:ascii="方正小标宋_GBK" w:hAnsi="方正小标宋_GBK" w:eastAsia="方正小标宋_GBK" w:cs="方正小标宋_GBK"/>
          <w:sz w:val="48"/>
          <w:szCs w:val="48"/>
        </w:rPr>
        <w:t>盈江县铜壁关乡人民政府2015年度部门决算情况说明</w:t>
      </w:r>
    </w:p>
    <w:bookmarkEnd w:id="0"/>
    <w:p>
      <w:pPr>
        <w:spacing w:line="560" w:lineRule="exact"/>
        <w:ind w:firstLine="420" w:firstLineChars="200"/>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第一部分铜壁关乡人民政府概况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一、主要职能</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根据《中共盈江县委、盈江县人民政府关于深化乡镇机构改革的实施意见》（盈发〔2011〕34号）文件精神，现对铜壁关乡主要职责内设机构和人员编制规定如下：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一、职责调整</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㈠将统计站下划乡政府，其职能职责并入经济发展办公室。</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㈡将畜牧兽医站、水管站、农业技术综合服务中心、林业站下划乡政府，整合组建农业综合服务中心。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㈢在原宣传文化服务中心基础上，组建文化广播电视服务中心。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㈣在原村建环卫服务中心基础上组建村镇规划建设服务中心。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㈤将劳动和社会保障所、新型农村合作医疗管理办公室下划乡政府，整合组建社会保障服务中心。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㈥将财政所下划乡政府管理。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㈦在原农村经济经营管理办公室基础上，组建农村经济经营管理站。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㈧将计划生育服务站下划乡政府，成立人口和计划生育服务中心。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㈨上级部门派出(驻)铜壁关乡的机构，受乡党委、政府的统一指导和协调，领导干部的任免要事先征求乡党委、政府的意见，党群关系实行属地管理。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二、主要职责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国共产党农村基层组织工作条例》、《云南省乡镇人民代表大会主席团工作条例》及《中华人民共和国地方各级人民代表大会和地方各级人民政府组织法》等规定，铜壁关乡党委、人大、政府的主要职责分别是：</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（一）铜壁关乡党委的主要职责：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⒈贯彻执行党的路线、方针、政策和上级党组织及本乡党员代表大会的决议，组织全乡干部群众认真学习马列主义、毛泽东思想、邓小平理论、江泽民同志“三个代表”重要思想和科学发展观理论、党的基本知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⒉根据党委在各个历史时期中心任务，加强农村政权建设、基层组织建设和党风廉政建设。抓好两个文明建设，深入开展政治思想工作。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⒊制定全乡社会经济发展规划，对经济建设等重大问题作出方向性的决定。团结、组织和带领全乡党内外干部群众，努力完成本乡所担负的任务。</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⒋抓好全乡党员干部的培训、管理和发展工作，教育广大党员认真履行义务、遵纪守法，充分发挥基层党组织的战斗堡垒作用和党员的先锋模范作用。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⒌领导纪检、武装、共青团、妇联、工会组织认真开展工作，做好人大、政府、政协、纪委、组织、宣传工作。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⒍研究决定全乡政治、经济、文化和社会发展中的重大事宜。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⒎完成上级党委政府赋予的其它工作任务。</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（二）铜壁关乡人大主席团的主要职责：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⒈检查、督促宪法、法律、法规及乡人民代表大会和上级人民代表大会及其常务委员会的决议、决定在全乡行政区域的贯彻执行。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⒉听取和审议乡政府的经济、教育、科学、文化、卫生、民政、民族、社会治安等工作情况的汇报，监督镇政府的工作。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⒊对乡的重大事项，乡政府的经济、文化、公共事业和财政预算的年度计划提出建议和提请镇人民代表大会审议决定。</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⒋检查、督促乡政府及有关单位办理乡人民代表大会代表提出的议案、建议、批评和意见。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⒌组织各级人民代表对全乡国家机关和有关单位的工作进行评议和视察。</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⒍联系乡人大代表和接受上级人大常委会的委托，联系本乡内的上级人大代表，组织代表小组开展活动。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⒎受理人民群众对乡国家机关和工作人员的申诉和意见。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⒏监督检查政务、村务、财务公开制度实行情况。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⒐受理乡人大代表的辞职，并报本级人民代表大会备案，主持各级人大代表的选举产生工作。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⒑决定召集本届人民代表大会会议和下届人代会第一次会议，受理乡人大主席团成员、乡长、副乡长的辞职，并报乡人民代表大会备案。</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⒒办理乡人民代表大会和上级人大常委会交付的其它各项工作。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（三）铜壁关乡人民政府的主要职责: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⒈贯彻执行党和国家的路线、方针、政策和法律法规。</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⒉在乡党委的领导、乡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⒊保护社会主义的全民所有财产和劳动群众集体所有财产，保护公民私人所有的合法财产，维护社会秩序，保障公民的人身权利、民主权利和其它权利，保护各种经济的合法权益。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⒋切实推行政务、财务公开，使政务、财务公开走入法制化轨道。</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⒌有计划、有目标地组织实施好本乡的经济发展、基础设施建设、社会公益事业建设；开展好社会福利活动；保障少数民族的权利和尊重少数民族的风俗习惯；保障宪法和法律赋予妇女儿童残疾人的正当权益；实行男女平等、婚姻自由；保障劳工经商的合法权益，做到同工同酬。</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⒍围绕财政增收、农民致富，搞好产业结构调整，带领群众脱贫致富。</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2015年重点工作介绍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是“十二五”的收官之年，面临周边环境复杂多变、财政增长乏力、国内经济下行压力加大的严峻形势，在县委、县政府和乡党委的领导以及各级各部门的大力支持下，在乡人大的监督指导下，乡政府团结和带领全乡各族人民，积极适应新形势、融入新常态，在挑战中抢抓机遇，在竞争中寻求突破，在困难中砥砺奋进，开拓进取，励精图治，凝心聚力，扎实工作，全乡呈现出经济稳步发展、民族团结进步、社会和谐稳定、民生持续改善的良好局面。2015年，全乡实现农村经济总收入6109万元，增长17%；农村常住居民人均可支配收入6880元，增长17%。 完成财政收入426.06万元，增长29.71%。</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农村经济稳中有进，农业产业发展后劲明显增强。我们坚持全面贯彻落实好各项惠农政策，不断创新农业生产经营方式，加大产业扶持力度，大力推广先进实用技术和农机应用，着力加强低产田改造和耕地保护，努力在“巩固传统产业实现新突破、壮大特色产业规模实现新增长、培育新型产业开拓增收新渠道”三个方面下功夫，全乡农业农村经济始终保持稳定增长。一年来，粮食种植面积14960亩，粮食产量3468吨。新植坚果340亩，新植核桃248亩，新植胡椒350亩，咖啡老园改造400亩，草果老园改造796亩，实现特色产业总面积4.23万亩，特色产业规模效益逐步凸显。以合作股份为平台，发展种植姬松茸218棚；扶持发展畜牧产业，实现肉蛋产量841.6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二）基础设施不断完善，农村发展环境明显提高。一年来，我们积极向上争取项目和资金，不断加大基础设施建设投入力度，农村公路通达能力和产业发展环境明显增强，群众饮水难问题得到有效解决，村容村貌不断优化、美化。先后投入资金2000余万元重点实施了松克、小寨、磨石河、白石头、塘梨坝、孔木丹、麻刀、大寨、而干亚、新刀弄等村民小组31.3公里通村道路硬化建设和诗别寨、松克、小寨、而干亚、孔木丹下片、芒缅、塘梨坝等村民小组14.5里村内道路硬化建设，全乡60%以上农村道路已基本实现硬化。农田水利建设取得新进展，先后投入360万元，组织实施了中山、嘎独一二组、诗别等四个村民小组人饮安全工程和建边村500亩占补平衡项目。投入250万元，实施了散朋一二组美丽乡村建设，村容村貌进一步改观。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（三）生态文明持续优化，人居环境不断改善。坚持保护与开发并重，守好</w:t>
      </w:r>
      <w:r>
        <w:rPr>
          <w:rFonts w:hint="eastAsia" w:ascii="Times New Roman" w:hAnsi="Times New Roman" w:eastAsia="方正仿宋_GBK" w:cs="Times New Roman"/>
          <w:sz w:val="32"/>
          <w:szCs w:val="32"/>
          <w:lang w:eastAsia="zh-CN"/>
        </w:rPr>
        <w:t>绿水青山</w:t>
      </w:r>
      <w:r>
        <w:rPr>
          <w:rFonts w:ascii="Times New Roman" w:hAnsi="Times New Roman" w:eastAsia="方正仿宋_GBK" w:cs="Times New Roman"/>
          <w:sz w:val="32"/>
          <w:szCs w:val="32"/>
        </w:rPr>
        <w:t>，打造绿色名片。持续加大村容村貌、占道经营、乱搭乱建等问题的整治力度，有效改善了农村脏、乱、差等问题。切实加强森林资源的培育和管理，滥砍滥伐行为明显减少。依托生态优势，大力发展林下经济与庭院经济，新种植林地面积1500亩，实现农民增收、农业增效、生态环境保护有机统一。深入开展村庄美化、绿化、亮化工程，不断提高乡村环境的建设和管理水平，共有 8个村民小组被评为县级文明村。</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（四）社会事业协调发展，民计民生得到有效改善。强力推进</w:t>
      </w:r>
      <w:r>
        <w:rPr>
          <w:rFonts w:hint="eastAsia" w:ascii="Times New Roman" w:hAnsi="Times New Roman" w:eastAsia="方正仿宋_GBK" w:cs="Times New Roman"/>
          <w:sz w:val="32"/>
          <w:szCs w:val="32"/>
          <w:lang w:eastAsia="zh-CN"/>
        </w:rPr>
        <w:t>脱贫攻坚</w:t>
      </w:r>
      <w:r>
        <w:rPr>
          <w:rFonts w:ascii="Times New Roman" w:hAnsi="Times New Roman" w:eastAsia="方正仿宋_GBK" w:cs="Times New Roman"/>
          <w:sz w:val="32"/>
          <w:szCs w:val="32"/>
        </w:rPr>
        <w:t>，切实抓好精准扶贫建档立卡复核分类工作，对全乡444户，1422人贫困人口，实现结对挂钩帮扶全覆盖。强农惠农政策全面落实，足额兑现低保户916户2120人救助补贴和粮食、农资、农机等各项惠农补助资金469万元。扎实抓好职工、农村居民基本养老保险征缴工作，努力提高社保覆盖率，职工医疗、工伤、生育、失业保险政策覆盖率达100%，新型农村养老保险参保2878人，参保率达95.3%，新型农村合作医疗保险参保6605人，参合率达100%，全年发放城乡低保、医疗救助、临时救助等各类社保资金396.84万元，惠及6000余人次，加快推进乡镇保障性住房建设和为民服务中心建设，社会保障体系进一步完善。坚持教育优先发展，全面深化教育改革，着力改善教育教学基础设施建设，“校园安全、双语教学、控辍保学、教师队伍建设、教育教学水平”等方面的工作取得新成效，幼儿教育入学率达60%，小学学龄儿童入学率达100%，初中入学率达98%。全年投入3.8万元，完善教育基础设施建设。卫生计生服务能力明显提升，南岭村、建边村和部分村卫生室完成建设，公共卫生、医疗服务体系建设更加完善。计划生育工作稳妥推进，启动落实“单独二孩”政策，扎实抓好流动人口管理、推套防艾、计生信息录入、相关手续办理等日常工作，为44对夫妻免费提供了孕前优生健康检查。文化事业蓬勃发展，投入资金110万元，实施了孔木丹、芒缅、散朋二组、雪丽等村民小组文化活动室及附属设施建设，为农村群众提供了活动平台。加大对民族民间优秀传统文化的挖掘、传承和保护力度，培育创作了一批赋有本土文化、民族特色、时代特征的优秀作品。成功举办了国庆杯篮球赛、松克景颇族新米节等体育文化活动，群众精神文化生活更加丰富，顺利完成松克景颇族传统村落的申报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综合治理不断加强，社会和谐持续稳定。深化社会治安综合治理，加大各类违法犯罪行为打击力度，人民群众安全感感进一步提升。持续深入开展扫毒打零行动，破获毒品刑事案件4起，抓获犯罪嫌疑人2人，强制隔离戒毒96人，社区戒毒77人。广泛开展法制宣传教育活动，深化“法律八进”活动，“六五”普法广泛实施。进一步畅通信访渠道，受理各类矛盾纠纷29件，成功调解29起，解决历史遗留山林纠纷6起。全面落实安全生产责任制，强力开展隐患排查整治，严厉打击非法生产经营行为，安全生产形势总体稳定。深入实施爱民固边战略，军民边境联防成效明显。高度重视民族宗教工作，认真贯彻落实民族团结示范区相关要求和省、州、县关于加强和改进新形势下民宗工作的有关文件精神，积极开展“民族团结月”活动，依法加强宗教事务管理，民族宗教工作取得明显成效。</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（六）政府自身建设不断加强，行政效率进一步提高。深入开展 “三严三实”、“忠诚干净担当”和“为官不为”专题教育活动，着力转变工作作风，全力提高政府依法履职、依法行政的能力，提高办事效率、简化办事程序。严格规范行政行为，认真贯彻执行乡党委的各项决议、决定，自觉接受乡人大法律监督，共办理人大代表建议71件，办复率100%；大力推进政府决策科学化、民主化进程。严格执行三公经费管理，公务接待费用同比下降4.9%。切实加强行政监察、审计监督，坚决纠正各种不正之风，机关作风明显转变，干部职工廉政意识明显提高。切实抓好人民武装、关心下一代、老年人事业、就业再就业、残疾人事业等各项工作，政府职能充分发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二、部门基本情况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纳入2015年部门决算编报的单位共5个，分别是党委机关、政府机关、人大常委会机关，其中行政单位2个，参照公务员法管理的事业单位0个，其他事业单位3个。部门在职在编实有人数48人，其中：财政全供养70人；在编实有车辆3辆。离退休人员12人，其中：离休0人，退休12人。</w:t>
      </w:r>
    </w:p>
    <w:p>
      <w:pPr>
        <w:spacing w:line="560" w:lineRule="exact"/>
        <w:ind w:firstLine="640" w:firstLineChars="200"/>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第二部分 铜壁关乡人民政府2015年度部门决算表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（见附件）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第三部分 铜壁关乡人民政府2015年度部门决算情况说明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一、收入决算情况说明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铜壁关乡人民政府决算总收入838.83万元，其中：财政拨款收入838.83万元，占总收入的100%；上级补助收入0万元，占总收入的0%；事业收入0万元，占总收入的0%；经营收入0万元，占总收入的0%；附属单位缴款收入0万元，占总收入的0%；其他收入0万元，占总收入的0%。</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二、支出决算情况说明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部门决算总支出777.45万元，其中：基本支出607.15万元，占总支出的78.10％；项目支出170.3万元，占总支出的21.90％；上缴上级支出、经营支出、对附属单位补助支出共0万元，占总支出的0％。</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基本支出情况。2015年用于保障盈江县铜壁关乡人民政府机关、下属事业单位等机构正常运转的日常支出607.15万元。与上年对比增加，原因分析人员增加，日常开支提高。包括基本工资，津贴补贴等人员经费支出占基本支出的50％；办公经费、印刷费、水电费、汽燃费、办公设备购置等日常公用经费占基本支出的50％。</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项目支出情况。2015年用于保障盈江县铜壁关乡人民政府机构、下属事业单位等机构为完成特定的行政工作任务或事业发展目标，用于专项业务工作的经费支出170.3万元。与上年对比减少，原因分析对开展的项目开支上做好预算，避免铺张浪费，减少成本。具体项目开支及开展工作情况主要是基层党建工作、道路建设、水利建设、自然灾害建设及扶贫项目建设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三、公共预算财政拨款支出决算情况说明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2015年部门公共预算财政拨款支出777.45万元,占本年支出合计100%。与上年对比增加，原因分析人员增加，日常开支增大。按支出功能分类主要用于以下方面：</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（一）一般公共服务支出304.34万元，主要用于党政机关等各个相关站所的日常工作开支；</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（二）公共安全支出3.5万元，主要用于乡政府日常公共安全维护；</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（三）、文化体育与传媒支出26.79万元，主要用于主要文化传播宣传、培训教育等支出；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（四）社会保障和就业支出85.29万元，主要用于保障社会生活就业及其相关的工作帮扶；</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（五）医疗卫生与计划生育支出24.55万元，主要用于医疗卫生计划生育工作的开支及其相应的配套建设支出；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（六）农林水支出293.70万元，主要用于农林水等工作开支和项目建设支出；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（七）住房保障支出20.46万元，主要用于住房公积金保障等方面支出；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（八）其他支出18.82万元，主要用于开展其他相关工作的开支。</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四、“三公”经费决算情况说明</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盈江县铜壁关乡人民政府2015年财政拨款“三公”经费决算总额27.31万元，其中，因公出国（境）费支出0万元，公务用车购置及运行维护费支出16.74万元，公务接待费支出10.57万元。</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2015年“三公”经费决算数比2014年决算数减少1.25万元，减少的主要原因是：公务用车无增加，且控制公务用车运行维护费的开支，公务接待费次数减少。具体情况如下：</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（一）因公出国（境）费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2015年铜壁关乡人民政府因公出国（境）团组0次，出国（境）0人。实际发生因公出国（境）费0万元，比2014年决算增加/减少0万元。具体出国开支及开展工作情况没有。</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（二）公务用车购置及运行维护费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铜壁关乡人民政府购置公务用车0辆，年末公务用车保有量3辆，公务用车购置及运行维护费16.74万元。其中：购置费0万元，比2014年决算减少0万元，具体购置车辆原因、情况无；运行维护费16.74万元，比2014年决算减少0.62万元，主要用于保障下乡工作开支及其他方面办公用途工作产生的公务用车燃料费、维修费、过路过桥费、保险费等支出。</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（三）公务接待费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2015年盈江县铜壁关乡人民政府共执行国内公务接待138批次，2730人，接待费开支10.57万元; 外事接待0批次，0人，接待费开支0万元。公务接待费比2014年决算减少0.63万元，主要用于接待因公开展工作调研、考察、检查考核等产生的费用。</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盈江县铜壁关乡人民政府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2016年11月3日</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zMTk5OWY3ZmUwYjIyMDQ4NWVlYmNjMTMxYjkwZDMifQ=="/>
  </w:docVars>
  <w:rsids>
    <w:rsidRoot w:val="001C6E79"/>
    <w:rsid w:val="001C6E79"/>
    <w:rsid w:val="005B50DB"/>
    <w:rsid w:val="00A52FB0"/>
    <w:rsid w:val="0A5603F2"/>
    <w:rsid w:val="0B3642DD"/>
    <w:rsid w:val="1ADA37BF"/>
    <w:rsid w:val="24F14F40"/>
    <w:rsid w:val="65A50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952</Words>
  <Characters>5432</Characters>
  <Lines>45</Lines>
  <Paragraphs>12</Paragraphs>
  <TotalTime>2</TotalTime>
  <ScaleCrop>false</ScaleCrop>
  <LinksUpToDate>false</LinksUpToDate>
  <CharactersWithSpaces>6372</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2023-07-19T08:01:00Z</dcterms:created>
  <dc:creator>Administrator</dc:creator>
  <cp:lastModifiedBy>孟子琪</cp:lastModifiedBy>
  <dcterms:modified xsi:type="dcterms:W3CDTF">2025-05-28T07:43:51Z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C94ACEBA75084060B3C6AC40492AB0BE_12</vt:lpwstr>
  </property>
</Properties>
</file>