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9"/>
          <w:szCs w:val="39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bdr w:val="none" w:color="auto" w:sz="0" w:space="0"/>
        </w:rPr>
        <w:t>贯彻落实关于加强农村消防安全工作实施意见的通知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各县市人民政府，州直有关单位：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长期以来，全州各级各部门认真贯彻党中央、国务院和省委、省政府关于全面推进乡村振兴的决策部署，落实各项消防安全措施，使农村消防安全条件得到了逐步改善；但是，受我州农村多、发展滞后、山区面积广等条件的影响和制约，农村地区特别是传统村落抗御火灾的基础仍然较为薄弱，据统计，2021年以来，我州农村火灾586起，占火灾总数的58.31%，严峻的火灾形势尚未得到根本改变。为有效缓解农村地区小火易发、频发的现状，省消防救援总队锚定省委“3815”发展战略和乡村振兴大局，主动靠前服务，联合省发改委、民宗、公安、民政、财政等16个省直部门联合出台了《关于加强农村消防安全工作的实施意见》（云消〔2023〕20号）（以下简称《意见》），重点解决城乡消防发展不平衡、农村消防工作不托底的问题。为有效贯彻落实《意见》，结合我州实际，现将有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一、提高思想认识抓落实。农村消防安全工作涉及范围广，事关群众切身利益，是一项基础性很强的工作，《意见》从“健全组织构架明确责任、夯实消防基础设施建设、提高消防安全治理水平、建强末端救援力量体系、提升村民消防安全意识”5个方面部署安排了15项具体任务，是指导县市、乡镇做好农村消防工作的重要指导性文件，各级各部门要充分认识新形势下加强农村消防安全工作的重要性，认真落实“党政同责、一岗双责、失职追责”和“三管三必须”原则，加强对农村消防工作的组织领导，切实提高政治站位，增强政治判断力、政治领悟力、政治执行力，以高度的政治自觉性抓好农村消防安全工作，切实提升风险防范意识，真正把农村消防安全工作抓的紧而又紧、实而又实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二、加强组织领导抓落实。各级人民政府要按照《意见》要求，防范化解农村地区消防安全风险，推动城乡消防协调发展；要实体化运行消防安全委员会，加强对农村消防工作的领导，采取措施加强公共消防设施建设，组织建立和督促落实消防安全责任制，组织开展消防安全检查和针对性消防宣传教育。乡镇人民政府要建立“一委一队一站”消防安全体系，统筹抓好专职消防队和消防工作站建设工作，解决好营房设备、人员调配、工作运行等建设管理问题，落实好联席会议制度，定期组织召开联席会议，分析研判本地消防安全形势，广泛动员社会各方面力量参与农村消防工作，协调推进农村消防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三、强化统筹协调抓落实。各级行业主管部门要根据《意见》要求，认真分解任务，细化工作责任，做到同规划、同部署、同落实。尤其要将消防安全工作融入国土空间总体规划、乡村振兴、平安乡村建设等内容，从源头上夯实农村消防安全基础；各部门要结合工作实际，完善具体任务、具体措施，统筹农村供水工程建设改造、农村道路畅通工程、农村电网巩固提升工程建设等项目，重点解决“水、路、电”等制约农村消防工作发展的主要短板；要聚焦重点场所、重点领域做好火灾风险防控工作，常态化组织开展火灾风险隐患排查和专项治理，切实履行好消防安全综合监管职能，实现农村消防工作多部门齐抓共管，扭转农村火灾多发、频发的态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四、严格督导检查抓落实。各级人民政府要建立完善考核奖惩机制，将农村消防工作纳入综合考评和政务督导内容，完善基层消防工作考核评价和激励办法；对消防工作责任不落实、消防工作开展不力，发生亡人或较大以上火灾事故的，严格按照“四不放过”原则，严格依法查处，严肃追究有关单位和责任人的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德宏州人民政府办公室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2023年3月20日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00" w:lineRule="atLeast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（此件公开发布）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4960"/>
    <w:rsid w:val="312F4960"/>
    <w:rsid w:val="44A4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2023-10-31T01:50:00Z</dcterms:created>
  <dc:creator>admin</dc:creator>
  <cp:lastModifiedBy>admin</cp:lastModifiedBy>
  <dcterms:modified xsi:type="dcterms:W3CDTF">2023-10-31T07:16:23Z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7FBCE284CF5B4134840301F6E5FC609C</vt:lpwstr>
  </property>
</Properties>
</file>