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35" w:rsidRDefault="00ED623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盈江县</w:t>
      </w:r>
      <w:r>
        <w:rPr>
          <w:b/>
          <w:bCs/>
          <w:sz w:val="36"/>
          <w:szCs w:val="36"/>
        </w:rPr>
        <w:t>2016</w:t>
      </w:r>
      <w:r>
        <w:rPr>
          <w:rFonts w:hint="eastAsia"/>
          <w:b/>
          <w:bCs/>
          <w:sz w:val="36"/>
          <w:szCs w:val="36"/>
        </w:rPr>
        <w:t>年度部门决算政府采购执行情况说明</w:t>
      </w:r>
    </w:p>
    <w:p w:rsidR="00ED6235" w:rsidRDefault="00ED6235" w:rsidP="00B118E9">
      <w:pPr>
        <w:ind w:firstLineChars="200" w:firstLine="31680"/>
        <w:jc w:val="left"/>
        <w:rPr>
          <w:sz w:val="32"/>
          <w:szCs w:val="32"/>
        </w:rPr>
      </w:pPr>
    </w:p>
    <w:p w:rsidR="00ED6235" w:rsidRDefault="00ED6235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一、政府采购执行情况</w:t>
      </w:r>
    </w:p>
    <w:p w:rsidR="00ED6235" w:rsidRDefault="00ED6235" w:rsidP="00B118E9">
      <w:pPr>
        <w:ind w:firstLineChars="200" w:firstLine="31680"/>
        <w:rPr>
          <w:sz w:val="32"/>
          <w:szCs w:val="32"/>
        </w:rPr>
      </w:pPr>
      <w:r>
        <w:rPr>
          <w:rFonts w:hint="eastAsia"/>
          <w:sz w:val="32"/>
          <w:szCs w:val="32"/>
        </w:rPr>
        <w:t>盈江县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年度部门决算政府采购计划</w:t>
      </w:r>
      <w:r>
        <w:rPr>
          <w:sz w:val="32"/>
          <w:szCs w:val="32"/>
        </w:rPr>
        <w:t>40891.61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38986.35</w:t>
      </w:r>
      <w:r>
        <w:rPr>
          <w:rFonts w:hint="eastAsia"/>
          <w:sz w:val="32"/>
          <w:szCs w:val="32"/>
        </w:rPr>
        <w:t>万元，节约资金</w:t>
      </w:r>
      <w:r>
        <w:rPr>
          <w:sz w:val="32"/>
          <w:szCs w:val="32"/>
        </w:rPr>
        <w:t>1905.26</w:t>
      </w:r>
      <w:r>
        <w:rPr>
          <w:rFonts w:hint="eastAsia"/>
          <w:sz w:val="32"/>
          <w:szCs w:val="32"/>
        </w:rPr>
        <w:t>万元（其中：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、财政性资金计划</w:t>
      </w:r>
      <w:r>
        <w:rPr>
          <w:sz w:val="32"/>
          <w:szCs w:val="32"/>
        </w:rPr>
        <w:t>40801.61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38954.35</w:t>
      </w:r>
      <w:r>
        <w:rPr>
          <w:rFonts w:hint="eastAsia"/>
          <w:sz w:val="32"/>
          <w:szCs w:val="32"/>
        </w:rPr>
        <w:t>万元，节约资金</w:t>
      </w:r>
      <w:r>
        <w:rPr>
          <w:sz w:val="32"/>
          <w:szCs w:val="32"/>
        </w:rPr>
        <w:t>1847.26</w:t>
      </w:r>
      <w:r>
        <w:rPr>
          <w:rFonts w:hint="eastAsia"/>
          <w:sz w:val="32"/>
          <w:szCs w:val="32"/>
        </w:rPr>
        <w:t>万元；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、非财政性资金计划</w:t>
      </w:r>
      <w:r>
        <w:rPr>
          <w:sz w:val="32"/>
          <w:szCs w:val="32"/>
        </w:rPr>
        <w:t>90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32</w:t>
      </w:r>
      <w:r>
        <w:rPr>
          <w:rFonts w:hint="eastAsia"/>
          <w:sz w:val="32"/>
          <w:szCs w:val="32"/>
        </w:rPr>
        <w:t>万元，节约资金</w:t>
      </w:r>
      <w:r>
        <w:rPr>
          <w:sz w:val="32"/>
          <w:szCs w:val="32"/>
        </w:rPr>
        <w:t>58</w:t>
      </w:r>
      <w:r>
        <w:rPr>
          <w:rFonts w:hint="eastAsia"/>
          <w:sz w:val="32"/>
          <w:szCs w:val="32"/>
        </w:rPr>
        <w:t>万元），采购计划比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年的</w:t>
      </w:r>
      <w:r>
        <w:rPr>
          <w:sz w:val="32"/>
          <w:szCs w:val="32"/>
        </w:rPr>
        <w:t>13059.84</w:t>
      </w:r>
      <w:r>
        <w:rPr>
          <w:rFonts w:hint="eastAsia"/>
          <w:sz w:val="32"/>
          <w:szCs w:val="32"/>
        </w:rPr>
        <w:t>万元增加</w:t>
      </w:r>
      <w:r>
        <w:rPr>
          <w:sz w:val="32"/>
          <w:szCs w:val="32"/>
        </w:rPr>
        <w:t>27831.77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213.1%</w:t>
      </w:r>
      <w:r>
        <w:rPr>
          <w:rFonts w:hint="eastAsia"/>
          <w:sz w:val="32"/>
          <w:szCs w:val="32"/>
        </w:rPr>
        <w:t>。实际采购比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年的</w:t>
      </w:r>
      <w:r>
        <w:rPr>
          <w:sz w:val="32"/>
          <w:szCs w:val="32"/>
        </w:rPr>
        <w:t>11605.64</w:t>
      </w:r>
      <w:r>
        <w:rPr>
          <w:rFonts w:hint="eastAsia"/>
          <w:sz w:val="32"/>
          <w:szCs w:val="32"/>
        </w:rPr>
        <w:t>万元增加</w:t>
      </w:r>
      <w:r>
        <w:rPr>
          <w:sz w:val="32"/>
          <w:szCs w:val="32"/>
        </w:rPr>
        <w:t>27380.71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235.9%</w:t>
      </w:r>
      <w:r>
        <w:rPr>
          <w:rFonts w:hint="eastAsia"/>
          <w:sz w:val="32"/>
          <w:szCs w:val="32"/>
        </w:rPr>
        <w:t>。增长的主要原因：一是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年开展了盈江县长地方水库工程</w:t>
      </w:r>
      <w:r>
        <w:rPr>
          <w:sz w:val="32"/>
          <w:szCs w:val="32"/>
        </w:rPr>
        <w:t>PPP</w:t>
      </w:r>
      <w:r>
        <w:rPr>
          <w:rFonts w:hint="eastAsia"/>
          <w:sz w:val="32"/>
          <w:szCs w:val="32"/>
        </w:rPr>
        <w:t>采购项目；二是盈江县“</w:t>
      </w:r>
      <w:r>
        <w:rPr>
          <w:sz w:val="32"/>
          <w:szCs w:val="32"/>
        </w:rPr>
        <w:t>3.10</w:t>
      </w:r>
      <w:r>
        <w:rPr>
          <w:rFonts w:hint="eastAsia"/>
          <w:sz w:val="32"/>
          <w:szCs w:val="32"/>
        </w:rPr>
        <w:t>”恢复重建项目结束后把</w:t>
      </w:r>
      <w:r>
        <w:rPr>
          <w:sz w:val="32"/>
          <w:szCs w:val="32"/>
        </w:rPr>
        <w:t>200</w:t>
      </w:r>
      <w:r>
        <w:rPr>
          <w:rFonts w:hint="eastAsia"/>
          <w:sz w:val="32"/>
          <w:szCs w:val="32"/>
        </w:rPr>
        <w:t>万元以下的建设工程增加纳入到政府采购项目范围；三是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年各政府采购单位新办公楼搬迁增加大量的办公物资、设备采购项目。</w:t>
      </w:r>
    </w:p>
    <w:p w:rsidR="00ED6235" w:rsidRDefault="00ED6235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二、政府采购项目分类情况</w:t>
      </w:r>
    </w:p>
    <w:p w:rsidR="00ED6235" w:rsidRDefault="00ED6235" w:rsidP="00B118E9">
      <w:pPr>
        <w:ind w:firstLineChars="200" w:firstLine="3168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、货物完成</w:t>
      </w:r>
      <w:r>
        <w:rPr>
          <w:sz w:val="32"/>
          <w:szCs w:val="32"/>
        </w:rPr>
        <w:t>18,286.37</w:t>
      </w:r>
      <w:r>
        <w:rPr>
          <w:rFonts w:hint="eastAsia"/>
          <w:sz w:val="32"/>
          <w:szCs w:val="32"/>
        </w:rPr>
        <w:t>万元，比上年同期</w:t>
      </w:r>
      <w:r>
        <w:rPr>
          <w:sz w:val="32"/>
          <w:szCs w:val="32"/>
        </w:rPr>
        <w:t>10192.18</w:t>
      </w:r>
      <w:r>
        <w:rPr>
          <w:rFonts w:hint="eastAsia"/>
          <w:sz w:val="32"/>
          <w:szCs w:val="32"/>
        </w:rPr>
        <w:t>万元增长</w:t>
      </w:r>
      <w:r>
        <w:rPr>
          <w:sz w:val="32"/>
          <w:szCs w:val="32"/>
        </w:rPr>
        <w:t>8094.19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79.4%</w:t>
      </w:r>
      <w:r>
        <w:rPr>
          <w:rFonts w:hint="eastAsia"/>
          <w:sz w:val="32"/>
          <w:szCs w:val="32"/>
        </w:rPr>
        <w:t>。增长的主要原因是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年各政府采购单位新办公楼搬迁增加大量的办公物资、设备采购项目。</w:t>
      </w:r>
    </w:p>
    <w:p w:rsidR="00ED6235" w:rsidRDefault="00ED6235" w:rsidP="00B118E9">
      <w:pPr>
        <w:ind w:firstLineChars="200" w:firstLine="3168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、工程完成</w:t>
      </w:r>
      <w:r>
        <w:rPr>
          <w:sz w:val="32"/>
          <w:szCs w:val="32"/>
        </w:rPr>
        <w:t>17881.38</w:t>
      </w:r>
      <w:r>
        <w:rPr>
          <w:rFonts w:hint="eastAsia"/>
          <w:sz w:val="32"/>
          <w:szCs w:val="32"/>
        </w:rPr>
        <w:t>万元，比上年同期</w:t>
      </w:r>
      <w:r>
        <w:rPr>
          <w:sz w:val="32"/>
          <w:szCs w:val="32"/>
        </w:rPr>
        <w:t>543.62</w:t>
      </w:r>
      <w:r>
        <w:rPr>
          <w:rFonts w:hint="eastAsia"/>
          <w:sz w:val="32"/>
          <w:szCs w:val="32"/>
        </w:rPr>
        <w:t>万元增长</w:t>
      </w:r>
      <w:r>
        <w:rPr>
          <w:sz w:val="32"/>
          <w:szCs w:val="32"/>
        </w:rPr>
        <w:t>17337.76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3189.3%</w:t>
      </w:r>
      <w:r>
        <w:rPr>
          <w:rFonts w:hint="eastAsia"/>
          <w:sz w:val="32"/>
          <w:szCs w:val="32"/>
        </w:rPr>
        <w:t>。增长的主要原因是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年开展了盈江县长地方水库工程</w:t>
      </w:r>
      <w:r>
        <w:rPr>
          <w:sz w:val="32"/>
          <w:szCs w:val="32"/>
        </w:rPr>
        <w:t>PPP</w:t>
      </w:r>
      <w:r>
        <w:rPr>
          <w:rFonts w:hint="eastAsia"/>
          <w:sz w:val="32"/>
          <w:szCs w:val="32"/>
        </w:rPr>
        <w:t>采购项目和盈江县“</w:t>
      </w:r>
      <w:r>
        <w:rPr>
          <w:sz w:val="32"/>
          <w:szCs w:val="32"/>
        </w:rPr>
        <w:t>3.10</w:t>
      </w:r>
      <w:r>
        <w:rPr>
          <w:rFonts w:hint="eastAsia"/>
          <w:sz w:val="32"/>
          <w:szCs w:val="32"/>
        </w:rPr>
        <w:t>”恢复重建项目结束后把</w:t>
      </w:r>
      <w:r>
        <w:rPr>
          <w:sz w:val="32"/>
          <w:szCs w:val="32"/>
        </w:rPr>
        <w:t>200</w:t>
      </w:r>
      <w:r>
        <w:rPr>
          <w:rFonts w:hint="eastAsia"/>
          <w:sz w:val="32"/>
          <w:szCs w:val="32"/>
        </w:rPr>
        <w:t>万元以下的建设工程增加纳入到政府采购项目范围。</w:t>
      </w:r>
    </w:p>
    <w:p w:rsidR="00ED6235" w:rsidRDefault="00ED6235" w:rsidP="00B118E9">
      <w:pPr>
        <w:ind w:firstLineChars="200" w:firstLine="3168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、服务完成</w:t>
      </w:r>
      <w:r>
        <w:rPr>
          <w:sz w:val="32"/>
          <w:szCs w:val="32"/>
        </w:rPr>
        <w:t>4723.85</w:t>
      </w:r>
      <w:r>
        <w:rPr>
          <w:rFonts w:hint="eastAsia"/>
          <w:sz w:val="32"/>
          <w:szCs w:val="32"/>
        </w:rPr>
        <w:t>万元，比上年同期</w:t>
      </w:r>
      <w:r>
        <w:rPr>
          <w:sz w:val="32"/>
          <w:szCs w:val="32"/>
        </w:rPr>
        <w:t>2324.04</w:t>
      </w:r>
      <w:r>
        <w:rPr>
          <w:rFonts w:hint="eastAsia"/>
          <w:sz w:val="32"/>
          <w:szCs w:val="32"/>
        </w:rPr>
        <w:t>万元增长</w:t>
      </w:r>
      <w:r>
        <w:rPr>
          <w:sz w:val="32"/>
          <w:szCs w:val="32"/>
        </w:rPr>
        <w:t>2399.81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103.2%</w:t>
      </w:r>
      <w:r>
        <w:rPr>
          <w:rFonts w:hint="eastAsia"/>
          <w:sz w:val="32"/>
          <w:szCs w:val="32"/>
        </w:rPr>
        <w:t>。增长的主要原因是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年存有大宗服务类采购项目。</w:t>
      </w:r>
    </w:p>
    <w:p w:rsidR="00ED6235" w:rsidRDefault="00ED6235" w:rsidP="00B118E9">
      <w:pPr>
        <w:ind w:firstLineChars="400" w:firstLine="31680"/>
        <w:rPr>
          <w:sz w:val="32"/>
          <w:szCs w:val="32"/>
        </w:rPr>
      </w:pPr>
    </w:p>
    <w:p w:rsidR="00ED6235" w:rsidRDefault="00ED6235" w:rsidP="00B118E9">
      <w:pPr>
        <w:ind w:firstLineChars="400" w:firstLine="31680"/>
        <w:rPr>
          <w:sz w:val="32"/>
          <w:szCs w:val="32"/>
        </w:rPr>
      </w:pPr>
    </w:p>
    <w:p w:rsidR="00ED6235" w:rsidRDefault="00ED6235" w:rsidP="00B118E9">
      <w:pPr>
        <w:ind w:firstLineChars="400" w:firstLine="31680"/>
        <w:rPr>
          <w:sz w:val="32"/>
          <w:szCs w:val="32"/>
        </w:rPr>
      </w:pPr>
    </w:p>
    <w:p w:rsidR="00ED6235" w:rsidRDefault="00ED6235" w:rsidP="00B118E9">
      <w:pPr>
        <w:ind w:firstLineChars="400" w:firstLine="31680"/>
        <w:rPr>
          <w:sz w:val="32"/>
          <w:szCs w:val="32"/>
        </w:rPr>
      </w:pPr>
    </w:p>
    <w:p w:rsidR="00ED6235" w:rsidRDefault="00ED6235" w:rsidP="00B118E9">
      <w:pPr>
        <w:ind w:firstLineChars="400" w:firstLine="31680"/>
        <w:rPr>
          <w:sz w:val="32"/>
          <w:szCs w:val="32"/>
        </w:rPr>
      </w:pPr>
    </w:p>
    <w:p w:rsidR="00ED6235" w:rsidRDefault="00ED6235" w:rsidP="00B118E9">
      <w:pPr>
        <w:ind w:firstLineChars="400" w:firstLine="31680"/>
        <w:rPr>
          <w:sz w:val="32"/>
          <w:szCs w:val="32"/>
        </w:rPr>
      </w:pPr>
    </w:p>
    <w:p w:rsidR="00ED6235" w:rsidRDefault="00ED6235" w:rsidP="00B118E9">
      <w:pPr>
        <w:ind w:firstLineChars="400" w:firstLine="31680"/>
        <w:rPr>
          <w:sz w:val="32"/>
          <w:szCs w:val="32"/>
        </w:rPr>
      </w:pPr>
    </w:p>
    <w:p w:rsidR="00ED6235" w:rsidRDefault="00ED6235">
      <w:pPr>
        <w:rPr>
          <w:sz w:val="32"/>
          <w:szCs w:val="32"/>
        </w:rPr>
      </w:pPr>
      <w:bookmarkStart w:id="0" w:name="_GoBack"/>
      <w:bookmarkEnd w:id="0"/>
    </w:p>
    <w:sectPr w:rsidR="00ED6235" w:rsidSect="0069361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235" w:rsidRDefault="00ED6235" w:rsidP="00693617">
      <w:r>
        <w:separator/>
      </w:r>
    </w:p>
  </w:endnote>
  <w:endnote w:type="continuationSeparator" w:id="0">
    <w:p w:rsidR="00ED6235" w:rsidRDefault="00ED6235" w:rsidP="00693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235" w:rsidRDefault="00ED62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235" w:rsidRDefault="00ED6235" w:rsidP="00693617">
      <w:r>
        <w:separator/>
      </w:r>
    </w:p>
  </w:footnote>
  <w:footnote w:type="continuationSeparator" w:id="0">
    <w:p w:rsidR="00ED6235" w:rsidRDefault="00ED6235" w:rsidP="00693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235" w:rsidRDefault="00ED6235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E826DF5"/>
    <w:rsid w:val="003571BD"/>
    <w:rsid w:val="00693617"/>
    <w:rsid w:val="006F1408"/>
    <w:rsid w:val="00B118E9"/>
    <w:rsid w:val="00ED6235"/>
    <w:rsid w:val="04AA08DB"/>
    <w:rsid w:val="052971B3"/>
    <w:rsid w:val="05D93163"/>
    <w:rsid w:val="07543E08"/>
    <w:rsid w:val="07ED1FE9"/>
    <w:rsid w:val="1421531B"/>
    <w:rsid w:val="161731AD"/>
    <w:rsid w:val="1AD13B2A"/>
    <w:rsid w:val="1DDD6DFC"/>
    <w:rsid w:val="1E393346"/>
    <w:rsid w:val="1E5226F5"/>
    <w:rsid w:val="1E826DF5"/>
    <w:rsid w:val="1FD567A2"/>
    <w:rsid w:val="25EA58C5"/>
    <w:rsid w:val="27C9464E"/>
    <w:rsid w:val="2C8F2384"/>
    <w:rsid w:val="2CC62163"/>
    <w:rsid w:val="37CD262D"/>
    <w:rsid w:val="39B70F7D"/>
    <w:rsid w:val="45155DC3"/>
    <w:rsid w:val="51C60557"/>
    <w:rsid w:val="581413C1"/>
    <w:rsid w:val="5E825FD3"/>
    <w:rsid w:val="6AB81A95"/>
    <w:rsid w:val="6BD90EB4"/>
    <w:rsid w:val="6E913B97"/>
    <w:rsid w:val="742A6EBA"/>
    <w:rsid w:val="75301E07"/>
    <w:rsid w:val="7576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617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936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2825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936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52825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106</Words>
  <Characters>610</Characters>
  <Application>Microsoft Office Outlook</Application>
  <DocSecurity>0</DocSecurity>
  <Lines>0</Lines>
  <Paragraphs>0</Paragraphs>
  <ScaleCrop>false</ScaleCrop>
  <Company>德宏州盈江县党政机关单位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盈江县政府采购执行情况说明</dc:title>
  <dc:subject/>
  <dc:creator>yph</dc:creator>
  <cp:keywords/>
  <dc:description/>
  <cp:lastModifiedBy>AutoBVT</cp:lastModifiedBy>
  <cp:revision>2</cp:revision>
  <dcterms:created xsi:type="dcterms:W3CDTF">2017-10-24T01:23:00Z</dcterms:created>
  <dcterms:modified xsi:type="dcterms:W3CDTF">2017-10-25T02:40:00Z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