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32"/>
          <w:szCs w:val="32"/>
          <w:lang w:val="en-US" w:eastAsia="zh-CN"/>
        </w:rPr>
      </w:pPr>
    </w:p>
    <w:p>
      <w:pPr>
        <w:ind w:left="4155" w:leftChars="456" w:hanging="3200" w:hangingChars="1000"/>
        <w:jc w:val="center"/>
        <w:rPr>
          <w:rFonts w:hint="eastAsia"/>
          <w:b/>
          <w:bCs/>
          <w:sz w:val="36"/>
          <w:szCs w:val="36"/>
          <w:lang w:val="en-US" w:eastAsia="zh-CN"/>
        </w:rPr>
      </w:pPr>
      <w:r>
        <w:rPr>
          <w:rFonts w:hint="eastAsia"/>
          <w:b/>
          <w:bCs/>
          <w:sz w:val="36"/>
          <w:szCs w:val="36"/>
          <w:lang w:val="en-US" w:eastAsia="zh-CN"/>
        </w:rPr>
        <w:t>盈江县人大常委会办公室2016年度部门</w:t>
      </w:r>
    </w:p>
    <w:p>
      <w:pPr>
        <w:ind w:left="4155" w:leftChars="456" w:hanging="3200" w:hangingChars="1000"/>
        <w:jc w:val="center"/>
        <w:rPr>
          <w:rFonts w:hint="eastAsia"/>
          <w:b/>
          <w:bCs/>
          <w:sz w:val="36"/>
          <w:szCs w:val="36"/>
          <w:lang w:val="en-US" w:eastAsia="zh-CN"/>
        </w:rPr>
      </w:pPr>
      <w:r>
        <w:rPr>
          <w:rFonts w:hint="eastAsia"/>
          <w:b/>
          <w:bCs/>
          <w:sz w:val="36"/>
          <w:szCs w:val="36"/>
          <w:lang w:val="en-US" w:eastAsia="zh-CN"/>
        </w:rPr>
        <w:t>决算公开补充说明</w:t>
      </w: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w:t>
      </w:r>
      <w:r>
        <w:rPr>
          <w:rFonts w:hint="eastAsia" w:ascii="宋体" w:hAnsi="宋体" w:eastAsia="宋体" w:cs="宋体"/>
          <w:sz w:val="32"/>
          <w:szCs w:val="32"/>
          <w:lang w:eastAsia="zh-CN"/>
        </w:rPr>
        <w:t>入</w:t>
      </w:r>
      <w:r>
        <w:rPr>
          <w:rFonts w:hint="eastAsia" w:ascii="宋体" w:hAnsi="宋体" w:eastAsia="宋体" w:cs="宋体"/>
          <w:sz w:val="32"/>
          <w:szCs w:val="32"/>
          <w:lang w:val="en-US" w:eastAsia="zh-CN"/>
        </w:rPr>
        <w:t>1256.13</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774.28</w:t>
      </w:r>
      <w:r>
        <w:rPr>
          <w:rFonts w:hint="eastAsia" w:ascii="宋体" w:hAnsi="宋体" w:eastAsia="宋体" w:cs="宋体"/>
          <w:sz w:val="32"/>
          <w:szCs w:val="32"/>
        </w:rPr>
        <w:t>万元，</w:t>
      </w:r>
      <w:r>
        <w:rPr>
          <w:rFonts w:hint="eastAsia" w:ascii="宋体" w:hAnsi="宋体" w:eastAsia="宋体" w:cs="宋体"/>
          <w:sz w:val="30"/>
          <w:szCs w:val="30"/>
          <w:lang w:val="en-US" w:eastAsia="zh-CN"/>
        </w:rPr>
        <w:t>增加481.85</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62.23</w:t>
      </w:r>
      <w:r>
        <w:rPr>
          <w:rFonts w:hint="eastAsia" w:ascii="宋体" w:hAnsi="宋体" w:eastAsia="宋体" w:cs="宋体"/>
          <w:sz w:val="32"/>
          <w:szCs w:val="32"/>
        </w:rPr>
        <w:t>%，其中：</w:t>
      </w:r>
    </w:p>
    <w:p>
      <w:pPr>
        <w:numPr>
          <w:ilvl w:val="0"/>
          <w:numId w:val="2"/>
        </w:numPr>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、2016年财政拨款收入</w:t>
      </w:r>
      <w:r>
        <w:rPr>
          <w:rFonts w:hint="eastAsia" w:ascii="宋体" w:hAnsi="宋体" w:eastAsia="宋体" w:cs="宋体"/>
          <w:sz w:val="32"/>
          <w:szCs w:val="32"/>
          <w:lang w:val="en-US" w:eastAsia="zh-CN"/>
        </w:rPr>
        <w:t>1255.30</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2015年财政拨款收入</w:t>
      </w:r>
      <w:r>
        <w:rPr>
          <w:rFonts w:hint="eastAsia" w:ascii="宋体" w:hAnsi="宋体" w:eastAsia="宋体" w:cs="宋体"/>
          <w:sz w:val="32"/>
          <w:szCs w:val="32"/>
          <w:lang w:val="en-US" w:eastAsia="zh-CN"/>
        </w:rPr>
        <w:t>761.50</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0"/>
          <w:szCs w:val="30"/>
          <w:lang w:val="en-US" w:eastAsia="zh-CN"/>
        </w:rPr>
        <w:t>493.8</w:t>
      </w:r>
      <w:r>
        <w:rPr>
          <w:rFonts w:hint="eastAsia" w:ascii="宋体" w:hAnsi="宋体" w:eastAsia="宋体" w:cs="宋体"/>
          <w:sz w:val="32"/>
          <w:szCs w:val="32"/>
        </w:rPr>
        <w:t>万元，</w:t>
      </w:r>
      <w:r>
        <w:rPr>
          <w:rFonts w:hint="eastAsia" w:ascii="宋体" w:hAnsi="宋体" w:eastAsia="宋体" w:cs="宋体"/>
          <w:sz w:val="32"/>
          <w:szCs w:val="32"/>
          <w:lang w:val="en-US" w:eastAsia="zh-CN"/>
        </w:rPr>
        <w:t>增长64.85</w:t>
      </w:r>
      <w:r>
        <w:rPr>
          <w:rFonts w:hint="eastAsia" w:ascii="宋体" w:hAnsi="宋体" w:eastAsia="宋体" w:cs="宋体"/>
          <w:sz w:val="32"/>
          <w:szCs w:val="32"/>
        </w:rPr>
        <w:t>%，</w:t>
      </w:r>
      <w:r>
        <w:rPr>
          <w:rFonts w:hint="eastAsia" w:ascii="宋体" w:hAnsi="宋体" w:eastAsia="宋体" w:cs="宋体"/>
          <w:sz w:val="32"/>
          <w:szCs w:val="32"/>
          <w:lang w:eastAsia="zh-CN"/>
        </w:rPr>
        <w:t>主要</w:t>
      </w:r>
      <w:r>
        <w:rPr>
          <w:rFonts w:hint="eastAsia" w:ascii="宋体" w:hAnsi="宋体" w:eastAsia="宋体" w:cs="宋体"/>
          <w:color w:val="auto"/>
          <w:sz w:val="30"/>
          <w:szCs w:val="30"/>
        </w:rPr>
        <w:t>原因是</w:t>
      </w:r>
      <w:r>
        <w:rPr>
          <w:rFonts w:hint="eastAsia" w:ascii="宋体" w:hAnsi="宋体" w:eastAsia="宋体" w:cs="宋体"/>
          <w:color w:val="auto"/>
          <w:sz w:val="30"/>
          <w:szCs w:val="30"/>
          <w:lang w:val="en-US" w:eastAsia="zh-CN"/>
        </w:rPr>
        <w:t>2016年追加县、乡换届选举工作经费。</w:t>
      </w:r>
    </w:p>
    <w:p>
      <w:pPr>
        <w:numPr>
          <w:ilvl w:val="0"/>
          <w:numId w:val="2"/>
        </w:numPr>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其他收入0.83万元，比2015年12.78万元，减11.95，减少93.50%.减少的原因是2016年通过其他单位拨入的经费列入其他应付款。</w:t>
      </w:r>
    </w:p>
    <w:p>
      <w:pPr>
        <w:numPr>
          <w:ilvl w:val="0"/>
          <w:numId w:val="1"/>
        </w:numPr>
        <w:jc w:val="left"/>
        <w:rPr>
          <w:rFonts w:hint="eastAsia" w:ascii="宋体" w:hAnsi="宋体" w:eastAsia="宋体" w:cs="宋体"/>
          <w:color w:val="auto"/>
          <w:sz w:val="32"/>
          <w:szCs w:val="32"/>
        </w:rPr>
      </w:pPr>
      <w:r>
        <w:rPr>
          <w:rFonts w:hint="eastAsia"/>
          <w:b/>
          <w:bCs/>
          <w:sz w:val="32"/>
          <w:szCs w:val="32"/>
          <w:lang w:val="en-US" w:eastAsia="zh-CN"/>
        </w:rPr>
        <w:t>支出与上年对比情况</w:t>
      </w:r>
    </w:p>
    <w:p>
      <w:pPr>
        <w:numPr>
          <w:ilvl w:val="0"/>
          <w:numId w:val="0"/>
        </w:numPr>
        <w:ind w:firstLine="640" w:firstLineChars="200"/>
        <w:jc w:val="left"/>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1104.11</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2015年各项支出</w:t>
      </w:r>
      <w:r>
        <w:rPr>
          <w:rFonts w:hint="eastAsia" w:ascii="宋体" w:hAnsi="宋体" w:eastAsia="宋体" w:cs="宋体"/>
          <w:sz w:val="32"/>
          <w:szCs w:val="32"/>
          <w:lang w:val="en-US" w:eastAsia="zh-CN"/>
        </w:rPr>
        <w:t>858.29</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增</w:t>
      </w:r>
      <w:r>
        <w:rPr>
          <w:rFonts w:hint="eastAsia" w:ascii="宋体" w:hAnsi="宋体" w:eastAsia="宋体" w:cs="宋体"/>
          <w:sz w:val="32"/>
          <w:szCs w:val="32"/>
          <w:lang w:val="en-US" w:eastAsia="zh-CN"/>
        </w:rPr>
        <w:t>245.82</w:t>
      </w:r>
      <w:r>
        <w:rPr>
          <w:rFonts w:hint="eastAsia" w:ascii="宋体" w:hAnsi="宋体" w:eastAsia="宋体" w:cs="宋体"/>
          <w:sz w:val="32"/>
          <w:szCs w:val="32"/>
        </w:rPr>
        <w:t>万元，增长</w:t>
      </w:r>
      <w:r>
        <w:rPr>
          <w:rFonts w:hint="eastAsia" w:ascii="宋体" w:hAnsi="宋体" w:eastAsia="宋体" w:cs="宋体"/>
          <w:sz w:val="32"/>
          <w:szCs w:val="32"/>
          <w:lang w:val="en-US" w:eastAsia="zh-CN"/>
        </w:rPr>
        <w:t>28.64</w:t>
      </w:r>
      <w:r>
        <w:rPr>
          <w:rFonts w:hint="eastAsia" w:ascii="宋体" w:hAnsi="宋体" w:eastAsia="宋体" w:cs="宋体"/>
          <w:sz w:val="32"/>
          <w:szCs w:val="32"/>
        </w:rPr>
        <w:t>%,其中：</w:t>
      </w:r>
      <w:r>
        <w:rPr>
          <w:rFonts w:hint="eastAsia" w:ascii="宋体" w:hAnsi="宋体" w:eastAsia="宋体" w:cs="宋体"/>
          <w:b/>
          <w:bCs/>
          <w:sz w:val="32"/>
          <w:szCs w:val="32"/>
        </w:rPr>
        <w:t>（1）基本支出</w:t>
      </w:r>
      <w:r>
        <w:rPr>
          <w:rFonts w:hint="eastAsia" w:ascii="宋体" w:hAnsi="宋体" w:eastAsia="宋体" w:cs="宋体"/>
          <w:b/>
          <w:bCs/>
          <w:sz w:val="32"/>
          <w:szCs w:val="32"/>
          <w:lang w:val="en-US" w:eastAsia="zh-CN"/>
        </w:rPr>
        <w:t>1066.93</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2015年基本支出</w:t>
      </w:r>
      <w:r>
        <w:rPr>
          <w:rFonts w:hint="eastAsia" w:ascii="宋体" w:hAnsi="宋体" w:eastAsia="宋体" w:cs="宋体"/>
          <w:sz w:val="32"/>
          <w:szCs w:val="32"/>
          <w:lang w:val="en-US" w:eastAsia="zh-CN"/>
        </w:rPr>
        <w:t>641.91</w:t>
      </w:r>
      <w:r>
        <w:rPr>
          <w:rFonts w:hint="eastAsia" w:ascii="宋体" w:hAnsi="宋体" w:eastAsia="宋体" w:cs="宋体"/>
          <w:sz w:val="32"/>
          <w:szCs w:val="32"/>
        </w:rPr>
        <w:t>万元增</w:t>
      </w:r>
      <w:r>
        <w:rPr>
          <w:rFonts w:hint="eastAsia" w:ascii="宋体" w:hAnsi="宋体" w:eastAsia="宋体" w:cs="宋体"/>
          <w:sz w:val="32"/>
          <w:szCs w:val="32"/>
          <w:lang w:val="en-US" w:eastAsia="zh-CN"/>
        </w:rPr>
        <w:t>425.02</w:t>
      </w:r>
      <w:r>
        <w:rPr>
          <w:rFonts w:hint="eastAsia" w:ascii="宋体" w:hAnsi="宋体" w:eastAsia="宋体" w:cs="宋体"/>
          <w:sz w:val="32"/>
          <w:szCs w:val="32"/>
        </w:rPr>
        <w:t>万元，增长</w:t>
      </w:r>
      <w:r>
        <w:rPr>
          <w:rFonts w:hint="eastAsia" w:ascii="宋体" w:hAnsi="宋体" w:eastAsia="宋体" w:cs="宋体"/>
          <w:sz w:val="32"/>
          <w:szCs w:val="32"/>
          <w:lang w:val="en-US" w:eastAsia="zh-CN"/>
        </w:rPr>
        <w:t>66.21</w:t>
      </w:r>
      <w:r>
        <w:rPr>
          <w:rFonts w:hint="eastAsia" w:ascii="宋体" w:hAnsi="宋体" w:eastAsia="宋体" w:cs="宋体"/>
          <w:sz w:val="32"/>
          <w:szCs w:val="32"/>
        </w:rPr>
        <w:t xml:space="preserve"> %，</w:t>
      </w:r>
      <w:r>
        <w:rPr>
          <w:rFonts w:hint="eastAsia"/>
          <w:sz w:val="32"/>
          <w:szCs w:val="32"/>
          <w:lang w:val="en-US" w:eastAsia="zh-CN"/>
        </w:rPr>
        <w:t>主要原因是2016年增资、追加换届选举工作经费、会议费等。</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34</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2015年项目支出</w:t>
      </w:r>
      <w:r>
        <w:rPr>
          <w:rFonts w:hint="eastAsia" w:ascii="宋体" w:hAnsi="宋体" w:eastAsia="宋体" w:cs="宋体"/>
          <w:sz w:val="32"/>
          <w:szCs w:val="32"/>
          <w:lang w:val="en-US" w:eastAsia="zh-CN"/>
        </w:rPr>
        <w:t>216.38</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182.38</w:t>
      </w:r>
      <w:r>
        <w:rPr>
          <w:rFonts w:hint="eastAsia" w:ascii="宋体" w:hAnsi="宋体" w:eastAsia="宋体" w:cs="宋体"/>
          <w:sz w:val="32"/>
          <w:szCs w:val="32"/>
        </w:rPr>
        <w:t>万元，下降</w:t>
      </w:r>
      <w:r>
        <w:rPr>
          <w:rFonts w:hint="eastAsia" w:ascii="宋体" w:hAnsi="宋体" w:eastAsia="宋体" w:cs="宋体"/>
          <w:sz w:val="32"/>
          <w:szCs w:val="32"/>
          <w:lang w:val="en-US" w:eastAsia="zh-CN"/>
        </w:rPr>
        <w:t>84.29</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sz w:val="32"/>
          <w:szCs w:val="32"/>
        </w:rPr>
        <w:t>原因</w:t>
      </w:r>
      <w:r>
        <w:rPr>
          <w:rFonts w:hint="eastAsia" w:ascii="宋体" w:hAnsi="宋体" w:eastAsia="宋体" w:cs="宋体"/>
          <w:sz w:val="32"/>
          <w:szCs w:val="32"/>
          <w:lang w:eastAsia="zh-CN"/>
        </w:rPr>
        <w:t>是因为</w:t>
      </w:r>
      <w:r>
        <w:rPr>
          <w:rFonts w:hint="eastAsia"/>
          <w:color w:val="000000"/>
          <w:sz w:val="30"/>
          <w:szCs w:val="30"/>
          <w:lang w:eastAsia="zh-CN"/>
        </w:rPr>
        <w:t>本单位本年度除日常开支外无其他项目资金。</w:t>
      </w:r>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486.23</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2015年机关运行经费支出</w:t>
      </w:r>
      <w:r>
        <w:rPr>
          <w:rFonts w:hint="eastAsia" w:ascii="宋体" w:hAnsi="宋体" w:eastAsia="宋体" w:cs="宋体"/>
          <w:sz w:val="32"/>
          <w:szCs w:val="32"/>
          <w:lang w:val="en-US" w:eastAsia="zh-CN"/>
        </w:rPr>
        <w:t>164.14</w:t>
      </w:r>
      <w:r>
        <w:rPr>
          <w:rFonts w:hint="eastAsia" w:ascii="宋体" w:hAnsi="宋体" w:eastAsia="宋体" w:cs="宋体"/>
          <w:sz w:val="32"/>
          <w:szCs w:val="32"/>
        </w:rPr>
        <w:t>万元 增</w:t>
      </w:r>
      <w:r>
        <w:rPr>
          <w:rFonts w:hint="eastAsia" w:ascii="宋体" w:hAnsi="宋体" w:eastAsia="宋体" w:cs="宋体"/>
          <w:sz w:val="32"/>
          <w:szCs w:val="32"/>
          <w:lang w:val="en-US" w:eastAsia="zh-CN"/>
        </w:rPr>
        <w:t>322.09</w:t>
      </w:r>
      <w:r>
        <w:rPr>
          <w:rFonts w:hint="eastAsia" w:ascii="宋体" w:hAnsi="宋体" w:eastAsia="宋体" w:cs="宋体"/>
          <w:sz w:val="32"/>
          <w:szCs w:val="32"/>
        </w:rPr>
        <w:t>万元，增</w:t>
      </w:r>
      <w:r>
        <w:rPr>
          <w:rFonts w:hint="eastAsia" w:ascii="宋体" w:hAnsi="宋体" w:eastAsia="宋体" w:cs="宋体"/>
          <w:sz w:val="32"/>
          <w:szCs w:val="32"/>
          <w:lang w:eastAsia="zh-CN"/>
        </w:rPr>
        <w:t>长</w:t>
      </w:r>
      <w:r>
        <w:rPr>
          <w:rFonts w:hint="eastAsia" w:ascii="宋体" w:hAnsi="宋体" w:eastAsia="宋体" w:cs="宋体"/>
          <w:sz w:val="32"/>
          <w:szCs w:val="32"/>
          <w:lang w:val="en-US" w:eastAsia="zh-CN"/>
        </w:rPr>
        <w:t>196.23</w:t>
      </w:r>
      <w:r>
        <w:rPr>
          <w:rFonts w:hint="eastAsia" w:ascii="宋体" w:hAnsi="宋体" w:eastAsia="宋体" w:cs="宋体"/>
          <w:sz w:val="32"/>
          <w:szCs w:val="32"/>
        </w:rPr>
        <w:t>%，</w:t>
      </w:r>
      <w:r>
        <w:rPr>
          <w:rFonts w:hint="eastAsia"/>
          <w:sz w:val="32"/>
          <w:szCs w:val="32"/>
          <w:lang w:val="en-US" w:eastAsia="zh-CN"/>
        </w:rPr>
        <w:t>主要原因是本年追加换届选举工作经费、县乡人大代表活动经费等。</w:t>
      </w:r>
    </w:p>
    <w:p>
      <w:pPr>
        <w:numPr>
          <w:ilvl w:val="0"/>
          <w:numId w:val="3"/>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bookmarkStart w:id="0" w:name="_GoBack"/>
      <w:bookmarkEnd w:id="0"/>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45.00万元，实际采购44.02万元，节约0.98万元（其中：1、财政性资金计划45.00万元，实际采购44.02万元，节约0.98万元；2、非财政性资金计划0万元，实际采购0万元，节约0万元），</w:t>
      </w:r>
      <w:r>
        <w:rPr>
          <w:rFonts w:hint="eastAsia"/>
          <w:sz w:val="32"/>
          <w:szCs w:val="32"/>
          <w:lang w:eastAsia="zh-CN"/>
        </w:rPr>
        <w:t>采购计划</w:t>
      </w:r>
      <w:r>
        <w:rPr>
          <w:rFonts w:hint="eastAsia"/>
          <w:sz w:val="32"/>
          <w:szCs w:val="32"/>
          <w:lang w:val="en-US" w:eastAsia="zh-CN"/>
        </w:rPr>
        <w:t>比上年31.20万元增13.80万元，增长44.23%。实际采购44.02万元比上年29.65万元增14.37万元，增长48.47%。增长的主要原因是2016年清理一批报废、损坏、老化的固定资产，重新采购部分办公设备。</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货物类完成42.94万元，比2015年27.82万元增长15.12万元，增长54.35%。增长原因2016年清理一批报废、损坏、老化的固定资产，重新采购部分办公设备。</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服务类完成1.08万元，比2015年1.83万元减少0.75万元，下降40.98%。减少原因是履行节约，减少服务性采购。</w:t>
      </w:r>
    </w:p>
    <w:p>
      <w:pPr>
        <w:numPr>
          <w:ilvl w:val="0"/>
          <w:numId w:val="0"/>
        </w:numP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val="en-US" w:eastAsia="zh-CN"/>
        </w:rPr>
        <w:t>五、名词解释：</w:t>
      </w:r>
    </w:p>
    <w:p>
      <w:pPr>
        <w:rPr>
          <w:rFonts w:hint="eastAsia" w:ascii="宋体" w:hAnsi="宋体" w:eastAsiaTheme="minorEastAsia"/>
          <w:sz w:val="28"/>
          <w:szCs w:val="28"/>
          <w:lang w:eastAsia="zh-CN"/>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6"/>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w:t>
      </w:r>
      <w:r>
        <w:rPr>
          <w:rFonts w:hint="eastAsia" w:ascii="宋体" w:hAnsi="宋体" w:eastAsia="宋体" w:cs="宋体"/>
          <w:b w:val="0"/>
          <w:i w:val="0"/>
          <w:caps w:val="0"/>
          <w:color w:val="auto"/>
          <w:spacing w:val="17"/>
          <w:sz w:val="32"/>
          <w:szCs w:val="32"/>
          <w:shd w:val="clear" w:fill="FFFFFF"/>
        </w:rPr>
        <w:t>反映单位公务用车购置费及租用费、燃料费、维修费、</w:t>
      </w:r>
      <w:r>
        <w:rPr>
          <w:rFonts w:hint="eastAsia" w:ascii="宋体" w:hAnsi="宋体" w:eastAsia="宋体" w:cs="宋体"/>
          <w:b w:val="0"/>
          <w:i w:val="0"/>
          <w:caps w:val="0"/>
          <w:color w:val="000000"/>
          <w:spacing w:val="17"/>
          <w:sz w:val="32"/>
          <w:szCs w:val="32"/>
          <w:shd w:val="clear" w:fill="FFFFFF"/>
        </w:rPr>
        <w:t>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bCs/>
          <w:color w:val="FF0000"/>
          <w:sz w:val="32"/>
          <w:szCs w:val="32"/>
          <w:lang w:val="en-US" w:eastAsia="zh-CN"/>
        </w:rPr>
      </w:pPr>
    </w:p>
    <w:p>
      <w:pPr>
        <w:numPr>
          <w:ilvl w:val="0"/>
          <w:numId w:val="0"/>
        </w:numPr>
        <w:jc w:val="both"/>
        <w:rPr>
          <w:rFonts w:hint="eastAsia"/>
          <w:b/>
          <w:bCs/>
          <w:color w:val="FF0000"/>
          <w:sz w:val="32"/>
          <w:szCs w:val="32"/>
          <w:lang w:val="en-US" w:eastAsia="zh-CN"/>
        </w:rPr>
      </w:pPr>
    </w:p>
    <w:p>
      <w:pPr>
        <w:numPr>
          <w:ilvl w:val="0"/>
          <w:numId w:val="0"/>
        </w:numPr>
        <w:jc w:val="both"/>
        <w:rPr>
          <w:rFonts w:hint="eastAsia"/>
          <w:b/>
          <w:bCs/>
          <w:color w:val="FF0000"/>
          <w:sz w:val="32"/>
          <w:szCs w:val="32"/>
          <w:lang w:val="en-US" w:eastAsia="zh-CN"/>
        </w:rPr>
      </w:pPr>
    </w:p>
    <w:p>
      <w:pPr>
        <w:numPr>
          <w:ilvl w:val="0"/>
          <w:numId w:val="0"/>
        </w:numPr>
        <w:jc w:val="both"/>
        <w:rPr>
          <w:rFonts w:hint="eastAsia"/>
          <w:b/>
          <w:bCs/>
          <w:color w:val="000000" w:themeColor="text1"/>
          <w:sz w:val="32"/>
          <w:szCs w:val="32"/>
          <w:lang w:val="en-US" w:eastAsia="zh-CN"/>
          <w14:textFill>
            <w14:solidFill>
              <w14:schemeClr w14:val="tx1"/>
            </w14:solidFill>
          </w14:textFill>
        </w:rPr>
      </w:pPr>
      <w:r>
        <w:rPr>
          <w:rFonts w:hint="eastAsia"/>
          <w:b/>
          <w:bCs/>
          <w:color w:val="FF0000"/>
          <w:sz w:val="32"/>
          <w:szCs w:val="32"/>
          <w:lang w:val="en-US" w:eastAsia="zh-CN"/>
        </w:rPr>
        <w:t xml:space="preserve">                           </w:t>
      </w:r>
      <w:r>
        <w:rPr>
          <w:rFonts w:hint="eastAsia"/>
          <w:b/>
          <w:bCs/>
          <w:color w:val="000000" w:themeColor="text1"/>
          <w:sz w:val="32"/>
          <w:szCs w:val="32"/>
          <w:lang w:val="en-US" w:eastAsia="zh-CN"/>
          <w14:textFill>
            <w14:solidFill>
              <w14:schemeClr w14:val="tx1"/>
            </w14:solidFill>
          </w14:textFill>
        </w:rPr>
        <w:t xml:space="preserve"> 盈江县人大常委会办公室</w:t>
      </w:r>
    </w:p>
    <w:p>
      <w:pPr>
        <w:numPr>
          <w:ilvl w:val="0"/>
          <w:numId w:val="0"/>
        </w:numPr>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 xml:space="preserve">                             2017年10月25日</w:t>
      </w:r>
    </w:p>
    <w:p>
      <w:pPr>
        <w:numPr>
          <w:ilvl w:val="0"/>
          <w:numId w:val="0"/>
        </w:numPr>
        <w:jc w:val="both"/>
        <w:rPr>
          <w:rFonts w:hint="eastAsia"/>
          <w:b/>
          <w:bCs/>
          <w:color w:val="FF0000"/>
          <w:sz w:val="32"/>
          <w:szCs w:val="32"/>
          <w:lang w:val="en-US" w:eastAsia="zh-CN"/>
        </w:rPr>
      </w:pPr>
      <w:r>
        <w:rPr>
          <w:rFonts w:hint="eastAsia"/>
          <w:b/>
          <w:bCs/>
          <w:color w:val="FF0000"/>
          <w:sz w:val="32"/>
          <w:szCs w:val="32"/>
          <w:lang w:val="en-US" w:eastAsia="zh-CN"/>
        </w:rPr>
        <w:t xml:space="preserve">                  </w:t>
      </w:r>
    </w:p>
    <w:p>
      <w:pPr>
        <w:numPr>
          <w:ilvl w:val="0"/>
          <w:numId w:val="0"/>
        </w:numPr>
        <w:jc w:val="both"/>
        <w:rPr>
          <w:rFonts w:hint="eastAsia"/>
          <w:b/>
          <w:bCs/>
          <w:color w:val="FF000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A0D24"/>
    <w:multiLevelType w:val="singleLevel"/>
    <w:tmpl w:val="586A0D24"/>
    <w:lvl w:ilvl="0" w:tentative="0">
      <w:start w:val="1"/>
      <w:numFmt w:val="decimalFullWidth"/>
      <w:suff w:val="nothing"/>
      <w:lvlText w:val="（%1）"/>
      <w:lvlJc w:val="left"/>
    </w:lvl>
  </w:abstractNum>
  <w:abstractNum w:abstractNumId="1">
    <w:nsid w:val="59EEBC6B"/>
    <w:multiLevelType w:val="singleLevel"/>
    <w:tmpl w:val="59EEBC6B"/>
    <w:lvl w:ilvl="0" w:tentative="0">
      <w:start w:val="1"/>
      <w:numFmt w:val="chineseCounting"/>
      <w:suff w:val="nothing"/>
      <w:lvlText w:val="%1、"/>
      <w:lvlJc w:val="left"/>
    </w:lvl>
  </w:abstractNum>
  <w:abstractNum w:abstractNumId="2">
    <w:nsid w:val="59EEC3CD"/>
    <w:multiLevelType w:val="singleLevel"/>
    <w:tmpl w:val="59EEC3CD"/>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02641F6"/>
    <w:rsid w:val="03A7308D"/>
    <w:rsid w:val="03D00EDD"/>
    <w:rsid w:val="05AA6266"/>
    <w:rsid w:val="0BEB2633"/>
    <w:rsid w:val="0C17664C"/>
    <w:rsid w:val="0E6236F1"/>
    <w:rsid w:val="18832F67"/>
    <w:rsid w:val="1C983D28"/>
    <w:rsid w:val="1C9A67B9"/>
    <w:rsid w:val="20877B5D"/>
    <w:rsid w:val="246A71A6"/>
    <w:rsid w:val="28B42F5A"/>
    <w:rsid w:val="28B534D9"/>
    <w:rsid w:val="2A0C4004"/>
    <w:rsid w:val="2E5B0A72"/>
    <w:rsid w:val="2E926AC5"/>
    <w:rsid w:val="2EA67831"/>
    <w:rsid w:val="311C6693"/>
    <w:rsid w:val="32072904"/>
    <w:rsid w:val="36481AAB"/>
    <w:rsid w:val="38A131A4"/>
    <w:rsid w:val="3AFB4A32"/>
    <w:rsid w:val="3B8F5E1F"/>
    <w:rsid w:val="3DB8452B"/>
    <w:rsid w:val="3E3E3A04"/>
    <w:rsid w:val="3ECE2262"/>
    <w:rsid w:val="3FEF7B4B"/>
    <w:rsid w:val="411D18A6"/>
    <w:rsid w:val="4196353E"/>
    <w:rsid w:val="41C31ED2"/>
    <w:rsid w:val="45C02312"/>
    <w:rsid w:val="4741683B"/>
    <w:rsid w:val="4BA05D91"/>
    <w:rsid w:val="4BD20B1F"/>
    <w:rsid w:val="4D687E2E"/>
    <w:rsid w:val="53B12838"/>
    <w:rsid w:val="53FA0AE3"/>
    <w:rsid w:val="540555D2"/>
    <w:rsid w:val="549A05D4"/>
    <w:rsid w:val="550A0168"/>
    <w:rsid w:val="55530BE4"/>
    <w:rsid w:val="56A81799"/>
    <w:rsid w:val="56D05B66"/>
    <w:rsid w:val="64803351"/>
    <w:rsid w:val="675063E9"/>
    <w:rsid w:val="6B804177"/>
    <w:rsid w:val="6B984EB6"/>
    <w:rsid w:val="6DCB6A46"/>
    <w:rsid w:val="6E8C33A0"/>
    <w:rsid w:val="70241DD0"/>
    <w:rsid w:val="78E458BE"/>
    <w:rsid w:val="7A982C67"/>
    <w:rsid w:val="7DA533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2017-10-24T07:15:00Z</cp:lastPrinted>
  <dcterms:modified xsi:type="dcterms:W3CDTF">2017-01-03T02:53:35Z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