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个人所得税改革过渡期政策二维码</w:t>
      </w:r>
    </w:p>
    <w:p>
      <w:pPr>
        <w:adjustRightInd w:val="0"/>
        <w:snapToGrid w:val="0"/>
        <w:spacing w:line="480" w:lineRule="auto"/>
        <w:jc w:val="center"/>
        <w:rPr>
          <w:rFonts w:hint="eastAsia" w:asciiTheme="minorEastAsia" w:hAnsiTheme="minorEastAsia"/>
          <w:sz w:val="28"/>
          <w:szCs w:val="28"/>
        </w:rPr>
      </w:pP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/>
          <w:sz w:val="28"/>
          <w:szCs w:val="28"/>
          <w:lang w:val="en-US"/>
        </w:rPr>
      </w:pPr>
      <w:r>
        <w:rPr>
          <w:rFonts w:hint="eastAsia" w:asciiTheme="minorEastAsia" w:hAnsiTheme="minorEastAsia"/>
          <w:sz w:val="28"/>
          <w:szCs w:val="28"/>
          <w:lang w:val="en-US"/>
        </w:rPr>
        <w:drawing>
          <wp:inline distT="0" distB="0" distL="114300" distR="114300">
            <wp:extent cx="3809365" cy="3809365"/>
            <wp:effectExtent l="0" t="0" r="635" b="0"/>
            <wp:docPr id="1" name="图片 1" descr="个人所得税税率表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个人所得税税率表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/>
          <w:sz w:val="28"/>
          <w:szCs w:val="28"/>
          <w:lang w:val="en-US"/>
        </w:rPr>
      </w:pPr>
      <w:r>
        <w:rPr>
          <w:rFonts w:hint="eastAsia" w:asciiTheme="minorEastAsia" w:hAnsiTheme="minorEastAsia"/>
          <w:sz w:val="28"/>
          <w:szCs w:val="28"/>
          <w:lang w:val="en-US"/>
        </w:rPr>
        <w:drawing>
          <wp:inline distT="0" distB="0" distL="114300" distR="114300">
            <wp:extent cx="3809365" cy="3809365"/>
            <wp:effectExtent l="0" t="0" r="635" b="0"/>
            <wp:docPr id="2" name="图片 2" descr="个人所得税税率表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个人所得税税率表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/>
          <w:sz w:val="28"/>
          <w:szCs w:val="28"/>
          <w:lang w:val="en-US"/>
        </w:rPr>
      </w:pPr>
      <w:r>
        <w:rPr>
          <w:rFonts w:hint="eastAsia" w:asciiTheme="minorEastAsia" w:hAnsiTheme="minorEastAsia"/>
          <w:sz w:val="28"/>
          <w:szCs w:val="28"/>
          <w:lang w:val="en-US"/>
        </w:rPr>
        <w:drawing>
          <wp:inline distT="0" distB="0" distL="114300" distR="114300">
            <wp:extent cx="3809365" cy="3809365"/>
            <wp:effectExtent l="0" t="0" r="635" b="0"/>
            <wp:docPr id="3" name="图片 3" descr="工资薪金所得适用减除费用及税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工资薪金所得适用减除费用及税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/>
          <w:sz w:val="28"/>
          <w:szCs w:val="28"/>
          <w:lang w:val="en-US"/>
        </w:rPr>
      </w:pPr>
      <w:r>
        <w:rPr>
          <w:rFonts w:hint="eastAsia" w:asciiTheme="minorEastAsia" w:hAnsiTheme="minorEastAsia"/>
          <w:sz w:val="28"/>
          <w:szCs w:val="28"/>
          <w:lang w:val="en-US"/>
        </w:rPr>
        <w:drawing>
          <wp:inline distT="0" distB="0" distL="114300" distR="114300">
            <wp:extent cx="3809365" cy="3809365"/>
            <wp:effectExtent l="0" t="0" r="635" b="0"/>
            <wp:docPr id="4" name="图片 4" descr="生产经营所得计税方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生产经营所得计税方法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/>
          <w:sz w:val="28"/>
          <w:szCs w:val="28"/>
          <w:lang w:val="en-US"/>
        </w:rPr>
      </w:pPr>
      <w:r>
        <w:rPr>
          <w:rFonts w:hint="eastAsia" w:asciiTheme="minorEastAsia" w:hAnsiTheme="minorEastAsia"/>
          <w:sz w:val="28"/>
          <w:szCs w:val="28"/>
          <w:lang w:val="en-US"/>
        </w:rPr>
        <w:drawing>
          <wp:inline distT="0" distB="0" distL="114300" distR="114300">
            <wp:extent cx="3809365" cy="3809365"/>
            <wp:effectExtent l="0" t="0" r="635" b="0"/>
            <wp:docPr id="5" name="图片 5" descr="生产经营所得年度汇算清缴税款计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生产经营所得年度汇算清缴税款计算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480" w:lineRule="auto"/>
        <w:jc w:val="left"/>
        <w:rPr>
          <w:rFonts w:hint="eastAsia" w:asciiTheme="minorEastAsia" w:hAnsiTheme="minorEastAsia"/>
          <w:sz w:val="28"/>
          <w:szCs w:val="28"/>
          <w:lang w:val="en-US"/>
        </w:rPr>
      </w:pPr>
      <w:bookmarkStart w:id="0" w:name="_GoBack"/>
      <w:r>
        <w:rPr>
          <w:rFonts w:hint="eastAsia" w:asciiTheme="minorEastAsia" w:hAnsiTheme="minorEastAsia"/>
          <w:sz w:val="28"/>
          <w:szCs w:val="28"/>
          <w:lang w:val="en-US"/>
        </w:rPr>
        <w:drawing>
          <wp:inline distT="0" distB="0" distL="114300" distR="114300">
            <wp:extent cx="3809365" cy="3809365"/>
            <wp:effectExtent l="0" t="0" r="635" b="0"/>
            <wp:docPr id="6" name="图片 6" descr="生产经营所得月（季）度预缴税款计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生产经营所得月（季）度预缴税款计算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9365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F97"/>
    <w:rsid w:val="00131F97"/>
    <w:rsid w:val="001A5AA4"/>
    <w:rsid w:val="7311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14</Characters>
  <Lines>1</Lines>
  <Paragraphs>1</Paragraphs>
  <TotalTime>5</TotalTime>
  <ScaleCrop>false</ScaleCrop>
  <LinksUpToDate>false</LinksUpToDate>
  <CharactersWithSpaces>15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2018-09-18T06:52:00Z</dcterms:created>
  <dc:creator>FtpDown</dc:creator>
  <cp:lastModifiedBy>PC</cp:lastModifiedBy>
  <dcterms:modified xsi:type="dcterms:W3CDTF">2018-09-18T06:58:38Z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