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sz w:val="44"/>
          <w:szCs w:val="44"/>
          <w:highlight w:val="none"/>
          <w:lang w:val="en-US" w:eastAsia="zh-CN"/>
        </w:rPr>
      </w:pPr>
      <w:r>
        <w:rPr>
          <w:rFonts w:hint="default" w:ascii="Times New Roman" w:hAnsi="Times New Roman" w:eastAsia="方正小标宋简体" w:cs="Times New Roman"/>
          <w:b w:val="0"/>
          <w:bCs w:val="0"/>
          <w:sz w:val="44"/>
          <w:szCs w:val="44"/>
          <w:highlight w:val="none"/>
          <w:lang w:eastAsia="zh-CN"/>
        </w:rPr>
        <w:t>盈江县人民政府关于</w:t>
      </w:r>
      <w:r>
        <w:rPr>
          <w:rFonts w:hint="default" w:ascii="Times New Roman" w:hAnsi="Times New Roman" w:eastAsia="方正小标宋简体" w:cs="Times New Roman"/>
          <w:b w:val="0"/>
          <w:bCs w:val="0"/>
          <w:sz w:val="44"/>
          <w:szCs w:val="44"/>
          <w:highlight w:val="none"/>
        </w:rPr>
        <w:t>中央第</w:t>
      </w:r>
      <w:r>
        <w:rPr>
          <w:rFonts w:hint="default" w:ascii="Times New Roman" w:hAnsi="Times New Roman" w:eastAsia="方正小标宋简体" w:cs="Times New Roman"/>
          <w:b w:val="0"/>
          <w:bCs w:val="0"/>
          <w:sz w:val="44"/>
          <w:szCs w:val="44"/>
          <w:highlight w:val="none"/>
          <w:lang w:eastAsia="zh-CN"/>
        </w:rPr>
        <w:t>八</w:t>
      </w:r>
      <w:r>
        <w:rPr>
          <w:rFonts w:hint="default" w:ascii="Times New Roman" w:hAnsi="Times New Roman" w:eastAsia="方正小标宋简体" w:cs="Times New Roman"/>
          <w:b w:val="0"/>
          <w:bCs w:val="0"/>
          <w:sz w:val="44"/>
          <w:szCs w:val="44"/>
          <w:highlight w:val="none"/>
        </w:rPr>
        <w:t>生态环境保护督察</w:t>
      </w:r>
      <w:r>
        <w:rPr>
          <w:rFonts w:hint="default" w:ascii="Times New Roman" w:hAnsi="Times New Roman" w:eastAsia="方正小标宋简体" w:cs="Times New Roman"/>
          <w:b w:val="0"/>
          <w:bCs w:val="0"/>
          <w:sz w:val="44"/>
          <w:szCs w:val="44"/>
          <w:highlight w:val="none"/>
          <w:lang w:eastAsia="zh-CN"/>
        </w:rPr>
        <w:t>组</w:t>
      </w:r>
      <w:r>
        <w:rPr>
          <w:rFonts w:hint="default" w:ascii="Times New Roman" w:hAnsi="Times New Roman" w:eastAsia="方正小标宋简体" w:cs="Times New Roman"/>
          <w:b w:val="0"/>
          <w:bCs w:val="0"/>
          <w:sz w:val="44"/>
          <w:szCs w:val="44"/>
          <w:highlight w:val="none"/>
        </w:rPr>
        <w:t>交办</w:t>
      </w:r>
      <w:r>
        <w:rPr>
          <w:rFonts w:hint="default" w:ascii="Times New Roman" w:hAnsi="Times New Roman" w:eastAsia="方正小标宋简体" w:cs="Times New Roman"/>
          <w:b w:val="0"/>
          <w:bCs w:val="0"/>
          <w:sz w:val="44"/>
          <w:szCs w:val="44"/>
          <w:highlight w:val="none"/>
          <w:lang w:eastAsia="zh-CN"/>
        </w:rPr>
        <w:t>信访举报</w:t>
      </w:r>
      <w:r>
        <w:rPr>
          <w:rFonts w:hint="default" w:ascii="Times New Roman" w:hAnsi="Times New Roman" w:eastAsia="方正小标宋简体" w:cs="Times New Roman"/>
          <w:b w:val="0"/>
          <w:bCs w:val="0"/>
          <w:sz w:val="44"/>
          <w:szCs w:val="44"/>
          <w:highlight w:val="none"/>
          <w:lang w:val="en-US" w:eastAsia="zh-CN"/>
        </w:rPr>
        <w:t>X2YN202104190027</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sz w:val="44"/>
          <w:szCs w:val="44"/>
          <w:highlight w:val="none"/>
          <w:lang w:val="en-US" w:eastAsia="zh-CN"/>
        </w:rPr>
      </w:pPr>
      <w:r>
        <w:rPr>
          <w:rFonts w:hint="default" w:ascii="Times New Roman" w:hAnsi="Times New Roman" w:eastAsia="方正小标宋简体" w:cs="Times New Roman"/>
          <w:b w:val="0"/>
          <w:bCs w:val="0"/>
          <w:sz w:val="44"/>
          <w:szCs w:val="44"/>
          <w:highlight w:val="none"/>
        </w:rPr>
        <w:t>问题办理情况</w:t>
      </w:r>
      <w:r>
        <w:rPr>
          <w:rFonts w:hint="default" w:ascii="Times New Roman" w:hAnsi="Times New Roman" w:eastAsia="方正小标宋简体" w:cs="Times New Roman"/>
          <w:b w:val="0"/>
          <w:bCs w:val="0"/>
          <w:sz w:val="44"/>
          <w:szCs w:val="44"/>
          <w:highlight w:val="none"/>
          <w:lang w:eastAsia="zh-CN"/>
        </w:rPr>
        <w:t>的报告</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小标宋简体" w:cs="Times New Roman"/>
          <w:sz w:val="44"/>
          <w:szCs w:val="44"/>
          <w:highlight w:val="none"/>
          <w:lang w:eastAsia="zh-CN"/>
        </w:rPr>
      </w:pP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州环境保护督察工作领导小组办公室：</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2021年4月20日，盈江县收到德环督转〔2021〕6号文第十四批交办编号为X2YN202104190027的群众信访举报问题。</w:t>
      </w:r>
      <w:r>
        <w:rPr>
          <w:rFonts w:hint="default" w:ascii="Times New Roman" w:hAnsi="Times New Roman" w:eastAsia="方正仿宋简体" w:cs="Times New Roman"/>
          <w:sz w:val="32"/>
          <w:szCs w:val="32"/>
          <w:highlight w:val="none"/>
          <w:lang w:eastAsia="zh-CN"/>
        </w:rPr>
        <w:t>接件后，盈江县委、县政府高度重视，</w:t>
      </w:r>
      <w:r>
        <w:rPr>
          <w:rFonts w:hint="default" w:ascii="Times New Roman" w:hAnsi="Times New Roman" w:eastAsia="方正仿宋简体" w:cs="Times New Roman"/>
          <w:sz w:val="32"/>
          <w:szCs w:val="32"/>
          <w:highlight w:val="none"/>
          <w:lang w:val="en-US" w:eastAsia="zh-CN"/>
        </w:rPr>
        <w:t>县委书记陶继清立即率队赴现场开展核实调查处理工作。现将办理情况报告如下：</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黑体_GBK" w:cs="Times New Roman"/>
          <w:sz w:val="32"/>
          <w:szCs w:val="32"/>
          <w:highlight w:val="none"/>
          <w:lang w:eastAsia="zh-CN"/>
        </w:rPr>
      </w:pPr>
      <w:r>
        <w:rPr>
          <w:rFonts w:hint="default" w:ascii="Times New Roman" w:hAnsi="Times New Roman" w:eastAsia="方正黑体_GBK" w:cs="Times New Roman"/>
          <w:sz w:val="32"/>
          <w:szCs w:val="32"/>
          <w:highlight w:val="none"/>
          <w:lang w:eastAsia="zh-CN"/>
        </w:rPr>
        <w:t>一、反映问题</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受理编号：X2YN202104190027。投诉人反映德宏州盈江县平原镇孟盏村委会小团结村村民沙某某在该村寨脚的一块林地和二坤村寨边以开办养殖基地为名从事非法采矿活动，乱挖滥采，严重破坏生态环境，并影响采矿点下游饮用水源和灌溉用水。此外，因其私自布设水泥管而堵塞雨水沟，致使200多米乡村道路和4亩农田被冲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方正黑体_GBK"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 xml:space="preserve">    </w:t>
      </w:r>
      <w:r>
        <w:rPr>
          <w:rFonts w:hint="default" w:ascii="Times New Roman" w:hAnsi="Times New Roman" w:eastAsia="方正黑体_GBK" w:cs="Times New Roman"/>
          <w:sz w:val="32"/>
          <w:szCs w:val="32"/>
          <w:highlight w:val="none"/>
          <w:lang w:val="en-US" w:eastAsia="zh-CN"/>
        </w:rPr>
        <w:t>二、属实情况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（一）投诉人反映的</w:t>
      </w:r>
      <w:r>
        <w:rPr>
          <w:rFonts w:hint="default" w:ascii="Times New Roman" w:hAnsi="Times New Roman" w:eastAsia="方正仿宋_GBK" w:cs="Times New Roman"/>
          <w:sz w:val="32"/>
          <w:szCs w:val="32"/>
          <w:highlight w:val="none"/>
          <w:lang w:eastAsia="zh-CN"/>
        </w:rPr>
        <w:t>“以开办养殖基地为名从事非法采矿活动，</w:t>
      </w:r>
      <w:r>
        <w:rPr>
          <w:rFonts w:hint="default" w:ascii="Times New Roman" w:hAnsi="Times New Roman" w:eastAsia="方正仿宋简体" w:cs="Times New Roman"/>
          <w:sz w:val="32"/>
          <w:szCs w:val="32"/>
          <w:highlight w:val="none"/>
          <w:lang w:val="en-US" w:eastAsia="zh-CN"/>
        </w:rPr>
        <w:t>乱挖滥采，严重破坏生态环境</w:t>
      </w:r>
      <w:r>
        <w:rPr>
          <w:rFonts w:hint="default" w:ascii="Times New Roman" w:hAnsi="Times New Roman" w:eastAsia="方正仿宋_GBK" w:cs="Times New Roman"/>
          <w:sz w:val="32"/>
          <w:szCs w:val="32"/>
          <w:highlight w:val="none"/>
          <w:lang w:eastAsia="zh-CN"/>
        </w:rPr>
        <w:t>”问题</w:t>
      </w:r>
      <w:r>
        <w:rPr>
          <w:rFonts w:hint="eastAsia" w:ascii="Times New Roman" w:hAnsi="Times New Roman" w:eastAsia="方正仿宋_GBK" w:cs="Times New Roman"/>
          <w:color w:val="auto"/>
          <w:sz w:val="32"/>
          <w:szCs w:val="32"/>
          <w:highlight w:val="none"/>
          <w:lang w:eastAsia="zh-CN"/>
        </w:rPr>
        <w:t>部分</w:t>
      </w:r>
      <w:r>
        <w:rPr>
          <w:rFonts w:hint="default" w:ascii="Times New Roman" w:hAnsi="Times New Roman" w:eastAsia="方正仿宋_GBK" w:cs="Times New Roman"/>
          <w:sz w:val="32"/>
          <w:szCs w:val="32"/>
          <w:highlight w:val="none"/>
          <w:lang w:eastAsia="zh-CN"/>
        </w:rPr>
        <w:t>属实。</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（二）投诉人反映的“影响采矿点下游饮用水源和灌溉用水”问题部分属实。</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 xml:space="preserve">    （三）投诉人反映的“因其私自布设水泥管而堵塞雨水沟，致使200多米乡村道路和4亩农田被冲毁”问题部分属实。</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黑体_GBK" w:cs="Times New Roman"/>
          <w:sz w:val="32"/>
          <w:szCs w:val="32"/>
          <w:highlight w:val="none"/>
          <w:lang w:eastAsia="zh-CN"/>
        </w:rPr>
      </w:pPr>
      <w:r>
        <w:rPr>
          <w:rFonts w:hint="default" w:ascii="Times New Roman" w:hAnsi="Times New Roman" w:eastAsia="方正黑体_GBK" w:cs="Times New Roman"/>
          <w:sz w:val="32"/>
          <w:szCs w:val="32"/>
          <w:highlight w:val="none"/>
          <w:lang w:val="en-US" w:eastAsia="zh-CN"/>
        </w:rPr>
        <w:t>三、</w:t>
      </w:r>
      <w:r>
        <w:rPr>
          <w:rFonts w:hint="default" w:ascii="Times New Roman" w:hAnsi="Times New Roman" w:eastAsia="方正黑体_GBK" w:cs="Times New Roman"/>
          <w:sz w:val="32"/>
          <w:szCs w:val="32"/>
          <w:highlight w:val="none"/>
          <w:lang w:eastAsia="zh-CN"/>
        </w:rPr>
        <w:t>重复情况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lang w:val="en-US" w:eastAsia="zh-CN"/>
        </w:rPr>
        <w:t>经查实，此信访件与2016年中央第一轮环境保护督察举报件、2018年中央环境保护督察“回头看”举报件无关联。</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黑体_GBK" w:cs="Times New Roman"/>
          <w:sz w:val="32"/>
          <w:szCs w:val="32"/>
          <w:highlight w:val="none"/>
          <w:lang w:eastAsia="zh-CN"/>
        </w:rPr>
      </w:pPr>
      <w:r>
        <w:rPr>
          <w:rFonts w:hint="default" w:ascii="Times New Roman" w:hAnsi="Times New Roman" w:eastAsia="方正黑体_GBK" w:cs="Times New Roman"/>
          <w:sz w:val="32"/>
          <w:szCs w:val="32"/>
          <w:highlight w:val="none"/>
          <w:lang w:eastAsia="zh-CN"/>
        </w:rPr>
        <w:t>四、办理进展情况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楷体_GB2312" w:cs="Times New Roman"/>
          <w:sz w:val="32"/>
          <w:szCs w:val="32"/>
          <w:highlight w:val="none"/>
        </w:rPr>
      </w:pPr>
      <w:r>
        <w:rPr>
          <w:rFonts w:hint="default" w:ascii="Times New Roman" w:hAnsi="Times New Roman" w:eastAsia="楷体_GB2312" w:cs="Times New Roman"/>
          <w:sz w:val="32"/>
          <w:szCs w:val="32"/>
          <w:highlight w:val="none"/>
        </w:rPr>
        <w:t>（一）现场</w:t>
      </w:r>
      <w:r>
        <w:rPr>
          <w:rFonts w:hint="default" w:ascii="Times New Roman" w:hAnsi="Times New Roman" w:eastAsia="楷体_GB2312" w:cs="Times New Roman"/>
          <w:sz w:val="32"/>
          <w:szCs w:val="32"/>
          <w:highlight w:val="none"/>
          <w:lang w:eastAsia="zh-CN"/>
        </w:rPr>
        <w:t>调查</w:t>
      </w:r>
      <w:r>
        <w:rPr>
          <w:rFonts w:hint="default" w:ascii="Times New Roman" w:hAnsi="Times New Roman" w:eastAsia="楷体_GB2312" w:cs="Times New Roman"/>
          <w:sz w:val="32"/>
          <w:szCs w:val="32"/>
          <w:highlight w:val="none"/>
        </w:rPr>
        <w:t>核实情况</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lang w:val="en-US" w:eastAsia="zh-CN"/>
        </w:rPr>
        <w:t>1.投诉人反映的</w:t>
      </w:r>
      <w:r>
        <w:rPr>
          <w:rFonts w:hint="default" w:ascii="Times New Roman" w:hAnsi="Times New Roman" w:eastAsia="方正仿宋_GBK" w:cs="Times New Roman"/>
          <w:sz w:val="32"/>
          <w:szCs w:val="32"/>
          <w:highlight w:val="none"/>
          <w:lang w:eastAsia="zh-CN"/>
        </w:rPr>
        <w:t>“以开办养殖基地为名从事非法采矿活动，</w:t>
      </w:r>
      <w:r>
        <w:rPr>
          <w:rFonts w:hint="default" w:ascii="Times New Roman" w:hAnsi="Times New Roman" w:eastAsia="方正仿宋简体" w:cs="Times New Roman"/>
          <w:sz w:val="32"/>
          <w:szCs w:val="32"/>
          <w:highlight w:val="none"/>
          <w:lang w:val="en-US" w:eastAsia="zh-CN"/>
        </w:rPr>
        <w:t>乱挖滥采，严重破坏生态环境</w:t>
      </w:r>
      <w:r>
        <w:rPr>
          <w:rFonts w:hint="default" w:ascii="Times New Roman" w:hAnsi="Times New Roman" w:eastAsia="方正仿宋_GBK" w:cs="Times New Roman"/>
          <w:sz w:val="32"/>
          <w:szCs w:val="32"/>
          <w:highlight w:val="none"/>
          <w:lang w:eastAsia="zh-CN"/>
        </w:rPr>
        <w:t>”问题。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eastAsia="zh-CN"/>
        </w:rPr>
        <w:t>经现场调查核实，</w:t>
      </w:r>
      <w:r>
        <w:rPr>
          <w:rFonts w:hint="eastAsia" w:ascii="Times New Roman" w:hAnsi="Times New Roman" w:eastAsia="方正仿宋简体" w:cs="Times New Roman"/>
          <w:sz w:val="32"/>
          <w:szCs w:val="32"/>
          <w:highlight w:val="none"/>
          <w:lang w:eastAsia="zh-CN"/>
        </w:rPr>
        <w:t>确实有</w:t>
      </w:r>
      <w:r>
        <w:rPr>
          <w:rFonts w:hint="eastAsia" w:ascii="Times New Roman" w:hAnsi="Times New Roman" w:eastAsia="方正仿宋简体" w:cs="Times New Roman"/>
          <w:sz w:val="32"/>
          <w:szCs w:val="32"/>
          <w:highlight w:val="none"/>
          <w:lang w:val="en-US" w:eastAsia="zh-CN"/>
        </w:rPr>
        <w:t>2个</w:t>
      </w:r>
      <w:r>
        <w:rPr>
          <w:rFonts w:hint="eastAsia" w:ascii="Times New Roman" w:hAnsi="Times New Roman" w:eastAsia="方正仿宋简体" w:cs="Times New Roman"/>
          <w:sz w:val="32"/>
          <w:szCs w:val="32"/>
          <w:highlight w:val="none"/>
          <w:lang w:eastAsia="zh-CN"/>
        </w:rPr>
        <w:t>养殖基地正在建设，分别为小团结养牛场和二坤养猪场，建设单位为盈江县沙山养殖农民专业合作社（原名为</w:t>
      </w:r>
      <w:r>
        <w:rPr>
          <w:rFonts w:hint="default" w:ascii="Times New Roman" w:hAnsi="Times New Roman" w:eastAsia="方正仿宋简体" w:cs="Times New Roman"/>
          <w:sz w:val="32"/>
          <w:szCs w:val="32"/>
          <w:highlight w:val="none"/>
          <w:lang w:eastAsia="zh-CN"/>
        </w:rPr>
        <w:t>盈江县孝顺财种养殖专业合作社</w:t>
      </w:r>
      <w:r>
        <w:rPr>
          <w:rFonts w:hint="eastAsia" w:ascii="Times New Roman" w:hAnsi="Times New Roman" w:eastAsia="方正仿宋简体" w:cs="Times New Roman"/>
          <w:sz w:val="32"/>
          <w:szCs w:val="32"/>
          <w:highlight w:val="none"/>
          <w:lang w:eastAsia="zh-CN"/>
        </w:rPr>
        <w:t>），负责人沙弄散。其中，养牛场</w:t>
      </w:r>
      <w:r>
        <w:rPr>
          <w:rFonts w:hint="eastAsia" w:ascii="Times New Roman" w:hAnsi="Times New Roman" w:eastAsia="方正仿宋简体" w:cs="Times New Roman"/>
          <w:sz w:val="32"/>
          <w:szCs w:val="32"/>
          <w:highlight w:val="none"/>
          <w:lang w:val="en-US" w:eastAsia="zh-CN"/>
        </w:rPr>
        <w:t>正在建设养殖大棚，养猪场正在平整场地。2个养殖基地目前取得了盈江县农业农村局和盈江县自然资源局</w:t>
      </w:r>
      <w:r>
        <w:rPr>
          <w:rFonts w:hint="default" w:ascii="Times New Roman" w:hAnsi="Times New Roman" w:eastAsia="方正仿宋简体" w:cs="Times New Roman"/>
          <w:sz w:val="32"/>
          <w:szCs w:val="32"/>
          <w:highlight w:val="none"/>
          <w:lang w:val="en-US" w:eastAsia="zh-CN"/>
        </w:rPr>
        <w:t>设施农用地备案表（盈江县农设备〔2018〕第4号）</w:t>
      </w:r>
      <w:r>
        <w:rPr>
          <w:rFonts w:hint="eastAsia" w:ascii="Times New Roman" w:hAnsi="Times New Roman" w:eastAsia="方正仿宋简体" w:cs="Times New Roman"/>
          <w:sz w:val="32"/>
          <w:szCs w:val="32"/>
          <w:highlight w:val="none"/>
          <w:lang w:val="en-US" w:eastAsia="zh-CN"/>
        </w:rPr>
        <w:t>、云南省林业厅准予行政许可决定书（云（德）林资许准</w:t>
      </w:r>
      <w:r>
        <w:rPr>
          <w:rFonts w:hint="default" w:ascii="Times New Roman" w:hAnsi="Times New Roman" w:eastAsia="方正仿宋简体" w:cs="Times New Roman"/>
          <w:sz w:val="32"/>
          <w:szCs w:val="32"/>
          <w:highlight w:val="none"/>
          <w:lang w:val="en-US" w:eastAsia="zh-CN"/>
        </w:rPr>
        <w:t>〔20</w:t>
      </w:r>
      <w:r>
        <w:rPr>
          <w:rFonts w:hint="eastAsia" w:ascii="Times New Roman" w:hAnsi="Times New Roman" w:eastAsia="方正仿宋简体" w:cs="Times New Roman"/>
          <w:sz w:val="32"/>
          <w:szCs w:val="32"/>
          <w:highlight w:val="none"/>
          <w:lang w:val="en-US" w:eastAsia="zh-CN"/>
        </w:rPr>
        <w:t>18</w:t>
      </w:r>
      <w:r>
        <w:rPr>
          <w:rFonts w:hint="default" w:ascii="Times New Roman" w:hAnsi="Times New Roman" w:eastAsia="方正仿宋简体" w:cs="Times New Roman"/>
          <w:sz w:val="32"/>
          <w:szCs w:val="32"/>
          <w:highlight w:val="none"/>
          <w:lang w:val="en-US" w:eastAsia="zh-CN"/>
        </w:rPr>
        <w:t>〕第</w:t>
      </w:r>
      <w:r>
        <w:rPr>
          <w:rFonts w:hint="eastAsia" w:ascii="Times New Roman" w:hAnsi="Times New Roman" w:eastAsia="方正仿宋简体" w:cs="Times New Roman"/>
          <w:sz w:val="32"/>
          <w:szCs w:val="32"/>
          <w:highlight w:val="none"/>
          <w:lang w:val="en-US" w:eastAsia="zh-CN"/>
        </w:rPr>
        <w:t>250</w:t>
      </w:r>
      <w:r>
        <w:rPr>
          <w:rFonts w:hint="default" w:ascii="Times New Roman" w:hAnsi="Times New Roman" w:eastAsia="方正仿宋简体" w:cs="Times New Roman"/>
          <w:sz w:val="32"/>
          <w:szCs w:val="32"/>
          <w:highlight w:val="none"/>
          <w:lang w:val="en-US" w:eastAsia="zh-CN"/>
        </w:rPr>
        <w:t>号</w:t>
      </w:r>
      <w:r>
        <w:rPr>
          <w:rFonts w:hint="eastAsia" w:ascii="Times New Roman" w:hAnsi="Times New Roman" w:eastAsia="方正仿宋简体" w:cs="Times New Roman"/>
          <w:sz w:val="32"/>
          <w:szCs w:val="32"/>
          <w:highlight w:val="none"/>
          <w:lang w:val="en-US" w:eastAsia="zh-CN"/>
        </w:rPr>
        <w:t>）、盈江县发展和改革局投资备案证（盈发改农经备案立项</w:t>
      </w:r>
      <w:r>
        <w:rPr>
          <w:rFonts w:hint="default" w:ascii="Times New Roman" w:hAnsi="Times New Roman" w:eastAsia="方正仿宋简体" w:cs="Times New Roman"/>
          <w:sz w:val="32"/>
          <w:szCs w:val="32"/>
          <w:highlight w:val="none"/>
          <w:lang w:val="en-US" w:eastAsia="zh-CN"/>
        </w:rPr>
        <w:t>〔20</w:t>
      </w:r>
      <w:r>
        <w:rPr>
          <w:rFonts w:hint="eastAsia" w:ascii="Times New Roman" w:hAnsi="Times New Roman" w:eastAsia="方正仿宋简体" w:cs="Times New Roman"/>
          <w:sz w:val="32"/>
          <w:szCs w:val="32"/>
          <w:highlight w:val="none"/>
          <w:lang w:val="en-US" w:eastAsia="zh-CN"/>
        </w:rPr>
        <w:t>21</w:t>
      </w:r>
      <w:r>
        <w:rPr>
          <w:rFonts w:hint="default" w:ascii="Times New Roman" w:hAnsi="Times New Roman" w:eastAsia="方正仿宋简体" w:cs="Times New Roman"/>
          <w:sz w:val="32"/>
          <w:szCs w:val="32"/>
          <w:highlight w:val="none"/>
          <w:lang w:val="en-US" w:eastAsia="zh-CN"/>
        </w:rPr>
        <w:t>〕第</w:t>
      </w:r>
      <w:r>
        <w:rPr>
          <w:rFonts w:hint="eastAsia" w:ascii="Times New Roman" w:hAnsi="Times New Roman" w:eastAsia="方正仿宋简体" w:cs="Times New Roman"/>
          <w:sz w:val="32"/>
          <w:szCs w:val="32"/>
          <w:highlight w:val="none"/>
          <w:lang w:val="en-US" w:eastAsia="zh-CN"/>
        </w:rPr>
        <w:t>48</w:t>
      </w:r>
      <w:r>
        <w:rPr>
          <w:rFonts w:hint="default" w:ascii="Times New Roman" w:hAnsi="Times New Roman" w:eastAsia="方正仿宋简体" w:cs="Times New Roman"/>
          <w:sz w:val="32"/>
          <w:szCs w:val="32"/>
          <w:highlight w:val="none"/>
          <w:lang w:val="en-US" w:eastAsia="zh-CN"/>
        </w:rPr>
        <w:t>号）</w:t>
      </w:r>
      <w:r>
        <w:rPr>
          <w:rFonts w:hint="eastAsia" w:ascii="Times New Roman" w:hAnsi="Times New Roman" w:eastAsia="方正仿宋简体" w:cs="Times New Roman"/>
          <w:sz w:val="32"/>
          <w:szCs w:val="32"/>
          <w:highlight w:val="none"/>
          <w:lang w:val="en-US" w:eastAsia="zh-CN"/>
        </w:rPr>
        <w:t>、建设项目环境影响登记表（备案号：202153312300000003）。</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eastAsia="zh-CN"/>
        </w:rPr>
        <w:t>群众举报所称的</w:t>
      </w:r>
      <w:r>
        <w:rPr>
          <w:rFonts w:hint="default" w:ascii="Times New Roman" w:hAnsi="Times New Roman" w:eastAsia="方正仿宋简体" w:cs="Times New Roman"/>
          <w:sz w:val="32"/>
          <w:szCs w:val="32"/>
          <w:highlight w:val="none"/>
          <w:lang w:val="en-US" w:eastAsia="zh-CN"/>
        </w:rPr>
        <w:t>二坤村寨边（以下简称“地块1”）</w:t>
      </w:r>
      <w:r>
        <w:rPr>
          <w:rFonts w:hint="eastAsia" w:ascii="Times New Roman" w:hAnsi="Times New Roman" w:eastAsia="方正仿宋简体" w:cs="Times New Roman"/>
          <w:sz w:val="32"/>
          <w:szCs w:val="32"/>
          <w:highlight w:val="none"/>
          <w:lang w:val="en-US" w:eastAsia="zh-CN"/>
        </w:rPr>
        <w:t>和</w:t>
      </w:r>
      <w:r>
        <w:rPr>
          <w:rFonts w:hint="default" w:ascii="Times New Roman" w:hAnsi="Times New Roman" w:eastAsia="方正仿宋简体" w:cs="Times New Roman"/>
          <w:sz w:val="32"/>
          <w:szCs w:val="32"/>
          <w:highlight w:val="none"/>
          <w:lang w:val="en-US" w:eastAsia="zh-CN"/>
        </w:rPr>
        <w:t>该村寨脚的一块林地（以下简称“地块2”）2个地块是</w:t>
      </w:r>
      <w:r>
        <w:rPr>
          <w:rFonts w:hint="eastAsia" w:ascii="Times New Roman" w:hAnsi="Times New Roman" w:eastAsia="方正仿宋简体" w:cs="Times New Roman"/>
          <w:sz w:val="32"/>
          <w:szCs w:val="32"/>
          <w:highlight w:val="none"/>
          <w:lang w:eastAsia="zh-CN"/>
        </w:rPr>
        <w:t>该</w:t>
      </w:r>
      <w:r>
        <w:rPr>
          <w:rFonts w:hint="default" w:ascii="Times New Roman" w:hAnsi="Times New Roman" w:eastAsia="方正仿宋简体" w:cs="Times New Roman"/>
          <w:sz w:val="32"/>
          <w:szCs w:val="32"/>
          <w:highlight w:val="none"/>
          <w:lang w:eastAsia="zh-CN"/>
        </w:rPr>
        <w:t>专业合作社种养殖项目</w:t>
      </w:r>
      <w:r>
        <w:rPr>
          <w:rFonts w:hint="eastAsia" w:ascii="Times New Roman" w:hAnsi="Times New Roman" w:eastAsia="方正仿宋简体" w:cs="Times New Roman"/>
          <w:sz w:val="32"/>
          <w:szCs w:val="32"/>
          <w:highlight w:val="none"/>
          <w:lang w:eastAsia="zh-CN"/>
        </w:rPr>
        <w:t>建设地</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val="en-US" w:eastAsia="zh-CN"/>
        </w:rPr>
        <w:t>地块1</w:t>
      </w:r>
      <w:r>
        <w:rPr>
          <w:rFonts w:hint="default" w:ascii="Times New Roman" w:hAnsi="Times New Roman" w:eastAsia="方正仿宋简体" w:cs="Times New Roman"/>
          <w:sz w:val="32"/>
          <w:szCs w:val="32"/>
          <w:highlight w:val="none"/>
          <w:lang w:eastAsia="zh-CN"/>
        </w:rPr>
        <w:t>主要用于建盖猪圈，</w:t>
      </w:r>
      <w:r>
        <w:rPr>
          <w:rFonts w:hint="default" w:ascii="Times New Roman" w:hAnsi="Times New Roman" w:eastAsia="方正仿宋简体" w:cs="Times New Roman"/>
          <w:sz w:val="32"/>
          <w:szCs w:val="32"/>
          <w:highlight w:val="none"/>
          <w:lang w:val="en-US" w:eastAsia="zh-CN"/>
        </w:rPr>
        <w:t>面积5338.1平方米；地块2主要用于建盖牛圈，面积3482.9平方米，2个地块总面积8821平方米。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2019年，</w:t>
      </w:r>
      <w:r>
        <w:rPr>
          <w:rFonts w:hint="eastAsia" w:ascii="Times New Roman" w:hAnsi="Times New Roman" w:eastAsia="方正仿宋简体" w:cs="Times New Roman"/>
          <w:sz w:val="32"/>
          <w:szCs w:val="32"/>
          <w:highlight w:val="none"/>
          <w:lang w:val="en-US" w:eastAsia="zh-CN"/>
        </w:rPr>
        <w:t>该</w:t>
      </w:r>
      <w:r>
        <w:rPr>
          <w:rFonts w:hint="default" w:ascii="Times New Roman" w:hAnsi="Times New Roman" w:eastAsia="方正仿宋简体" w:cs="Times New Roman"/>
          <w:sz w:val="32"/>
          <w:szCs w:val="32"/>
          <w:highlight w:val="none"/>
          <w:lang w:val="en-US" w:eastAsia="zh-CN"/>
        </w:rPr>
        <w:t>专业合作社委托盈江县芒章乡双河土石经营部平整地块2场地。在项目施工过程中，盈江县自然资源局接群众举报，芒章乡双河土石经营部涉嫌非法采矿（取土）行为。接到举报后，盈江县自然资源局及时进行核查，并于2019年6月4日对芒章乡双河土石经营部（经营者：郭云助）涉嫌非法采矿行为立案调查。调查终结后，盈江县自然资源局已于2019年6月14日作出行政处罚，处罚内容为：①责令其停止违法行为；②对采出的矿产品依法予以没收，并处罚款5000元。当事人已履行了行政处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auto"/>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针对此次群众反映的地块1借开办养殖场名义从事非法采矿活动的情况，目前正在开展调查核实工作。</w:t>
      </w:r>
      <w:r>
        <w:rPr>
          <w:rFonts w:hint="eastAsia" w:ascii="Times New Roman" w:hAnsi="Times New Roman" w:eastAsia="方正仿宋简体" w:cs="Times New Roman"/>
          <w:color w:val="auto"/>
          <w:sz w:val="32"/>
          <w:szCs w:val="32"/>
          <w:highlight w:val="none"/>
          <w:lang w:val="en-US" w:eastAsia="zh-CN"/>
        </w:rPr>
        <w:t>根据现场查看的情况，地块1、地块2均在养殖场项目范围内进行取土，并未造成严重的生态破坏。</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lang w:val="en-US" w:eastAsia="zh-CN"/>
        </w:rPr>
        <w:t>2.投诉人反映的“影响采矿点下游饮用水源和灌溉用水”问题。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经现场调查核实，二坤村</w:t>
      </w:r>
      <w:r>
        <w:rPr>
          <w:rFonts w:hint="eastAsia" w:ascii="Times New Roman" w:hAnsi="Times New Roman" w:eastAsia="方正仿宋简体" w:cs="Times New Roman"/>
          <w:sz w:val="32"/>
          <w:szCs w:val="32"/>
          <w:highlight w:val="none"/>
          <w:lang w:val="en-US" w:eastAsia="zh-CN"/>
        </w:rPr>
        <w:t>民小组</w:t>
      </w:r>
      <w:r>
        <w:rPr>
          <w:rFonts w:hint="default" w:ascii="Times New Roman" w:hAnsi="Times New Roman" w:eastAsia="方正仿宋简体" w:cs="Times New Roman"/>
          <w:sz w:val="32"/>
          <w:szCs w:val="32"/>
          <w:highlight w:val="none"/>
          <w:lang w:val="en-US" w:eastAsia="zh-CN"/>
        </w:rPr>
        <w:t>饮用水源位于茶山、小团结村民小组林地内，与二坤养殖基地不属于同一流域</w:t>
      </w:r>
      <w:r>
        <w:rPr>
          <w:rFonts w:hint="eastAsia" w:ascii="Times New Roman" w:hAnsi="Times New Roman" w:eastAsia="方正仿宋简体" w:cs="Times New Roman"/>
          <w:sz w:val="32"/>
          <w:szCs w:val="32"/>
          <w:highlight w:val="none"/>
          <w:lang w:val="en-US" w:eastAsia="zh-CN"/>
        </w:rPr>
        <w:t>未</w:t>
      </w:r>
      <w:r>
        <w:rPr>
          <w:rFonts w:hint="default" w:ascii="Times New Roman" w:hAnsi="Times New Roman" w:eastAsia="方正仿宋简体" w:cs="Times New Roman"/>
          <w:sz w:val="32"/>
          <w:szCs w:val="32"/>
          <w:highlight w:val="none"/>
          <w:lang w:val="en-US" w:eastAsia="zh-CN"/>
        </w:rPr>
        <w:t>对二坤村民小组饮用水源、农灌造成影响</w:t>
      </w:r>
      <w:r>
        <w:rPr>
          <w:rFonts w:hint="eastAsia"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sz w:val="32"/>
          <w:szCs w:val="32"/>
          <w:highlight w:val="none"/>
          <w:lang w:val="en-US" w:eastAsia="zh-CN"/>
        </w:rPr>
        <w:t>小团结寨脚养殖基地下游约100米处，有两个取水点，一个为</w:t>
      </w:r>
      <w:bookmarkStart w:id="0" w:name="OLE_LINK2"/>
      <w:r>
        <w:rPr>
          <w:rFonts w:hint="default" w:ascii="Times New Roman" w:hAnsi="Times New Roman" w:eastAsia="方正仿宋简体" w:cs="Times New Roman"/>
          <w:sz w:val="32"/>
          <w:szCs w:val="32"/>
          <w:highlight w:val="none"/>
          <w:lang w:val="en-US" w:eastAsia="zh-CN"/>
        </w:rPr>
        <w:t>平原镇勐盏村新寨饮用水源、另一个取水点为平原镇思浪小学饮用水源</w:t>
      </w:r>
      <w:bookmarkEnd w:id="0"/>
      <w:r>
        <w:rPr>
          <w:rFonts w:hint="default" w:ascii="Times New Roman" w:hAnsi="Times New Roman" w:eastAsia="方正仿宋简体" w:cs="Times New Roman"/>
          <w:sz w:val="32"/>
          <w:szCs w:val="32"/>
          <w:highlight w:val="none"/>
          <w:lang w:val="en-US" w:eastAsia="zh-CN"/>
        </w:rPr>
        <w:t>，目前项目建设未对水源点造成影响，但养殖场建成投运后</w:t>
      </w:r>
      <w:r>
        <w:rPr>
          <w:rFonts w:hint="eastAsia" w:ascii="Times New Roman" w:hAnsi="Times New Roman" w:eastAsia="方正仿宋简体" w:cs="Times New Roman"/>
          <w:color w:val="auto"/>
          <w:sz w:val="32"/>
          <w:szCs w:val="32"/>
          <w:highlight w:val="none"/>
          <w:lang w:val="en-US" w:eastAsia="zh-CN"/>
        </w:rPr>
        <w:t>可能</w:t>
      </w:r>
      <w:r>
        <w:rPr>
          <w:rFonts w:hint="default" w:ascii="Times New Roman" w:hAnsi="Times New Roman" w:eastAsia="方正仿宋简体" w:cs="Times New Roman"/>
          <w:sz w:val="32"/>
          <w:szCs w:val="32"/>
          <w:highlight w:val="none"/>
          <w:lang w:val="en-US" w:eastAsia="zh-CN"/>
        </w:rPr>
        <w:t>会对两个饮用水源点带来隐患。</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3.投诉人反映的“因其私自布设水泥管而堵塞雨水沟，致使200多米乡村道路和4亩农田被冲毁”问题。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经现场调查核实，①</w:t>
      </w:r>
      <w:r>
        <w:rPr>
          <w:rStyle w:val="8"/>
          <w:rFonts w:hint="default" w:ascii="Times New Roman" w:hAnsi="Times New Roman" w:eastAsia="方正仿宋_GBK" w:cs="Times New Roman"/>
          <w:b w:val="0"/>
          <w:bCs/>
          <w:sz w:val="32"/>
          <w:szCs w:val="20"/>
          <w:highlight w:val="none"/>
          <w:lang w:val="en-US" w:eastAsia="zh-CN"/>
        </w:rPr>
        <w:t>沙共任、沙弄散二人于2016年初未向平原镇</w:t>
      </w:r>
      <w:r>
        <w:rPr>
          <w:rStyle w:val="8"/>
          <w:rFonts w:hint="eastAsia" w:ascii="Times New Roman" w:hAnsi="Times New Roman" w:eastAsia="方正仿宋_GBK" w:cs="Times New Roman"/>
          <w:b w:val="0"/>
          <w:bCs/>
          <w:sz w:val="32"/>
          <w:szCs w:val="20"/>
          <w:highlight w:val="none"/>
          <w:lang w:val="en-US" w:eastAsia="zh-CN"/>
        </w:rPr>
        <w:t>和</w:t>
      </w:r>
      <w:r>
        <w:rPr>
          <w:rStyle w:val="8"/>
          <w:rFonts w:hint="default" w:ascii="Times New Roman" w:hAnsi="Times New Roman" w:eastAsia="方正仿宋_GBK" w:cs="Times New Roman"/>
          <w:b w:val="0"/>
          <w:bCs/>
          <w:sz w:val="32"/>
          <w:szCs w:val="20"/>
          <w:highlight w:val="none"/>
          <w:lang w:val="en-US" w:eastAsia="zh-CN"/>
        </w:rPr>
        <w:t>勐盏村</w:t>
      </w:r>
      <w:r>
        <w:rPr>
          <w:rStyle w:val="8"/>
          <w:rFonts w:hint="eastAsia" w:ascii="Times New Roman" w:hAnsi="Times New Roman" w:eastAsia="方正仿宋_GBK" w:cs="Times New Roman"/>
          <w:b w:val="0"/>
          <w:bCs/>
          <w:sz w:val="32"/>
          <w:szCs w:val="20"/>
          <w:highlight w:val="none"/>
          <w:lang w:val="en-US" w:eastAsia="zh-CN"/>
        </w:rPr>
        <w:t>申请的情况下</w:t>
      </w:r>
      <w:r>
        <w:rPr>
          <w:rStyle w:val="8"/>
          <w:rFonts w:hint="default" w:ascii="Times New Roman" w:hAnsi="Times New Roman" w:eastAsia="方正仿宋_GBK" w:cs="Times New Roman"/>
          <w:b w:val="0"/>
          <w:bCs/>
          <w:sz w:val="32"/>
          <w:szCs w:val="20"/>
          <w:highlight w:val="none"/>
          <w:lang w:val="en-US" w:eastAsia="zh-CN"/>
        </w:rPr>
        <w:t>，擅自在原河道上（自然沟）并排设置三排1米管涵搭接公路修建大门。2019年雨水期间，养殖场道口上方300米处老石拱桥（孔径3米）堵塞</w:t>
      </w:r>
      <w:r>
        <w:rPr>
          <w:rStyle w:val="8"/>
          <w:rFonts w:hint="eastAsia" w:ascii="Times New Roman" w:hAnsi="Times New Roman" w:eastAsia="方正仿宋_GBK" w:cs="Times New Roman"/>
          <w:b w:val="0"/>
          <w:bCs/>
          <w:sz w:val="32"/>
          <w:szCs w:val="20"/>
          <w:highlight w:val="none"/>
          <w:lang w:val="en-US" w:eastAsia="zh-CN"/>
        </w:rPr>
        <w:t>，</w:t>
      </w:r>
      <w:r>
        <w:rPr>
          <w:rStyle w:val="8"/>
          <w:rFonts w:hint="default" w:ascii="Times New Roman" w:hAnsi="Times New Roman" w:eastAsia="方正仿宋_GBK" w:cs="Times New Roman"/>
          <w:b w:val="0"/>
          <w:bCs/>
          <w:sz w:val="32"/>
          <w:szCs w:val="20"/>
          <w:highlight w:val="none"/>
          <w:lang w:val="en-US" w:eastAsia="zh-CN"/>
        </w:rPr>
        <w:t>大水漫过公路冲向排水沟下方，造成整齐块石单边损坏长度为87米</w:t>
      </w:r>
      <w:r>
        <w:rPr>
          <w:rStyle w:val="8"/>
          <w:rFonts w:hint="eastAsia" w:ascii="Times New Roman" w:hAnsi="Times New Roman" w:eastAsia="方正仿宋_GBK" w:cs="Times New Roman"/>
          <w:b w:val="0"/>
          <w:bCs/>
          <w:sz w:val="32"/>
          <w:szCs w:val="20"/>
          <w:highlight w:val="none"/>
          <w:lang w:val="en-US" w:eastAsia="zh-CN"/>
        </w:rPr>
        <w:t>；</w:t>
      </w:r>
      <w:r>
        <w:rPr>
          <w:rStyle w:val="8"/>
          <w:rFonts w:hint="default" w:ascii="Times New Roman" w:hAnsi="Times New Roman" w:eastAsia="方正仿宋_GBK" w:cs="Times New Roman"/>
          <w:b w:val="0"/>
          <w:bCs/>
          <w:sz w:val="32"/>
          <w:szCs w:val="20"/>
          <w:highlight w:val="none"/>
          <w:lang w:val="en-US" w:eastAsia="zh-CN"/>
        </w:rPr>
        <w:t>养殖场道口堵塞沟水漫过公路，顺路冲刷，造成整齐块石全幅损坏，长度为125米。该路段为乡道农村公路，水毁导致二处大面积道路损坏，责任方确认道口堵塞损坏整齐块石路面长度125米</w:t>
      </w:r>
      <w:r>
        <w:rPr>
          <w:rStyle w:val="8"/>
          <w:rFonts w:hint="eastAsia" w:ascii="Times New Roman" w:hAnsi="Times New Roman" w:eastAsia="方正仿宋_GBK" w:cs="Times New Roman"/>
          <w:b w:val="0"/>
          <w:bCs/>
          <w:sz w:val="32"/>
          <w:szCs w:val="20"/>
          <w:highlight w:val="none"/>
          <w:lang w:val="en-US" w:eastAsia="zh-CN"/>
        </w:rPr>
        <w:t>；</w:t>
      </w:r>
      <w:r>
        <w:rPr>
          <w:rStyle w:val="8"/>
          <w:rFonts w:hint="default" w:ascii="Times New Roman" w:hAnsi="Times New Roman" w:eastAsia="方正仿宋_GBK" w:cs="Times New Roman"/>
          <w:b w:val="0"/>
          <w:bCs/>
          <w:sz w:val="32"/>
          <w:szCs w:val="20"/>
          <w:highlight w:val="none"/>
          <w:lang w:val="en-US" w:eastAsia="zh-CN"/>
        </w:rPr>
        <w:t>针对造成整齐块石单边损坏长度为87米的问题，经实地核实，此段公路损毁属于自然冲毁。</w:t>
      </w:r>
      <w:r>
        <w:rPr>
          <w:rFonts w:hint="default" w:ascii="Times New Roman" w:hAnsi="Times New Roman" w:eastAsia="方正仿宋简体" w:cs="Times New Roman"/>
          <w:sz w:val="32"/>
          <w:szCs w:val="32"/>
          <w:highlight w:val="none"/>
          <w:lang w:val="en-US" w:eastAsia="zh-CN"/>
        </w:rPr>
        <w:t>②</w:t>
      </w:r>
      <w:r>
        <w:rPr>
          <w:rFonts w:hint="default" w:ascii="Times New Roman" w:hAnsi="Times New Roman" w:eastAsia="方正仿宋_GBK" w:cs="Times New Roman"/>
          <w:sz w:val="32"/>
          <w:szCs w:val="32"/>
          <w:highlight w:val="none"/>
          <w:lang w:val="en-US" w:eastAsia="zh-CN"/>
        </w:rPr>
        <w:t>2020年7月18日、8月18日盈江县普降大雨，导致银洞凹河水暴涨，对河道沿线田块受到了不同程度的冲毁和淹没，因被水冲毁或冲刷的田地为茶山小组电站沟头田，共涉及到4户农户、8.1亩田块（董英管户1.5亩、董江约户0.8亩、董崩给户4.8亩、董英科户1亩），其中董英管户田块位</w:t>
      </w:r>
      <w:bookmarkStart w:id="2" w:name="_GoBack"/>
      <w:bookmarkEnd w:id="2"/>
      <w:r>
        <w:rPr>
          <w:rFonts w:hint="default" w:ascii="Times New Roman" w:hAnsi="Times New Roman" w:eastAsia="方正仿宋_GBK" w:cs="Times New Roman"/>
          <w:sz w:val="32"/>
          <w:szCs w:val="32"/>
          <w:highlight w:val="none"/>
          <w:lang w:val="en-US" w:eastAsia="zh-CN"/>
        </w:rPr>
        <w:t>于沙某某私自布设水泥管的下游，其余三户位于沙某某私自布设水泥管的上游</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因沙某某</w:t>
      </w:r>
      <w:r>
        <w:rPr>
          <w:rFonts w:hint="eastAsia" w:ascii="Times New Roman" w:hAnsi="Times New Roman" w:eastAsia="方正仿宋_GBK" w:cs="Times New Roman"/>
          <w:sz w:val="32"/>
          <w:szCs w:val="32"/>
          <w:highlight w:val="none"/>
          <w:lang w:val="en-US" w:eastAsia="zh-CN"/>
        </w:rPr>
        <w:t>建设养殖场过程中，</w:t>
      </w:r>
      <w:r>
        <w:rPr>
          <w:rFonts w:hint="default" w:ascii="Times New Roman" w:hAnsi="Times New Roman" w:eastAsia="方正仿宋_GBK" w:cs="Times New Roman"/>
          <w:sz w:val="32"/>
          <w:szCs w:val="32"/>
          <w:highlight w:val="none"/>
          <w:lang w:val="en-US" w:eastAsia="zh-CN"/>
        </w:rPr>
        <w:t>私自布设水泥管而堵塞雨水沟，致使农田被冲毁</w:t>
      </w:r>
      <w:r>
        <w:rPr>
          <w:rFonts w:hint="eastAsia" w:ascii="Times New Roman" w:hAnsi="Times New Roman" w:eastAsia="方正仿宋_GBK" w:cs="Times New Roman"/>
          <w:sz w:val="32"/>
          <w:szCs w:val="32"/>
          <w:highlight w:val="none"/>
          <w:lang w:val="en-US" w:eastAsia="zh-CN"/>
        </w:rPr>
        <w:t>的情况确实存在</w:t>
      </w:r>
      <w:r>
        <w:rPr>
          <w:rFonts w:hint="default" w:ascii="Times New Roman" w:hAnsi="Times New Roman" w:eastAsia="方正仿宋_GBK" w:cs="Times New Roman"/>
          <w:sz w:val="32"/>
          <w:szCs w:val="32"/>
          <w:highlight w:val="none"/>
          <w:lang w:val="en-US" w:eastAsia="zh-CN"/>
        </w:rPr>
        <w:t>，但冲毁面积与</w:t>
      </w:r>
      <w:r>
        <w:rPr>
          <w:rFonts w:hint="eastAsia" w:ascii="Times New Roman" w:hAnsi="Times New Roman" w:eastAsia="方正仿宋_GBK" w:cs="Times New Roman"/>
          <w:sz w:val="32"/>
          <w:szCs w:val="32"/>
          <w:highlight w:val="none"/>
          <w:lang w:val="en-US" w:eastAsia="zh-CN"/>
        </w:rPr>
        <w:t>群众</w:t>
      </w:r>
      <w:r>
        <w:rPr>
          <w:rFonts w:hint="default" w:ascii="Times New Roman" w:hAnsi="Times New Roman" w:eastAsia="方正仿宋_GBK" w:cs="Times New Roman"/>
          <w:sz w:val="32"/>
          <w:szCs w:val="32"/>
          <w:highlight w:val="none"/>
          <w:lang w:val="en-US" w:eastAsia="zh-CN"/>
        </w:rPr>
        <w:t>反映面积</w:t>
      </w:r>
      <w:r>
        <w:rPr>
          <w:rFonts w:hint="eastAsia" w:ascii="Times New Roman" w:hAnsi="Times New Roman" w:eastAsia="方正仿宋_GBK" w:cs="Times New Roman"/>
          <w:sz w:val="32"/>
          <w:szCs w:val="32"/>
          <w:highlight w:val="none"/>
          <w:lang w:val="en-US" w:eastAsia="zh-CN"/>
        </w:rPr>
        <w:t>存在</w:t>
      </w:r>
      <w:r>
        <w:rPr>
          <w:rFonts w:hint="default" w:ascii="Times New Roman" w:hAnsi="Times New Roman" w:eastAsia="方正仿宋_GBK" w:cs="Times New Roman"/>
          <w:sz w:val="32"/>
          <w:szCs w:val="32"/>
          <w:highlight w:val="none"/>
          <w:lang w:val="en-US" w:eastAsia="zh-CN"/>
        </w:rPr>
        <w:t>差异，经测算冲毁面积约为1.5亩左右</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董英管户1.5亩</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w:t>
      </w:r>
      <w:r>
        <w:rPr>
          <w:rFonts w:hint="default" w:ascii="Times New Roman" w:hAnsi="Times New Roman" w:eastAsia="方正仿宋简体" w:cs="Times New Roman"/>
          <w:sz w:val="32"/>
          <w:szCs w:val="32"/>
          <w:highlight w:val="none"/>
          <w:lang w:val="en-US" w:eastAsia="zh-CN"/>
        </w:rPr>
        <w:t>③</w:t>
      </w:r>
      <w:r>
        <w:rPr>
          <w:rFonts w:hint="default" w:ascii="Times New Roman" w:hAnsi="Times New Roman" w:eastAsia="方正仿宋_GBK" w:cs="Times New Roman"/>
          <w:sz w:val="32"/>
          <w:szCs w:val="32"/>
          <w:highlight w:val="none"/>
          <w:lang w:val="en-US" w:eastAsia="zh-CN"/>
        </w:rPr>
        <w:t>沙某某在二坤小组寨子边开办的养殖场基地，不存在因其私自布设水泥管而堵塞雨水沟致使农田被冲毁问题。</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（二）整改分类情况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default" w:ascii="Times New Roman" w:hAnsi="Times New Roman" w:eastAsia="楷体_GB2312" w:cs="Times New Roman"/>
          <w:sz w:val="32"/>
          <w:szCs w:val="32"/>
          <w:highlight w:val="none"/>
          <w:lang w:eastAsia="zh-CN"/>
        </w:rPr>
      </w:pPr>
      <w:r>
        <w:rPr>
          <w:rFonts w:hint="default" w:ascii="Times New Roman" w:hAnsi="Times New Roman" w:eastAsia="方正仿宋简体" w:cs="Times New Roman"/>
          <w:sz w:val="32"/>
          <w:szCs w:val="32"/>
          <w:highlight w:val="none"/>
          <w:lang w:val="en-US" w:eastAsia="zh-CN"/>
        </w:rPr>
        <w:t>1.投诉人反映的</w:t>
      </w:r>
      <w:r>
        <w:rPr>
          <w:rFonts w:hint="default" w:ascii="Times New Roman" w:hAnsi="Times New Roman" w:eastAsia="方正仿宋_GBK" w:cs="Times New Roman"/>
          <w:sz w:val="32"/>
          <w:szCs w:val="32"/>
          <w:highlight w:val="none"/>
          <w:lang w:eastAsia="zh-CN"/>
        </w:rPr>
        <w:t>“以开办养殖基地为名从事非法采矿活动，</w:t>
      </w:r>
      <w:r>
        <w:rPr>
          <w:rFonts w:hint="default" w:ascii="Times New Roman" w:hAnsi="Times New Roman" w:eastAsia="方正仿宋简体" w:cs="Times New Roman"/>
          <w:sz w:val="32"/>
          <w:szCs w:val="32"/>
          <w:highlight w:val="none"/>
          <w:lang w:val="en-US" w:eastAsia="zh-CN"/>
        </w:rPr>
        <w:t>乱挖滥采，严重破坏生态环境</w:t>
      </w:r>
      <w:r>
        <w:rPr>
          <w:rFonts w:hint="default" w:ascii="Times New Roman" w:hAnsi="Times New Roman" w:eastAsia="方正仿宋_GBK" w:cs="Times New Roman"/>
          <w:sz w:val="32"/>
          <w:szCs w:val="32"/>
          <w:highlight w:val="none"/>
          <w:lang w:eastAsia="zh-CN"/>
        </w:rPr>
        <w:t>”问题属于立行立改类。</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lang w:val="en-US" w:eastAsia="zh-CN"/>
        </w:rPr>
        <w:t>2.投诉人反映的“影响采矿点下游饮用水源和灌溉用水”问题部分属实，属于限期整改类。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val="en-US" w:eastAsia="zh-CN"/>
        </w:rPr>
        <w:t>3.</w:t>
      </w:r>
      <w:r>
        <w:rPr>
          <w:rFonts w:hint="default" w:ascii="Times New Roman" w:hAnsi="Times New Roman" w:eastAsia="方正仿宋简体" w:cs="Times New Roman"/>
          <w:sz w:val="32"/>
          <w:szCs w:val="32"/>
          <w:highlight w:val="none"/>
          <w:lang w:val="en-US" w:eastAsia="zh-CN"/>
        </w:rPr>
        <w:t>投诉人反映的“因其私自布设水泥管而堵塞雨水沟，致使200多米乡村道路和4亩农田被冲毁”问题部分属实，属于限期整改类。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（三）问题处理进展情况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lang w:eastAsia="zh-CN"/>
        </w:rPr>
        <w:t>未办结</w:t>
      </w:r>
      <w:r>
        <w:rPr>
          <w:rFonts w:hint="eastAsia" w:ascii="Times New Roman" w:hAnsi="Times New Roman" w:eastAsia="方正仿宋简体"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黑体_GBK" w:cs="Times New Roman"/>
          <w:sz w:val="32"/>
          <w:szCs w:val="32"/>
          <w:highlight w:val="none"/>
          <w:lang w:eastAsia="zh-CN"/>
        </w:rPr>
      </w:pPr>
      <w:r>
        <w:rPr>
          <w:rFonts w:hint="default" w:ascii="Times New Roman" w:hAnsi="Times New Roman" w:eastAsia="方正黑体_GBK" w:cs="Times New Roman"/>
          <w:sz w:val="32"/>
          <w:szCs w:val="32"/>
          <w:highlight w:val="none"/>
          <w:lang w:eastAsia="zh-CN"/>
        </w:rPr>
        <w:t>五、下步工作计划</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（一）对二坤村寨边是否存在</w:t>
      </w:r>
      <w:r>
        <w:rPr>
          <w:rFonts w:hint="default" w:ascii="Times New Roman" w:hAnsi="Times New Roman" w:eastAsia="方正仿宋_GBK" w:cs="Times New Roman"/>
          <w:sz w:val="32"/>
          <w:szCs w:val="32"/>
          <w:highlight w:val="none"/>
          <w:lang w:val="en-US" w:eastAsia="zh-CN"/>
        </w:rPr>
        <w:t>借建造养殖场名义取土的情况（即地块1），进一步调查落实，依法依规进行处理，严厉打击非法采矿行为。</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（二）将平原镇</w:t>
      </w:r>
      <w:bookmarkStart w:id="1" w:name="OLE_LINK3"/>
      <w:r>
        <w:rPr>
          <w:rFonts w:hint="default" w:ascii="Times New Roman" w:hAnsi="Times New Roman" w:eastAsia="方正仿宋简体" w:cs="Times New Roman"/>
          <w:sz w:val="32"/>
          <w:szCs w:val="32"/>
          <w:highlight w:val="none"/>
          <w:lang w:val="en-US" w:eastAsia="zh-CN"/>
        </w:rPr>
        <w:t>勐盏村新寨和平原镇思浪小学</w:t>
      </w:r>
      <w:bookmarkEnd w:id="1"/>
      <w:r>
        <w:rPr>
          <w:rFonts w:hint="default" w:ascii="Times New Roman" w:hAnsi="Times New Roman" w:eastAsia="方正仿宋简体" w:cs="Times New Roman"/>
          <w:sz w:val="32"/>
          <w:szCs w:val="32"/>
          <w:highlight w:val="none"/>
          <w:lang w:val="en-US" w:eastAsia="zh-CN"/>
        </w:rPr>
        <w:t>饮用水源</w:t>
      </w:r>
      <w:r>
        <w:rPr>
          <w:rFonts w:hint="eastAsia" w:ascii="Times New Roman" w:hAnsi="Times New Roman" w:eastAsia="方正仿宋简体" w:cs="Times New Roman"/>
          <w:sz w:val="32"/>
          <w:szCs w:val="32"/>
          <w:highlight w:val="none"/>
          <w:lang w:val="en-US" w:eastAsia="zh-CN"/>
        </w:rPr>
        <w:t>取水点</w:t>
      </w:r>
      <w:r>
        <w:rPr>
          <w:rFonts w:hint="default" w:ascii="Times New Roman" w:hAnsi="Times New Roman" w:eastAsia="方正仿宋简体" w:cs="Times New Roman"/>
          <w:sz w:val="32"/>
          <w:szCs w:val="32"/>
          <w:highlight w:val="none"/>
          <w:lang w:val="en-US" w:eastAsia="zh-CN"/>
        </w:rPr>
        <w:t>上移至小团结养殖基地以上</w:t>
      </w:r>
      <w:r>
        <w:rPr>
          <w:rFonts w:hint="eastAsia" w:ascii="Times New Roman" w:hAnsi="Times New Roman" w:eastAsia="方正仿宋简体" w:cs="Times New Roman"/>
          <w:sz w:val="32"/>
          <w:szCs w:val="32"/>
          <w:highlight w:val="none"/>
          <w:lang w:val="en-US" w:eastAsia="zh-CN"/>
        </w:rPr>
        <w:t>约</w:t>
      </w:r>
      <w:r>
        <w:rPr>
          <w:rFonts w:hint="default" w:ascii="Times New Roman" w:hAnsi="Times New Roman" w:eastAsia="方正仿宋简体" w:cs="Times New Roman"/>
          <w:sz w:val="32"/>
          <w:szCs w:val="32"/>
          <w:highlight w:val="none"/>
          <w:lang w:val="en-US" w:eastAsia="zh-CN"/>
        </w:rPr>
        <w:t>300米处，经现场初步踏勘该新水源水量能够满足勐盏村新寨和平原镇思浪小学用水需求。</w:t>
      </w:r>
    </w:p>
    <w:p>
      <w:pPr>
        <w:keepNext w:val="0"/>
        <w:keepLines w:val="0"/>
        <w:pageBreakBefore w:val="0"/>
        <w:widowControl w:val="0"/>
        <w:kinsoku/>
        <w:wordWrap/>
        <w:overflowPunct/>
        <w:topLinePunct w:val="0"/>
        <w:autoSpaceDE/>
        <w:autoSpaceDN/>
        <w:bidi w:val="0"/>
        <w:adjustRightInd/>
        <w:snapToGrid/>
        <w:spacing w:afterAutospacing="0" w:line="600" w:lineRule="exact"/>
        <w:ind w:firstLine="640" w:firstLineChars="200"/>
        <w:jc w:val="both"/>
        <w:textAlignment w:val="auto"/>
        <w:rPr>
          <w:rFonts w:hint="default" w:ascii="Times New Roman" w:hAnsi="Times New Roman" w:eastAsia="方正仿宋_GBK" w:cs="Times New Roman"/>
          <w:b w:val="0"/>
          <w:bCs w:val="0"/>
          <w:sz w:val="32"/>
          <w:szCs w:val="32"/>
          <w:highlight w:val="none"/>
          <w:lang w:val="en-US" w:eastAsia="zh-CN"/>
        </w:rPr>
      </w:pPr>
      <w:r>
        <w:rPr>
          <w:rFonts w:hint="default" w:ascii="Times New Roman" w:hAnsi="Times New Roman" w:eastAsia="方正仿宋_GBK" w:cs="Times New Roman"/>
          <w:b w:val="0"/>
          <w:bCs w:val="0"/>
          <w:sz w:val="32"/>
          <w:szCs w:val="32"/>
          <w:highlight w:val="none"/>
          <w:lang w:val="en-US" w:eastAsia="zh-CN"/>
        </w:rPr>
        <w:t>（三）对</w:t>
      </w:r>
      <w:r>
        <w:rPr>
          <w:rStyle w:val="8"/>
          <w:rFonts w:hint="default" w:ascii="Times New Roman" w:hAnsi="Times New Roman" w:eastAsia="方正仿宋_GBK" w:cs="Times New Roman"/>
          <w:b w:val="0"/>
          <w:bCs/>
          <w:sz w:val="32"/>
          <w:szCs w:val="20"/>
          <w:highlight w:val="none"/>
          <w:lang w:val="en-US" w:eastAsia="zh-CN"/>
        </w:rPr>
        <w:t>养殖场道口堵塞沟水漫过公路，顺路冲刷，造成乡道农村公路整齐块石全幅损坏125米，责令当事人对新增道口立即停止施工，按照国家规定技术标准建设并报批</w:t>
      </w:r>
      <w:r>
        <w:rPr>
          <w:rStyle w:val="8"/>
          <w:rFonts w:hint="eastAsia" w:ascii="Times New Roman" w:hAnsi="Times New Roman" w:eastAsia="方正仿宋_GBK" w:cs="Times New Roman"/>
          <w:b w:val="0"/>
          <w:bCs/>
          <w:sz w:val="32"/>
          <w:szCs w:val="20"/>
          <w:highlight w:val="none"/>
          <w:lang w:val="en-US" w:eastAsia="zh-CN"/>
        </w:rPr>
        <w:t>；</w:t>
      </w:r>
      <w:r>
        <w:rPr>
          <w:rStyle w:val="8"/>
          <w:rFonts w:hint="default" w:ascii="Times New Roman" w:hAnsi="Times New Roman" w:eastAsia="方正仿宋_GBK" w:cs="Times New Roman"/>
          <w:b w:val="0"/>
          <w:bCs/>
          <w:sz w:val="32"/>
          <w:szCs w:val="20"/>
          <w:highlight w:val="none"/>
          <w:lang w:val="en-US" w:eastAsia="zh-CN"/>
        </w:rPr>
        <w:t>同时按照国家标准恢复125米公路原状。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_GBK" w:cs="Times New Roman"/>
          <w:b w:val="0"/>
          <w:bCs w:val="0"/>
          <w:sz w:val="32"/>
          <w:szCs w:val="32"/>
          <w:highlight w:val="none"/>
          <w:lang w:val="en-US" w:eastAsia="zh-CN"/>
        </w:rPr>
        <w:t>（四）</w:t>
      </w:r>
      <w:r>
        <w:rPr>
          <w:rFonts w:hint="default" w:ascii="Times New Roman" w:hAnsi="Times New Roman" w:eastAsia="方正仿宋_GBK" w:cs="Times New Roman"/>
          <w:b w:val="0"/>
          <w:bCs w:val="0"/>
          <w:sz w:val="32"/>
          <w:szCs w:val="32"/>
          <w:highlight w:val="none"/>
          <w:lang w:val="en-US" w:eastAsia="zh-CN"/>
        </w:rPr>
        <w:t>对</w:t>
      </w:r>
      <w:r>
        <w:rPr>
          <w:rFonts w:hint="default" w:ascii="Times New Roman" w:hAnsi="Times New Roman" w:eastAsia="方正仿宋_GBK" w:cs="Times New Roman"/>
          <w:sz w:val="32"/>
          <w:szCs w:val="32"/>
          <w:highlight w:val="none"/>
          <w:lang w:val="en-US" w:eastAsia="zh-CN"/>
        </w:rPr>
        <w:t>沙某某因私自布设水泥管而堵塞雨水沟，致使被冲毁的董英管户1.5亩农田进行整治修复。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简体"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附件：现场调查核实情况图片</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方正仿宋简体"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方正仿宋简体"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方正仿宋简体"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4806" w:firstLineChars="1502"/>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盈江县人民政府</w:t>
      </w:r>
    </w:p>
    <w:p>
      <w:pPr>
        <w:keepNext w:val="0"/>
        <w:keepLines w:val="0"/>
        <w:pageBreakBefore w:val="0"/>
        <w:widowControl w:val="0"/>
        <w:kinsoku/>
        <w:wordWrap/>
        <w:overflowPunct/>
        <w:topLinePunct w:val="0"/>
        <w:autoSpaceDE/>
        <w:autoSpaceDN/>
        <w:bidi w:val="0"/>
        <w:adjustRightInd/>
        <w:snapToGrid/>
        <w:spacing w:line="600" w:lineRule="exact"/>
        <w:ind w:firstLine="4806" w:firstLineChars="1502"/>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2021年4月21日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黑体_GBK" w:cs="Times New Roman"/>
          <w:sz w:val="32"/>
          <w:szCs w:val="32"/>
          <w:highlight w:val="none"/>
          <w:lang w:val="en-US" w:eastAsia="zh-CN"/>
        </w:rPr>
      </w:pPr>
      <w:r>
        <w:rPr>
          <w:rFonts w:hint="default" w:ascii="Times New Roman" w:hAnsi="Times New Roman" w:eastAsia="方正黑体_GBK" w:cs="Times New Roman"/>
          <w:sz w:val="32"/>
          <w:szCs w:val="32"/>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r>
        <w:rPr>
          <w:rFonts w:hint="default" w:ascii="Times New Roman" w:hAnsi="Times New Roman" w:eastAsia="方正黑体_GBK" w:cs="Times New Roman"/>
          <w:sz w:val="32"/>
          <w:szCs w:val="32"/>
          <w:highlight w:val="none"/>
          <w:lang w:val="en-US" w:eastAsia="zh-CN"/>
        </w:rPr>
        <w:t>现场调查核实情况图片</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r>
        <w:rPr>
          <w:rFonts w:hint="default" w:ascii="Times New Roman" w:hAnsi="Times New Roman" w:eastAsia="方正黑体_GBK" w:cs="Times New Roman"/>
          <w:sz w:val="32"/>
          <w:szCs w:val="32"/>
          <w:highlight w:val="none"/>
          <w:lang w:val="en-US" w:eastAsia="zh-CN"/>
        </w:rPr>
        <w:drawing>
          <wp:anchor distT="0" distB="0" distL="114300" distR="114300" simplePos="0" relativeHeight="251658240" behindDoc="0" locked="0" layoutInCell="1" allowOverlap="1">
            <wp:simplePos x="0" y="0"/>
            <wp:positionH relativeFrom="column">
              <wp:posOffset>193675</wp:posOffset>
            </wp:positionH>
            <wp:positionV relativeFrom="paragraph">
              <wp:posOffset>102235</wp:posOffset>
            </wp:positionV>
            <wp:extent cx="4713605" cy="3535045"/>
            <wp:effectExtent l="0" t="0" r="10795" b="635"/>
            <wp:wrapSquare wrapText="bothSides"/>
            <wp:docPr id="2" name="图片 2" descr="b48ba354ed8594729e4c075bbc0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48ba354ed8594729e4c075bbc06c49"/>
                    <pic:cNvPicPr>
                      <a:picLocks noChangeAspect="1"/>
                    </pic:cNvPicPr>
                  </pic:nvPicPr>
                  <pic:blipFill>
                    <a:blip r:embed="rId6"/>
                    <a:stretch>
                      <a:fillRect/>
                    </a:stretch>
                  </pic:blipFill>
                  <pic:spPr>
                    <a:xfrm>
                      <a:off x="0" y="0"/>
                      <a:ext cx="4713605" cy="35350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r>
        <w:rPr>
          <w:rFonts w:hint="default" w:ascii="Times New Roman" w:hAnsi="Times New Roman" w:eastAsia="方正黑体_GBK" w:cs="Times New Roman"/>
          <w:sz w:val="32"/>
          <w:szCs w:val="32"/>
          <w:highlight w:val="none"/>
          <w:lang w:val="en-US" w:eastAsia="zh-CN"/>
        </w:rPr>
        <w:drawing>
          <wp:anchor distT="0" distB="0" distL="114300" distR="114300" simplePos="0" relativeHeight="251659264" behindDoc="0" locked="0" layoutInCell="1" allowOverlap="1">
            <wp:simplePos x="0" y="0"/>
            <wp:positionH relativeFrom="column">
              <wp:posOffset>207010</wp:posOffset>
            </wp:positionH>
            <wp:positionV relativeFrom="paragraph">
              <wp:posOffset>180340</wp:posOffset>
            </wp:positionV>
            <wp:extent cx="4637405" cy="3477895"/>
            <wp:effectExtent l="0" t="0" r="10795" b="12065"/>
            <wp:wrapSquare wrapText="bothSides"/>
            <wp:docPr id="3" name="图片 3" descr="8ab7adbbc66a4b5cae8da3cbf21a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ab7adbbc66a4b5cae8da3cbf21a55f"/>
                    <pic:cNvPicPr>
                      <a:picLocks noChangeAspect="1"/>
                    </pic:cNvPicPr>
                  </pic:nvPicPr>
                  <pic:blipFill>
                    <a:blip r:embed="rId7"/>
                    <a:stretch>
                      <a:fillRect/>
                    </a:stretch>
                  </pic:blipFill>
                  <pic:spPr>
                    <a:xfrm>
                      <a:off x="0" y="0"/>
                      <a:ext cx="4637405" cy="34778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黑体_GBK" w:cs="Times New Roman"/>
          <w:sz w:val="32"/>
          <w:szCs w:val="32"/>
          <w:highlight w:val="none"/>
          <w:lang w:val="en-US" w:eastAsia="zh-CN"/>
        </w:rPr>
      </w:pPr>
      <w:r>
        <w:rPr>
          <w:rFonts w:hint="default" w:ascii="Times New Roman" w:hAnsi="Times New Roman" w:eastAsia="方正黑体_GBK" w:cs="Times New Roman"/>
          <w:sz w:val="32"/>
          <w:szCs w:val="32"/>
          <w:highlight w:val="none"/>
          <w:lang w:val="en-US" w:eastAsia="zh-CN"/>
        </w:rPr>
        <w:drawing>
          <wp:anchor distT="0" distB="0" distL="114300" distR="114300" simplePos="0" relativeHeight="251665408" behindDoc="0" locked="0" layoutInCell="1" allowOverlap="1">
            <wp:simplePos x="0" y="0"/>
            <wp:positionH relativeFrom="column">
              <wp:posOffset>144780</wp:posOffset>
            </wp:positionH>
            <wp:positionV relativeFrom="paragraph">
              <wp:posOffset>104140</wp:posOffset>
            </wp:positionV>
            <wp:extent cx="4787265" cy="3529330"/>
            <wp:effectExtent l="0" t="0" r="13335" b="6350"/>
            <wp:wrapTopAndBottom/>
            <wp:docPr id="6" name="图片 2" descr="微信图片_2021042115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微信图片_20210421152720"/>
                    <pic:cNvPicPr>
                      <a:picLocks noChangeAspect="1"/>
                    </pic:cNvPicPr>
                  </pic:nvPicPr>
                  <pic:blipFill>
                    <a:blip r:embed="rId8"/>
                    <a:stretch>
                      <a:fillRect/>
                    </a:stretch>
                  </pic:blipFill>
                  <pic:spPr>
                    <a:xfrm>
                      <a:off x="0" y="0"/>
                      <a:ext cx="4787265" cy="35293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黑体_GBK" w:cs="Times New Roman"/>
          <w:sz w:val="32"/>
          <w:szCs w:val="32"/>
          <w:highlight w:val="none"/>
          <w:lang w:val="en-US" w:eastAsia="zh-CN"/>
        </w:rPr>
      </w:pPr>
      <w:r>
        <w:rPr>
          <w:rFonts w:hint="eastAsia" w:ascii="Times New Roman" w:hAnsi="Times New Roman" w:eastAsia="方正黑体_GBK" w:cs="Times New Roman"/>
          <w:sz w:val="32"/>
          <w:szCs w:val="32"/>
          <w:highlight w:val="none"/>
          <w:lang w:val="en-US" w:eastAsia="zh-CN"/>
        </w:rPr>
        <w:drawing>
          <wp:anchor distT="0" distB="0" distL="114300" distR="114300" simplePos="0" relativeHeight="251661312" behindDoc="0" locked="0" layoutInCell="1" allowOverlap="1">
            <wp:simplePos x="0" y="0"/>
            <wp:positionH relativeFrom="column">
              <wp:posOffset>133350</wp:posOffset>
            </wp:positionH>
            <wp:positionV relativeFrom="paragraph">
              <wp:posOffset>124460</wp:posOffset>
            </wp:positionV>
            <wp:extent cx="4814570" cy="3658870"/>
            <wp:effectExtent l="0" t="0" r="1270" b="13970"/>
            <wp:wrapSquare wrapText="bothSides"/>
            <wp:docPr id="5" name="图片 5" descr="4db8ae8c81bd3ecc0337d145b11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b8ae8c81bd3ecc0337d145b115538"/>
                    <pic:cNvPicPr>
                      <a:picLocks noChangeAspect="1"/>
                    </pic:cNvPicPr>
                  </pic:nvPicPr>
                  <pic:blipFill>
                    <a:blip r:embed="rId9"/>
                    <a:stretch>
                      <a:fillRect/>
                    </a:stretch>
                  </pic:blipFill>
                  <pic:spPr>
                    <a:xfrm>
                      <a:off x="0" y="0"/>
                      <a:ext cx="4814570" cy="36588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r>
        <w:rPr>
          <w:rFonts w:hint="default" w:ascii="Times New Roman" w:hAnsi="Times New Roman" w:eastAsia="方正黑体_GBK" w:cs="Times New Roman"/>
          <w:sz w:val="32"/>
          <w:szCs w:val="32"/>
          <w:highlight w:val="none"/>
          <w:lang w:val="en-US" w:eastAsia="zh-CN"/>
        </w:rPr>
        <w:drawing>
          <wp:anchor distT="0" distB="0" distL="114300" distR="114300" simplePos="0" relativeHeight="251663360" behindDoc="0" locked="0" layoutInCell="1" allowOverlap="1">
            <wp:simplePos x="0" y="0"/>
            <wp:positionH relativeFrom="column">
              <wp:posOffset>97790</wp:posOffset>
            </wp:positionH>
            <wp:positionV relativeFrom="paragraph">
              <wp:posOffset>4072890</wp:posOffset>
            </wp:positionV>
            <wp:extent cx="4963160" cy="3645535"/>
            <wp:effectExtent l="0" t="0" r="5080" b="12065"/>
            <wp:wrapSquare wrapText="bothSides"/>
            <wp:docPr id="8" name="图片 8" descr="575deeecbc4bd61a55b9f26825f1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75deeecbc4bd61a55b9f26825f18e5"/>
                    <pic:cNvPicPr>
                      <a:picLocks noChangeAspect="1"/>
                    </pic:cNvPicPr>
                  </pic:nvPicPr>
                  <pic:blipFill>
                    <a:blip r:embed="rId10"/>
                    <a:stretch>
                      <a:fillRect/>
                    </a:stretch>
                  </pic:blipFill>
                  <pic:spPr>
                    <a:xfrm>
                      <a:off x="0" y="0"/>
                      <a:ext cx="4963160" cy="3645535"/>
                    </a:xfrm>
                    <a:prstGeom prst="rect">
                      <a:avLst/>
                    </a:prstGeom>
                  </pic:spPr>
                </pic:pic>
              </a:graphicData>
            </a:graphic>
          </wp:anchor>
        </w:drawing>
      </w:r>
      <w:r>
        <w:rPr>
          <w:rFonts w:hint="default" w:ascii="Times New Roman" w:hAnsi="Times New Roman" w:eastAsia="方正黑体_GBK" w:cs="Times New Roman"/>
          <w:sz w:val="32"/>
          <w:szCs w:val="32"/>
          <w:highlight w:val="none"/>
          <w:lang w:val="en-US" w:eastAsia="zh-CN"/>
        </w:rPr>
        <w:drawing>
          <wp:anchor distT="0" distB="0" distL="114300" distR="114300" simplePos="0" relativeHeight="251662336" behindDoc="0" locked="0" layoutInCell="1" allowOverlap="1">
            <wp:simplePos x="0" y="0"/>
            <wp:positionH relativeFrom="column">
              <wp:posOffset>140335</wp:posOffset>
            </wp:positionH>
            <wp:positionV relativeFrom="paragraph">
              <wp:posOffset>269875</wp:posOffset>
            </wp:positionV>
            <wp:extent cx="4927600" cy="3425825"/>
            <wp:effectExtent l="0" t="0" r="10160" b="3175"/>
            <wp:wrapSquare wrapText="bothSides"/>
            <wp:docPr id="7" name="图片 1" descr="e811fec54f6622bc6af15567ffe8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811fec54f6622bc6af15567ffe8f15"/>
                    <pic:cNvPicPr>
                      <a:picLocks noChangeAspect="1"/>
                    </pic:cNvPicPr>
                  </pic:nvPicPr>
                  <pic:blipFill>
                    <a:blip r:embed="rId11"/>
                    <a:stretch>
                      <a:fillRect/>
                    </a:stretch>
                  </pic:blipFill>
                  <pic:spPr>
                    <a:xfrm>
                      <a:off x="0" y="0"/>
                      <a:ext cx="4927600" cy="34258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黑体_GBK" w:cs="Times New Roman"/>
          <w:sz w:val="32"/>
          <w:szCs w:val="32"/>
          <w:highlight w:val="none"/>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1079C2"/>
    <w:rsid w:val="08697D46"/>
    <w:rsid w:val="09135894"/>
    <w:rsid w:val="098D6DCC"/>
    <w:rsid w:val="0B4C2BEA"/>
    <w:rsid w:val="0E0638C6"/>
    <w:rsid w:val="0E9260E2"/>
    <w:rsid w:val="10E87BE4"/>
    <w:rsid w:val="10F2219B"/>
    <w:rsid w:val="112E4758"/>
    <w:rsid w:val="12D14B4E"/>
    <w:rsid w:val="184843CE"/>
    <w:rsid w:val="1BC95E95"/>
    <w:rsid w:val="1D103375"/>
    <w:rsid w:val="21150F50"/>
    <w:rsid w:val="229C0E7F"/>
    <w:rsid w:val="2BB42720"/>
    <w:rsid w:val="2BDC5F4A"/>
    <w:rsid w:val="319E49C8"/>
    <w:rsid w:val="33BC72D5"/>
    <w:rsid w:val="346F0887"/>
    <w:rsid w:val="351D6147"/>
    <w:rsid w:val="37CB08CE"/>
    <w:rsid w:val="38BE7504"/>
    <w:rsid w:val="3BC4238D"/>
    <w:rsid w:val="3D8273F2"/>
    <w:rsid w:val="41977249"/>
    <w:rsid w:val="495546D3"/>
    <w:rsid w:val="49857804"/>
    <w:rsid w:val="4A4D1B50"/>
    <w:rsid w:val="4AF31074"/>
    <w:rsid w:val="4C3C6EE7"/>
    <w:rsid w:val="4C7461B8"/>
    <w:rsid w:val="50AD6832"/>
    <w:rsid w:val="513D216B"/>
    <w:rsid w:val="539E414B"/>
    <w:rsid w:val="54A11763"/>
    <w:rsid w:val="57C619F5"/>
    <w:rsid w:val="58AC02C8"/>
    <w:rsid w:val="5AE67F06"/>
    <w:rsid w:val="5BD415B2"/>
    <w:rsid w:val="5C1424DE"/>
    <w:rsid w:val="5EF77BCE"/>
    <w:rsid w:val="625A5593"/>
    <w:rsid w:val="627D1CE5"/>
    <w:rsid w:val="63553798"/>
    <w:rsid w:val="64714A1B"/>
    <w:rsid w:val="65CA534E"/>
    <w:rsid w:val="66AF2500"/>
    <w:rsid w:val="6B820495"/>
    <w:rsid w:val="6BAD3556"/>
    <w:rsid w:val="71B129C0"/>
    <w:rsid w:val="72B718B0"/>
    <w:rsid w:val="744E482C"/>
    <w:rsid w:val="74AB5FA7"/>
    <w:rsid w:val="7E604C12"/>
    <w:rsid w:val="7FF81C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line="560" w:lineRule="exact"/>
      <w:ind w:firstLine="640"/>
      <w:outlineLvl w:val="1"/>
    </w:pPr>
    <w:rPr>
      <w:rFonts w:eastAsia="黑体"/>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hp</cp:lastModifiedBy>
  <dcterms:modified xsi:type="dcterms:W3CDTF">2021-04-22T01:43:55Z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