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ascii="方正仿宋_GBK" w:hAnsi="方正仿宋_GBK" w:eastAsia="方正仿宋_GBK" w:cs="方正仿宋_GBK"/>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7</w:t>
      </w:r>
    </w:p>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21"/>
          <w:szCs w:val="21"/>
        </w:rPr>
      </w:pPr>
      <w:r>
        <w:rPr>
          <w:rFonts w:ascii="方正小标宋_GBK" w:hAnsi="方正小标宋_GBK" w:eastAsia="方正小标宋_GBK" w:cs="方正小标宋_GBK"/>
          <w:i w:val="0"/>
          <w:iCs w:val="0"/>
          <w:caps w:val="0"/>
          <w:color w:val="000000"/>
          <w:spacing w:val="0"/>
          <w:kern w:val="0"/>
          <w:sz w:val="44"/>
          <w:szCs w:val="44"/>
          <w:lang w:val="en-US" w:eastAsia="zh-CN" w:bidi="ar"/>
        </w:rPr>
        <w:t>盈江县</w:t>
      </w:r>
      <w:r>
        <w:rPr>
          <w:rFonts w:hint="default" w:ascii="Times New Roman" w:hAnsi="Times New Roman" w:cs="Times New Roman" w:eastAsiaTheme="minorEastAsia"/>
          <w:i w:val="0"/>
          <w:iCs w:val="0"/>
          <w:caps w:val="0"/>
          <w:color w:val="000000"/>
          <w:spacing w:val="0"/>
          <w:kern w:val="0"/>
          <w:sz w:val="44"/>
          <w:szCs w:val="44"/>
          <w:lang w:val="en-US" w:eastAsia="zh-CN" w:bidi="ar"/>
        </w:rPr>
        <w:t>2021</w:t>
      </w: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年农业机械报废更新补贴</w:t>
      </w:r>
      <w:bookmarkStart w:id="0" w:name="_GoBack"/>
      <w:bookmarkEnd w:id="0"/>
    </w:p>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实施方案</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根据云南省农业农村厅、财政厅、工业和信息化厅《关于印发云南省农业机械报废更新补贴实施意见通知》（云农机〔</w:t>
      </w:r>
      <w:r>
        <w:rPr>
          <w:rFonts w:hint="default" w:ascii="Times New Roman" w:hAnsi="Times New Roman" w:cs="Times New Roman" w:eastAsiaTheme="minorEastAsia"/>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号）精神，为促进我县老旧农机的更新换代，优化农机装备结构，推动农机节能减排，减少农机事故隐患，结合我县实际，制定本实施方案。</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ascii="方正黑体_GBK" w:hAnsi="方正黑体_GBK" w:eastAsia="方正黑体_GBK" w:cs="方正黑体_GBK"/>
          <w:i w:val="0"/>
          <w:iCs w:val="0"/>
          <w:caps w:val="0"/>
          <w:color w:val="000000"/>
          <w:spacing w:val="0"/>
          <w:kern w:val="0"/>
          <w:sz w:val="32"/>
          <w:szCs w:val="32"/>
          <w:lang w:val="en-US" w:eastAsia="zh-CN" w:bidi="ar"/>
        </w:rPr>
        <w:t>一、总体要求</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以习近平新时代中国特色社会主义思想为指导，全面贯彻党的十九大和十九届二中、三中、四中全会精神，牢固树立新发展理念，紧紧围绕盈江县乡村振兴战略，深入推进农业供给侧结构性改革，坚持</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农民自愿、政策支持、方便高效、安全环保</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的原则，通过实施农机报废更新补贴政策，进一步加大耗能高、污染重、安全性能低的老旧农机淘汰力度，加快先进适用、节能环保、安全可靠农业机械的推广应用，优化农机装备结构，推进农业机械化转型升级和农业绿色发展。</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二、实施范围和补贴对象</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农业机械报废更新补贴政策在全县范围内实施。补贴对象为我县从事农业生产的个人和农业生产经营组织</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本方案简称</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机主</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，农业生产经营组织包括农村集体经济组织、农民专业合作经济组织、农业企业和其他从事农业生产经营的组织。</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三、补贴种类</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我县执行云南省选定的农业机械报废补贴种类（见附表</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）。以后年度，根据云南省报废补贴农机种类调整情况进行调整。</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四、报废条件和标准</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ascii="方正楷体_GBK" w:hAnsi="方正楷体_GBK" w:eastAsia="方正楷体_GBK" w:cs="方正楷体_GBK"/>
          <w:i w:val="0"/>
          <w:iCs w:val="0"/>
          <w:caps w:val="0"/>
          <w:color w:val="000000"/>
          <w:spacing w:val="0"/>
          <w:kern w:val="0"/>
          <w:sz w:val="32"/>
          <w:szCs w:val="32"/>
          <w:lang w:val="en-US" w:eastAsia="zh-CN" w:bidi="ar"/>
        </w:rPr>
        <w:t>（一）报废条件。</w:t>
      </w:r>
      <w:r>
        <w:rPr>
          <w:rFonts w:hint="eastAsia" w:ascii="方正仿宋_GBK" w:hAnsi="方正仿宋_GBK" w:eastAsia="方正仿宋_GBK" w:cs="方正仿宋_GBK"/>
          <w:i w:val="0"/>
          <w:iCs w:val="0"/>
          <w:caps w:val="0"/>
          <w:color w:val="000000"/>
          <w:spacing w:val="0"/>
          <w:kern w:val="0"/>
          <w:sz w:val="32"/>
          <w:szCs w:val="32"/>
          <w:lang w:val="en-US" w:eastAsia="zh-CN" w:bidi="ar"/>
        </w:rPr>
        <w:t>补贴的报废农机应当主要部件（发动机、变速箱、转向器、前后桥、机架和工作装置）齐全，来源清楚合法，机主需对机具来源、归属等作出书面承诺。规定应纳入牌证管理范围的农业机械（动力</w:t>
      </w:r>
      <w:r>
        <w:rPr>
          <w:rFonts w:hint="default" w:ascii="Times New Roman" w:hAnsi="Times New Roman" w:cs="Times New Roman" w:eastAsiaTheme="minorEastAsia"/>
          <w:i w:val="0"/>
          <w:iCs w:val="0"/>
          <w:caps w:val="0"/>
          <w:color w:val="000000"/>
          <w:spacing w:val="0"/>
          <w:kern w:val="0"/>
          <w:sz w:val="32"/>
          <w:szCs w:val="32"/>
          <w:lang w:val="en-US" w:eastAsia="zh-CN" w:bidi="ar"/>
        </w:rPr>
        <w:t>≥8.83</w:t>
      </w:r>
      <w:r>
        <w:rPr>
          <w:rFonts w:hint="eastAsia" w:ascii="方正仿宋_GBK" w:hAnsi="方正仿宋_GBK" w:eastAsia="方正仿宋_GBK" w:cs="方正仿宋_GBK"/>
          <w:i w:val="0"/>
          <w:iCs w:val="0"/>
          <w:caps w:val="0"/>
          <w:color w:val="000000"/>
          <w:spacing w:val="0"/>
          <w:kern w:val="0"/>
          <w:sz w:val="32"/>
          <w:szCs w:val="32"/>
          <w:lang w:val="en-US" w:eastAsia="zh-CN" w:bidi="ar"/>
        </w:rPr>
        <w:t>千瓦的拖拉机和联合收割机），需要提供农机监理机构核发的牌证资料信息；其它农业机械动力﹤</w:t>
      </w:r>
      <w:r>
        <w:rPr>
          <w:rFonts w:hint="default" w:ascii="Times New Roman" w:hAnsi="Times New Roman" w:cs="Times New Roman" w:eastAsiaTheme="minorEastAsia"/>
          <w:i w:val="0"/>
          <w:iCs w:val="0"/>
          <w:caps w:val="0"/>
          <w:color w:val="000000"/>
          <w:spacing w:val="0"/>
          <w:kern w:val="0"/>
          <w:sz w:val="32"/>
          <w:szCs w:val="32"/>
          <w:lang w:val="en-US" w:eastAsia="zh-CN" w:bidi="ar"/>
        </w:rPr>
        <w:t>8.83</w:t>
      </w:r>
      <w:r>
        <w:rPr>
          <w:rFonts w:hint="eastAsia" w:ascii="方正仿宋_GBK" w:hAnsi="方正仿宋_GBK" w:eastAsia="方正仿宋_GBK" w:cs="方正仿宋_GBK"/>
          <w:i w:val="0"/>
          <w:iCs w:val="0"/>
          <w:caps w:val="0"/>
          <w:color w:val="000000"/>
          <w:spacing w:val="0"/>
          <w:kern w:val="0"/>
          <w:sz w:val="32"/>
          <w:szCs w:val="32"/>
          <w:lang w:val="en-US" w:eastAsia="zh-CN" w:bidi="ar"/>
        </w:rPr>
        <w:t>千瓦的拖拉机和联合收割机，需具有铭牌或出厂编号、车架号等机具身份信息。</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（二）报废标准。</w:t>
      </w:r>
      <w:r>
        <w:rPr>
          <w:rFonts w:hint="eastAsia" w:ascii="方正仿宋_GBK" w:hAnsi="方正仿宋_GBK" w:eastAsia="方正仿宋_GBK" w:cs="方正仿宋_GBK"/>
          <w:i w:val="0"/>
          <w:iCs w:val="0"/>
          <w:caps w:val="0"/>
          <w:color w:val="000000"/>
          <w:spacing w:val="0"/>
          <w:kern w:val="0"/>
          <w:sz w:val="32"/>
          <w:szCs w:val="32"/>
          <w:lang w:val="en-US" w:eastAsia="zh-CN" w:bidi="ar"/>
        </w:rPr>
        <w:t>满足报废条件，且符合下列标准之一的可申请办理报废。</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小型拖拉机</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发动机标定功率小于等于</w:t>
      </w:r>
      <w:r>
        <w:rPr>
          <w:rFonts w:hint="default" w:ascii="Times New Roman" w:hAnsi="Times New Roman" w:cs="Times New Roman" w:eastAsiaTheme="minorEastAsia"/>
          <w:i w:val="0"/>
          <w:iCs w:val="0"/>
          <w:caps w:val="0"/>
          <w:color w:val="000000"/>
          <w:spacing w:val="0"/>
          <w:kern w:val="0"/>
          <w:sz w:val="32"/>
          <w:szCs w:val="32"/>
          <w:lang w:val="en-US" w:eastAsia="zh-CN" w:bidi="ar"/>
        </w:rPr>
        <w:t>18kW)</w:t>
      </w:r>
      <w:r>
        <w:rPr>
          <w:rFonts w:hint="eastAsia" w:ascii="方正仿宋_GBK" w:hAnsi="方正仿宋_GBK" w:eastAsia="方正仿宋_GBK" w:cs="方正仿宋_GBK"/>
          <w:i w:val="0"/>
          <w:iCs w:val="0"/>
          <w:caps w:val="0"/>
          <w:color w:val="000000"/>
          <w:spacing w:val="0"/>
          <w:kern w:val="0"/>
          <w:sz w:val="32"/>
          <w:szCs w:val="32"/>
          <w:lang w:val="en-US" w:eastAsia="zh-CN" w:bidi="ar"/>
        </w:rPr>
        <w:t>报废年限为</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年、大中型拖拉机</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发动机功率大于</w:t>
      </w:r>
      <w:r>
        <w:rPr>
          <w:rFonts w:hint="default" w:ascii="Times New Roman" w:hAnsi="Times New Roman" w:cs="Times New Roman" w:eastAsiaTheme="minorEastAsia"/>
          <w:i w:val="0"/>
          <w:iCs w:val="0"/>
          <w:caps w:val="0"/>
          <w:color w:val="000000"/>
          <w:spacing w:val="0"/>
          <w:kern w:val="0"/>
          <w:sz w:val="32"/>
          <w:szCs w:val="32"/>
          <w:lang w:val="en-US" w:eastAsia="zh-CN" w:bidi="ar"/>
        </w:rPr>
        <w:t>18kW)</w:t>
      </w:r>
      <w:r>
        <w:rPr>
          <w:rFonts w:hint="eastAsia" w:ascii="方正仿宋_GBK" w:hAnsi="方正仿宋_GBK" w:eastAsia="方正仿宋_GBK" w:cs="方正仿宋_GBK"/>
          <w:i w:val="0"/>
          <w:iCs w:val="0"/>
          <w:caps w:val="0"/>
          <w:color w:val="000000"/>
          <w:spacing w:val="0"/>
          <w:kern w:val="0"/>
          <w:sz w:val="32"/>
          <w:szCs w:val="32"/>
          <w:lang w:val="en-US" w:eastAsia="zh-CN" w:bidi="ar"/>
        </w:rPr>
        <w:t>报废年限为</w:t>
      </w:r>
      <w:r>
        <w:rPr>
          <w:rFonts w:hint="default" w:ascii="Times New Roman" w:hAnsi="Times New Roman" w:cs="Times New Roman" w:eastAsiaTheme="minorEastAsia"/>
          <w:i w:val="0"/>
          <w:iCs w:val="0"/>
          <w:caps w:val="0"/>
          <w:color w:val="000000"/>
          <w:spacing w:val="0"/>
          <w:kern w:val="0"/>
          <w:sz w:val="32"/>
          <w:szCs w:val="32"/>
          <w:lang w:val="en-US" w:eastAsia="zh-CN" w:bidi="ar"/>
        </w:rPr>
        <w:t>15</w:t>
      </w:r>
      <w:r>
        <w:rPr>
          <w:rFonts w:hint="eastAsia" w:ascii="方正仿宋_GBK" w:hAnsi="方正仿宋_GBK" w:eastAsia="方正仿宋_GBK" w:cs="方正仿宋_GBK"/>
          <w:i w:val="0"/>
          <w:iCs w:val="0"/>
          <w:caps w:val="0"/>
          <w:color w:val="000000"/>
          <w:spacing w:val="0"/>
          <w:kern w:val="0"/>
          <w:sz w:val="32"/>
          <w:szCs w:val="32"/>
          <w:lang w:val="en-US" w:eastAsia="zh-CN" w:bidi="ar"/>
        </w:rPr>
        <w:t>年、履带拖拉机报废年限为</w:t>
      </w:r>
      <w:r>
        <w:rPr>
          <w:rFonts w:hint="default" w:ascii="Times New Roman" w:hAnsi="Times New Roman" w:cs="Times New Roman" w:eastAsiaTheme="minorEastAsia"/>
          <w:i w:val="0"/>
          <w:iCs w:val="0"/>
          <w:caps w:val="0"/>
          <w:color w:val="000000"/>
          <w:spacing w:val="0"/>
          <w:kern w:val="0"/>
          <w:sz w:val="32"/>
          <w:szCs w:val="32"/>
          <w:lang w:val="en-US" w:eastAsia="zh-CN" w:bidi="ar"/>
        </w:rPr>
        <w:t>12</w:t>
      </w:r>
      <w:r>
        <w:rPr>
          <w:rFonts w:hint="eastAsia" w:ascii="方正仿宋_GBK" w:hAnsi="方正仿宋_GBK" w:eastAsia="方正仿宋_GBK" w:cs="方正仿宋_GBK"/>
          <w:i w:val="0"/>
          <w:iCs w:val="0"/>
          <w:caps w:val="0"/>
          <w:color w:val="000000"/>
          <w:spacing w:val="0"/>
          <w:kern w:val="0"/>
          <w:sz w:val="32"/>
          <w:szCs w:val="32"/>
          <w:lang w:val="en-US" w:eastAsia="zh-CN" w:bidi="ar"/>
        </w:rPr>
        <w:t>年，自走式联合收割机报废年限为</w:t>
      </w:r>
      <w:r>
        <w:rPr>
          <w:rFonts w:hint="default" w:ascii="Times New Roman" w:hAnsi="Times New Roman" w:cs="Times New Roman" w:eastAsiaTheme="minorEastAsia"/>
          <w:i w:val="0"/>
          <w:iCs w:val="0"/>
          <w:caps w:val="0"/>
          <w:color w:val="000000"/>
          <w:spacing w:val="0"/>
          <w:kern w:val="0"/>
          <w:sz w:val="32"/>
          <w:szCs w:val="32"/>
          <w:lang w:val="en-US" w:eastAsia="zh-CN" w:bidi="ar"/>
        </w:rPr>
        <w:t>12</w:t>
      </w:r>
      <w:r>
        <w:rPr>
          <w:rFonts w:hint="eastAsia" w:ascii="方正仿宋_GBK" w:hAnsi="方正仿宋_GBK" w:eastAsia="方正仿宋_GBK" w:cs="方正仿宋_GBK"/>
          <w:i w:val="0"/>
          <w:iCs w:val="0"/>
          <w:caps w:val="0"/>
          <w:color w:val="000000"/>
          <w:spacing w:val="0"/>
          <w:kern w:val="0"/>
          <w:sz w:val="32"/>
          <w:szCs w:val="32"/>
          <w:lang w:val="en-US" w:eastAsia="zh-CN" w:bidi="ar"/>
        </w:rPr>
        <w:t>年，悬挂式玉米联合收割机和水稻插秧机报废年限为</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由于各种原因造成严重损坏，无法修复的；</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预计大修费用大于同类新产品价格</w:t>
      </w:r>
      <w:r>
        <w:rPr>
          <w:rFonts w:hint="default" w:ascii="Times New Roman" w:hAnsi="Times New Roman" w:cs="Times New Roman" w:eastAsiaTheme="minorEastAsia"/>
          <w:i w:val="0"/>
          <w:iCs w:val="0"/>
          <w:caps w:val="0"/>
          <w:color w:val="000000"/>
          <w:spacing w:val="0"/>
          <w:kern w:val="0"/>
          <w:sz w:val="32"/>
          <w:szCs w:val="32"/>
          <w:lang w:val="en-US" w:eastAsia="zh-CN" w:bidi="ar"/>
        </w:rPr>
        <w:t>50%</w:t>
      </w:r>
      <w:r>
        <w:rPr>
          <w:rFonts w:hint="eastAsia" w:ascii="方正仿宋_GBK" w:hAnsi="方正仿宋_GBK" w:eastAsia="方正仿宋_GBK" w:cs="方正仿宋_GBK"/>
          <w:i w:val="0"/>
          <w:iCs w:val="0"/>
          <w:caps w:val="0"/>
          <w:color w:val="000000"/>
          <w:spacing w:val="0"/>
          <w:kern w:val="0"/>
          <w:sz w:val="32"/>
          <w:szCs w:val="32"/>
          <w:lang w:val="en-US" w:eastAsia="zh-CN" w:bidi="ar"/>
        </w:rPr>
        <w:t>的</w:t>
      </w:r>
      <w:r>
        <w:rPr>
          <w:rFonts w:hint="default" w:ascii="Times New Roman" w:hAnsi="Times New Roman" w:cs="Times New Roman" w:eastAsiaTheme="minorEastAsia"/>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方正仿宋_GBK" w:hAnsi="方正仿宋_GBK" w:eastAsia="方正仿宋_GBK" w:cs="方正仿宋_GBK"/>
          <w:i w:val="0"/>
          <w:iCs w:val="0"/>
          <w:caps w:val="0"/>
          <w:color w:val="000000"/>
          <w:spacing w:val="0"/>
          <w:kern w:val="0"/>
          <w:sz w:val="32"/>
          <w:szCs w:val="32"/>
          <w:lang w:val="en-US" w:eastAsia="zh-CN" w:bidi="ar"/>
        </w:rPr>
        <w:t>未达报废年限，但技术状况差且无配件来源的</w:t>
      </w:r>
      <w:r>
        <w:rPr>
          <w:rFonts w:hint="default" w:ascii="Times New Roman" w:hAnsi="Times New Roman" w:cs="Times New Roman" w:eastAsiaTheme="minorEastAsia"/>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国家明令淘汰的。</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以</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方正仿宋_GBK" w:hAnsi="方正仿宋_GBK" w:eastAsia="方正仿宋_GBK" w:cs="方正仿宋_GBK"/>
          <w:i w:val="0"/>
          <w:iCs w:val="0"/>
          <w:caps w:val="0"/>
          <w:color w:val="000000"/>
          <w:spacing w:val="0"/>
          <w:kern w:val="0"/>
          <w:sz w:val="32"/>
          <w:szCs w:val="32"/>
          <w:lang w:val="en-US" w:eastAsia="zh-CN" w:bidi="ar"/>
        </w:rPr>
        <w:t>条作为报废条件的，须提交《盈江县农业机械提前报废证明》（附表</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五、补贴标准</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农机报废更新补贴由报废补贴与更新补贴两部分构成，资金从中央财政农机购置补贴中安排。报废补贴标准执行云南省确定的《云南省拖拉机、联合收割机、水稻插秧机报废补贴额一览表》（详见附表</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）。以后年度，根据云南省农机报废补贴一览表调整情况进行调整。更新部分补贴标准按当年度农机购置补贴政策相关规定执行。</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六、回收企业确定</w:t>
      </w:r>
    </w:p>
    <w:p>
      <w:pPr>
        <w:pStyle w:val="5"/>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2"/>
          <w:szCs w:val="32"/>
        </w:rPr>
        <w:t>盈江县辖区内具备资质的报废机动车回收拆解企业和依法具有农机回收拆解经营业务的维修网点、合作社等其他企业，向县农业农村局进行备案后，即可成为盈江县</w:t>
      </w:r>
      <w:r>
        <w:rPr>
          <w:rFonts w:hint="eastAsia" w:ascii="方正仿宋_GBK" w:hAnsi="方正仿宋_GBK" w:eastAsia="方正仿宋_GBK" w:cs="方正仿宋_GBK"/>
          <w:i w:val="0"/>
          <w:iCs w:val="0"/>
          <w:caps w:val="0"/>
          <w:color w:val="000000"/>
          <w:spacing w:val="0"/>
          <w:sz w:val="32"/>
          <w:szCs w:val="32"/>
          <w:shd w:val="clear" w:fill="FFFFFF"/>
        </w:rPr>
        <w:t>报废农机回收企业</w:t>
      </w:r>
      <w:r>
        <w:rPr>
          <w:rFonts w:hint="default" w:ascii="Times New Roman" w:hAnsi="Times New Roman" w:cs="Times New Roman"/>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rPr>
        <w:t>以下简称</w:t>
      </w:r>
      <w:r>
        <w:rPr>
          <w:rFonts w:hint="default" w:ascii="Times New Roman" w:hAnsi="Times New Roman" w:cs="Times New Roman"/>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rPr>
        <w:t>回收企业</w:t>
      </w:r>
      <w:r>
        <w:rPr>
          <w:rFonts w:hint="default" w:ascii="Times New Roman" w:hAnsi="Times New Roman" w:cs="Times New Roman"/>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rPr>
        <w:t>均可</w:t>
      </w:r>
      <w:r>
        <w:rPr>
          <w:rFonts w:hint="eastAsia" w:ascii="方正仿宋_GBK" w:hAnsi="方正仿宋_GBK" w:eastAsia="方正仿宋_GBK" w:cs="方正仿宋_GBK"/>
          <w:i w:val="0"/>
          <w:iCs w:val="0"/>
          <w:caps w:val="0"/>
          <w:color w:val="000000"/>
          <w:spacing w:val="0"/>
          <w:sz w:val="32"/>
          <w:szCs w:val="32"/>
          <w:shd w:val="clear" w:fill="FFFFFF"/>
        </w:rPr>
        <w:t>开展报废农机回收拆解工作</w:t>
      </w:r>
      <w:r>
        <w:rPr>
          <w:rFonts w:hint="eastAsia" w:ascii="方正仿宋_GBK" w:hAnsi="方正仿宋_GBK" w:eastAsia="方正仿宋_GBK" w:cs="方正仿宋_GBK"/>
          <w:i w:val="0"/>
          <w:iCs w:val="0"/>
          <w:caps w:val="0"/>
          <w:color w:val="000000"/>
          <w:spacing w:val="0"/>
          <w:sz w:val="32"/>
          <w:szCs w:val="32"/>
        </w:rPr>
        <w:t>。县农业农村局在农业农村信息网站、农机安全监理站窗口、农机推广站办公场所向社会公布承担报废农机回收企业的名称、地址、联系方式等相关信息，并报州农业农村局备案。回收企业应当遵守国家有关消防、安全、环保等规定，按照《报废农业机械回收拆解技术规范》开展报废农机回收拆解工作。</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七、操作程序</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农机报废更新补贴操作程序，主要包括以下环节</w:t>
      </w:r>
      <w:r>
        <w:rPr>
          <w:rFonts w:hint="default" w:ascii="Times New Roman" w:hAnsi="Times New Roman" w:cs="Times New Roman" w:eastAsiaTheme="minorEastAsia"/>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（一）申请报废</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牌证齐全的类型。已在县农机监理部门登记入户的拖拉机、联合收割机，机主持登记证书、行驶证、号牌、居民身份证和农业机械来历承诺书等凭证，到县农机安全监理站提出报废申请。</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发票齐全的类型。除规定应纳入牌证管理类的其它农业机械，凭原始购机发票、身份证、农业机械来历承诺书到县农机安全监理站提出报废申请。</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其它情况的类型。若以上两种资料都不具备、或不完全具备，规定应纳入牌证管理类的曾在县农机安全监理站进行过注册登记的农机具，经县农机安全监理站查实，申请报废机具的信息与农机安全监理系统或档案上的信息相符的，可凭身份证、农业机械来历承诺书向县农机安全监理站提出报废申请。其它的农业机械，凭村委会开具的农业机械来历证明（附表</w:t>
      </w:r>
      <w:r>
        <w:rPr>
          <w:rFonts w:hint="default" w:ascii="Times New Roman" w:hAnsi="Times New Roman" w:cs="Times New Roman" w:eastAsiaTheme="minorEastAsia"/>
          <w:i w:val="0"/>
          <w:iCs w:val="0"/>
          <w:caps w:val="0"/>
          <w:color w:val="000000"/>
          <w:spacing w:val="0"/>
          <w:kern w:val="0"/>
          <w:sz w:val="32"/>
          <w:szCs w:val="32"/>
          <w:lang w:val="en-US" w:eastAsia="zh-CN" w:bidi="ar"/>
        </w:rPr>
        <w:t>6</w:t>
      </w:r>
      <w:r>
        <w:rPr>
          <w:rFonts w:hint="eastAsia" w:ascii="方正仿宋_GBK" w:hAnsi="方正仿宋_GBK" w:eastAsia="方正仿宋_GBK" w:cs="方正仿宋_GBK"/>
          <w:i w:val="0"/>
          <w:iCs w:val="0"/>
          <w:caps w:val="0"/>
          <w:color w:val="000000"/>
          <w:spacing w:val="0"/>
          <w:kern w:val="0"/>
          <w:sz w:val="32"/>
          <w:szCs w:val="32"/>
          <w:lang w:val="en-US" w:eastAsia="zh-CN" w:bidi="ar"/>
        </w:rPr>
        <w:t>）、身份证、和农业机械来历承诺书到县农机安全监理站提出报废申请。</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改装、拼装、来历不明、无铭牌或无出厂编号、无车架号的机具不予受理。</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县农机安全监理站对申请报废的机具及相关材料进行严格审核，对符合条件的打印《农业机械报废申请表》</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附表</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一式三份，签署意见后交机主两份，留存一份。</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楷体_GBK" w:hAnsi="方正楷体_GBK" w:eastAsia="方正楷体_GBK" w:cs="方正楷体_GBK"/>
          <w:i w:val="0"/>
          <w:iCs w:val="0"/>
          <w:caps w:val="0"/>
          <w:color w:val="000000"/>
          <w:spacing w:val="0"/>
          <w:kern w:val="0"/>
          <w:sz w:val="32"/>
          <w:szCs w:val="32"/>
          <w:lang w:val="en-US" w:eastAsia="zh-CN" w:bidi="ar"/>
        </w:rPr>
        <w:t>二</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楷体_GBK" w:hAnsi="方正楷体_GBK" w:eastAsia="方正楷体_GBK" w:cs="方正楷体_GBK"/>
          <w:i w:val="0"/>
          <w:iCs w:val="0"/>
          <w:caps w:val="0"/>
          <w:color w:val="000000"/>
          <w:spacing w:val="0"/>
          <w:kern w:val="0"/>
          <w:sz w:val="32"/>
          <w:szCs w:val="32"/>
          <w:lang w:val="en-US" w:eastAsia="zh-CN" w:bidi="ar"/>
        </w:rPr>
        <w:t>拆毁</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企业回收。机主持农机安全监理站签署意见的《农业机械报废申请表》和身份证将待报废的农机具交售给已完成备案农机回收企业（报废农机残值由机主与回收企业按照公平自愿原则，共同协商确定）。回收企业认真核对《农业机械报废申请表》与机主、待报废农机具的信息，核实准确后，向机主出具回收凭据。</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拆解销毁。回收企业及时对回收的农机进行拆解并建立档案，一机一档，对国家禁止生产销售的发动机和方向机、变速器、前后桥、车架总成等主要部件进行破坏性处理。回收企业可将报废机具集中存放，分阶段进行统一报废处理，但应在收到报废机具后</w:t>
      </w:r>
      <w:r>
        <w:rPr>
          <w:rFonts w:hint="default" w:ascii="Times New Roman" w:hAnsi="Times New Roman" w:cs="Times New Roman" w:eastAsiaTheme="minorEastAsia"/>
          <w:i w:val="0"/>
          <w:iCs w:val="0"/>
          <w:caps w:val="0"/>
          <w:color w:val="000000"/>
          <w:spacing w:val="0"/>
          <w:kern w:val="0"/>
          <w:sz w:val="32"/>
          <w:szCs w:val="32"/>
          <w:lang w:val="en-US" w:eastAsia="zh-CN" w:bidi="ar"/>
        </w:rPr>
        <w:t>15</w:t>
      </w:r>
      <w:r>
        <w:rPr>
          <w:rFonts w:hint="eastAsia" w:ascii="方正仿宋_GBK" w:hAnsi="方正仿宋_GBK" w:eastAsia="方正仿宋_GBK" w:cs="方正仿宋_GBK"/>
          <w:i w:val="0"/>
          <w:iCs w:val="0"/>
          <w:caps w:val="0"/>
          <w:color w:val="000000"/>
          <w:spacing w:val="0"/>
          <w:kern w:val="0"/>
          <w:sz w:val="32"/>
          <w:szCs w:val="32"/>
          <w:lang w:val="en-US" w:eastAsia="zh-CN" w:bidi="ar"/>
        </w:rPr>
        <w:t>天内拆解销毁，拆解销毁前通知县农机安全监理站到现场进行监督，并通过视频监控等设备进行全程记录。拆解档案应包括人机（机主与待拆解销毁机具）合影、铭牌图片、发动机号拓印件、车架号拓印件或其它能体现农机具身份的原始资料，以及拆解农机过程中的视频、照片（拆前、拆中、拆后）等，保存期不少于</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年。拆解销毁完成后及时通知机主，并认真填报《确认表》（附表</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），并在相应栏目内签字、盖章。最后向机主出具《确认表》一式三份。并对应附每台拆解销毁机具的人机合影、拆前、拆中及拆后彩色照片一份。</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机主持三份《确认表》和人机合影、拆前、拆中及拆后彩色照片交农机安全监理站，农机安全监理站再次核实后签署意见，留存一份，交机主两份。</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（三）注销登记</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规定应纳入牌证管理的拖拉机和联合收割机报废回收后，机主须持《确认表》和相关证照，到县农机安全监理站依法办理牌证注销手续，县农机安全监理站核对机主和报废农机信息后，在《确认表》上签注</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已办理注销登记</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字样。</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（四）新购机具</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申报农机报废补贴的个人或农业生产经营组织必须在当年农机购置补贴品目范围内，自愿选购不少于一台不分种类的新机具，所选购的新机在当年农机购置补贴中优先安排，优先安排农机购置补贴的新机最多不超过报废机具的总量。</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（五）补贴申请</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机主凭有效的《确认表》、身份证明和本人</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一卡通</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或银行存折</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、新购机具发票、新购机行驶证（纳入牌照管理机具）等资料，向县农业农村局申请补贴。</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（六）兑现补贴</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农机报废更新补贴与农机购置补贴同步兑现。县农业农村局、财政局按职责分工进行审核，财政局向符合条件的机主兑现补贴资金。个人年度内享受报废补贴的农业机械数量不多于</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台，农业生产经营组织年度内享受报废补贴的农业机械不多于</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台，县域内年度报废补贴机具总量不超过购置补贴机具总量。</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（七）执行时间</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报废更新补贴自本方案下发之日起执行。每年结束时间与农机购置补贴同步。</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八、有关要求</w:t>
      </w:r>
    </w:p>
    <w:p>
      <w:pPr>
        <w:pStyle w:val="5"/>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2"/>
          <w:szCs w:val="32"/>
        </w:rPr>
        <w:t>（一）加强组织领导。</w:t>
      </w:r>
      <w:r>
        <w:rPr>
          <w:rFonts w:hint="eastAsia" w:ascii="方正仿宋_GBK" w:hAnsi="方正仿宋_GBK" w:eastAsia="方正仿宋_GBK" w:cs="方正仿宋_GBK"/>
          <w:i w:val="0"/>
          <w:iCs w:val="0"/>
          <w:caps w:val="0"/>
          <w:color w:val="000000"/>
          <w:spacing w:val="0"/>
          <w:sz w:val="32"/>
          <w:szCs w:val="32"/>
        </w:rPr>
        <w:t>在盈江县农业机械购置补贴领导小组的领导下，县</w:t>
      </w:r>
      <w:r>
        <w:rPr>
          <w:rFonts w:hint="eastAsia" w:ascii="方正仿宋_GBK" w:hAnsi="方正仿宋_GBK" w:eastAsia="方正仿宋_GBK" w:cs="方正仿宋_GBK"/>
          <w:i w:val="0"/>
          <w:iCs w:val="0"/>
          <w:caps w:val="0"/>
          <w:color w:val="000000"/>
          <w:spacing w:val="0"/>
          <w:sz w:val="32"/>
          <w:szCs w:val="32"/>
          <w:shd w:val="clear" w:fill="FFFFFF"/>
        </w:rPr>
        <w:t>农业农村部门、财政部门、工业和商务科技部门要切实加强农机报废更新补贴工作的组织实施，明确职责分工，密切配合，形成工作合力。要细化完善管理措施，建立健全制度，加强业务培训。财政部门要加大投入力度，保障必要的工作经费。统筹做好农机报废更新与农机购置补贴的相互衔接，结合实际，合理优化办理程序，提高资金结算和兑付效率。</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盈江县农业机械购置补贴领导小组办公室具体负责农机报废更新补贴工作的具体事宜，农业机械化管理股做好统筹工作，农机安全监理站和农业机械化技术推广站各自负责抓好各自具体业务办理。</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农机安全监理站：认真做好宣传工作，负责农机报废审核工作，农机回收现场销毁监督，建立解体或销毁前、后照片等档案资料，并按规定对纳入牌证管理的办理注销登记手续，填发《云南省报废农业机械回收确认表》（附表</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农业机械化技术推广站：认真做好宣传工作，负责按照规定认真审核机主提交的农业机械报废更新补贴申报材料，优先受理申报农机报废更新补贴，按照程序及时录入汇总并报送补贴资金兑付材料，建立健全农机报废更新补贴档案专柜，规范做好档案的收集和管理。</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县财政局：负责按照程序及时兑付补贴资金。</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县工业和商务科技局：负责对回收企业的回收拆解活动实施监督管理。</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（二）强化信息公开。</w:t>
      </w:r>
      <w:r>
        <w:rPr>
          <w:rFonts w:hint="eastAsia" w:ascii="方正仿宋_GBK" w:hAnsi="方正仿宋_GBK" w:eastAsia="方正仿宋_GBK" w:cs="方正仿宋_GBK"/>
          <w:i w:val="0"/>
          <w:iCs w:val="0"/>
          <w:caps w:val="0"/>
          <w:color w:val="000000"/>
          <w:spacing w:val="0"/>
          <w:kern w:val="0"/>
          <w:sz w:val="32"/>
          <w:szCs w:val="32"/>
          <w:lang w:val="en-US" w:eastAsia="zh-CN" w:bidi="ar"/>
        </w:rPr>
        <w:t>要加强政策宣传，扩大公众知晓度，让农业机械报废更新补贴政策切实发挥实效。要强化信息公开管理，对享受报废补贴的信息进行不少于</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个工作日的公示，按年度对受益机主信息进行集中公开，对实施方案、补贴额度、操作程序、投诉咨询方式等信息全面公开，主动接受公众监督。</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（三）优化服务便民。</w:t>
      </w:r>
      <w:r>
        <w:rPr>
          <w:rFonts w:hint="eastAsia" w:ascii="方正仿宋_GBK" w:hAnsi="方正仿宋_GBK" w:eastAsia="方正仿宋_GBK" w:cs="方正仿宋_GBK"/>
          <w:i w:val="0"/>
          <w:iCs w:val="0"/>
          <w:caps w:val="0"/>
          <w:color w:val="000000"/>
          <w:spacing w:val="0"/>
          <w:kern w:val="0"/>
          <w:sz w:val="32"/>
          <w:szCs w:val="32"/>
          <w:lang w:val="en-US" w:eastAsia="zh-CN" w:bidi="ar"/>
        </w:rPr>
        <w:t>要强化服务意识，创新工作方式，鼓励采取</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一站式</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服务、预约办理、网上办理等便民措施，鼓励探索开展远程监控报废回收机制，提高工作效率和服务质量。要做好与农机购置补贴工作信息平台的衔接，加快实现回收报废信息与农机购置补贴相关信息的互联互通，提高补贴申请办理效率。鼓励回收企业上门回收，降低机主报废补贴申办成本。允许机主购买与报废种类和数量不同的农业机械。</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（四）严格监督管理。</w:t>
      </w:r>
      <w:r>
        <w:rPr>
          <w:rFonts w:hint="eastAsia" w:ascii="方正仿宋_GBK" w:hAnsi="方正仿宋_GBK" w:eastAsia="方正仿宋_GBK" w:cs="方正仿宋_GBK"/>
          <w:i w:val="0"/>
          <w:iCs w:val="0"/>
          <w:caps w:val="0"/>
          <w:color w:val="000000"/>
          <w:spacing w:val="0"/>
          <w:kern w:val="0"/>
          <w:sz w:val="32"/>
          <w:szCs w:val="32"/>
          <w:lang w:val="en-US" w:eastAsia="zh-CN" w:bidi="ar"/>
        </w:rPr>
        <w:t>各有关部门要按照各自职责加强对农机报废更新补贴工作的监管。对未纳入牌证管理的农机具，要制定风险防控措施，严格加强监管，严查虚假报补等骗套补贴资金的违规行为，严惩违规主体。发现回收企业存在违规行为，应视情节轻重，采取警告、通报、暂停参与补贴实施并限期整改、禁止参与补贴实施等措施进行处理。对弄虚作假套取国家补贴资金的企业和机主，参照《云南省农机购置补贴产品违规经营行为处理实施办法</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试行</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》进行严肃处理。农机报废更新补贴工作纳入农机购置补贴延伸绩效管理考核内容，强化结果运用。</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（五）规范档案管理。</w:t>
      </w:r>
      <w:r>
        <w:rPr>
          <w:rFonts w:hint="eastAsia" w:ascii="方正仿宋_GBK" w:hAnsi="方正仿宋_GBK" w:eastAsia="方正仿宋_GBK" w:cs="方正仿宋_GBK"/>
          <w:i w:val="0"/>
          <w:iCs w:val="0"/>
          <w:caps w:val="0"/>
          <w:color w:val="000000"/>
          <w:spacing w:val="0"/>
          <w:kern w:val="0"/>
          <w:sz w:val="32"/>
          <w:szCs w:val="32"/>
          <w:lang w:val="en-US" w:eastAsia="zh-CN" w:bidi="ar"/>
        </w:rPr>
        <w:t>县农业农村局农业机械化技术推广站要建立报废更新补贴档案。将身份证明、</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一卡通</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或银行存折复印件、《云南省报废农业机械回收确认表》、新购农机发票复印件等资料归入档案。档案要求内容完整、流程清晰、资料齐全，并按年度装订成册。</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各部门要加强实施进度统计分析，做好工作经验总结提炼，开展半年和全年总结分析，每年</w:t>
      </w:r>
      <w:r>
        <w:rPr>
          <w:rFonts w:hint="default" w:ascii="Times New Roman" w:hAnsi="Times New Roman" w:cs="Times New Roman" w:eastAsiaTheme="minorEastAsia"/>
          <w:i w:val="0"/>
          <w:iCs w:val="0"/>
          <w:caps w:val="0"/>
          <w:color w:val="000000"/>
          <w:spacing w:val="0"/>
          <w:kern w:val="0"/>
          <w:sz w:val="32"/>
          <w:szCs w:val="32"/>
          <w:lang w:val="en-US" w:eastAsia="zh-CN" w:bidi="ar"/>
        </w:rPr>
        <w:t>6</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月底和</w:t>
      </w:r>
      <w:r>
        <w:rPr>
          <w:rFonts w:hint="default" w:ascii="Times New Roman" w:hAnsi="Times New Roman" w:cs="Times New Roman" w:eastAsiaTheme="minorEastAsia"/>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月底前分别上报半年和全年农机报废更新补贴工作总结。</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1918" w:right="0" w:hanging="128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云南省拖拉机、联合收割机、水稻插秧机报废补贴额一览表</w:t>
      </w:r>
    </w:p>
    <w:p>
      <w:pPr>
        <w:keepNext w:val="0"/>
        <w:keepLines w:val="0"/>
        <w:widowControl/>
        <w:suppressLineNumbers w:val="0"/>
        <w:spacing w:before="0" w:beforeAutospacing="0" w:after="0" w:afterAutospacing="0" w:line="560" w:lineRule="atLeast"/>
        <w:ind w:left="0" w:right="0" w:firstLine="160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盈江县农业机械报废申请表</w:t>
      </w:r>
    </w:p>
    <w:p>
      <w:pPr>
        <w:keepNext w:val="0"/>
        <w:keepLines w:val="0"/>
        <w:widowControl/>
        <w:suppressLineNumbers w:val="0"/>
        <w:spacing w:before="0" w:beforeAutospacing="0" w:after="0" w:afterAutospacing="0" w:line="560" w:lineRule="atLeast"/>
        <w:ind w:left="0" w:right="0" w:firstLine="160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云南省报废农业机械回收确认表</w:t>
      </w:r>
    </w:p>
    <w:p>
      <w:pPr>
        <w:keepNext w:val="0"/>
        <w:keepLines w:val="0"/>
        <w:widowControl/>
        <w:suppressLineNumbers w:val="0"/>
        <w:spacing w:before="0" w:beforeAutospacing="0" w:after="0" w:afterAutospacing="0" w:line="560" w:lineRule="atLeast"/>
        <w:ind w:left="0" w:right="0" w:firstLine="160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方正仿宋_GBK" w:hAnsi="方正仿宋_GBK" w:eastAsia="方正仿宋_GBK" w:cs="方正仿宋_GBK"/>
          <w:i w:val="0"/>
          <w:iCs w:val="0"/>
          <w:caps w:val="0"/>
          <w:color w:val="000000"/>
          <w:spacing w:val="0"/>
          <w:kern w:val="0"/>
          <w:sz w:val="32"/>
          <w:szCs w:val="32"/>
          <w:lang w:val="en-US" w:eastAsia="zh-CN" w:bidi="ar"/>
        </w:rPr>
        <w:t>农业机械来历承诺书</w:t>
      </w:r>
    </w:p>
    <w:p>
      <w:pPr>
        <w:keepNext w:val="0"/>
        <w:keepLines w:val="0"/>
        <w:widowControl/>
        <w:suppressLineNumbers w:val="0"/>
        <w:spacing w:before="0" w:beforeAutospacing="0" w:after="0" w:afterAutospacing="0" w:line="560" w:lineRule="atLeast"/>
        <w:ind w:left="0" w:right="0" w:firstLine="160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农业机械提前报废申请表</w:t>
      </w:r>
    </w:p>
    <w:p>
      <w:pPr>
        <w:keepNext w:val="0"/>
        <w:keepLines w:val="0"/>
        <w:widowControl/>
        <w:suppressLineNumbers w:val="0"/>
        <w:spacing w:before="0" w:beforeAutospacing="0" w:after="0" w:afterAutospacing="0" w:line="560" w:lineRule="atLeast"/>
        <w:ind w:left="0" w:right="0" w:firstLine="160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6.</w:t>
      </w:r>
      <w:r>
        <w:rPr>
          <w:rFonts w:hint="eastAsia" w:ascii="方正仿宋_GBK" w:hAnsi="方正仿宋_GBK" w:eastAsia="方正仿宋_GBK" w:cs="方正仿宋_GBK"/>
          <w:i w:val="0"/>
          <w:iCs w:val="0"/>
          <w:caps w:val="0"/>
          <w:color w:val="000000"/>
          <w:spacing w:val="0"/>
          <w:kern w:val="0"/>
          <w:sz w:val="32"/>
          <w:szCs w:val="32"/>
          <w:lang w:val="en-US" w:eastAsia="zh-CN" w:bidi="ar"/>
        </w:rPr>
        <w:t>农业机械所有权证明</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0"/>
          <w:szCs w:val="30"/>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0"/>
          <w:szCs w:val="30"/>
          <w:lang w:val="en-US" w:eastAsia="zh-CN" w:bidi="ar"/>
        </w:rPr>
        <w:t>附件</w:t>
      </w:r>
      <w:r>
        <w:rPr>
          <w:rFonts w:hint="default" w:ascii="Times New Roman" w:hAnsi="Times New Roman" w:cs="Times New Roman" w:eastAsiaTheme="minorEastAsia"/>
          <w:i w:val="0"/>
          <w:iCs w:val="0"/>
          <w:caps w:val="0"/>
          <w:color w:val="000000"/>
          <w:spacing w:val="0"/>
          <w:kern w:val="0"/>
          <w:sz w:val="30"/>
          <w:szCs w:val="30"/>
          <w:lang w:val="en-US" w:eastAsia="zh-CN" w:bidi="ar"/>
        </w:rPr>
        <w:t>1</w:t>
      </w:r>
      <w:r>
        <w:rPr>
          <w:rFonts w:hint="eastAsia" w:ascii="方正仿宋_GBK" w:hAnsi="方正仿宋_GBK" w:eastAsia="方正仿宋_GBK" w:cs="方正仿宋_GBK"/>
          <w:i w:val="0"/>
          <w:iCs w:val="0"/>
          <w:caps w:val="0"/>
          <w:color w:val="000000"/>
          <w:spacing w:val="0"/>
          <w:kern w:val="0"/>
          <w:sz w:val="30"/>
          <w:szCs w:val="30"/>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72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6"/>
          <w:szCs w:val="36"/>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720"/>
        <w:jc w:val="center"/>
        <w:rPr>
          <w:rFonts w:hint="default" w:ascii="Times New Roman" w:hAnsi="Times New Roman" w:cs="Times New Roman"/>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kern w:val="0"/>
          <w:sz w:val="36"/>
          <w:szCs w:val="36"/>
          <w:lang w:val="en-US" w:eastAsia="zh-CN" w:bidi="ar"/>
        </w:rPr>
        <w:t>云南省拖拉机、联合收割机、水稻插秧机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720"/>
        <w:jc w:val="center"/>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报废补贴额一览表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86"/>
        <w:gridCol w:w="2235"/>
        <w:gridCol w:w="3726"/>
        <w:gridCol w:w="1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jc w:val="center"/>
        </w:trPr>
        <w:tc>
          <w:tcPr>
            <w:tcW w:w="586" w:type="dxa"/>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b/>
                <w:bCs/>
                <w:kern w:val="0"/>
                <w:sz w:val="24"/>
                <w:szCs w:val="24"/>
                <w:lang w:val="en-US" w:eastAsia="zh-CN" w:bidi="ar"/>
              </w:rPr>
              <w:t>序号</w:t>
            </w:r>
          </w:p>
        </w:tc>
        <w:tc>
          <w:tcPr>
            <w:tcW w:w="2235"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b/>
                <w:bCs/>
                <w:kern w:val="0"/>
                <w:sz w:val="24"/>
                <w:szCs w:val="24"/>
                <w:lang w:val="en-US" w:eastAsia="zh-CN" w:bidi="ar"/>
              </w:rPr>
              <w:t>机型</w:t>
            </w:r>
          </w:p>
        </w:tc>
        <w:tc>
          <w:tcPr>
            <w:tcW w:w="3726"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b/>
                <w:bCs/>
                <w:kern w:val="0"/>
                <w:sz w:val="24"/>
                <w:szCs w:val="24"/>
                <w:lang w:val="en-US" w:eastAsia="zh-CN" w:bidi="ar"/>
              </w:rPr>
              <w:t>类别</w:t>
            </w:r>
          </w:p>
        </w:tc>
        <w:tc>
          <w:tcPr>
            <w:tcW w:w="1977"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b/>
                <w:bCs/>
                <w:kern w:val="0"/>
                <w:sz w:val="24"/>
                <w:szCs w:val="24"/>
                <w:lang w:val="en-US" w:eastAsia="zh-CN" w:bidi="ar"/>
              </w:rPr>
              <w:t>报废补贴额（元）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w:t>
            </w:r>
          </w:p>
        </w:tc>
        <w:tc>
          <w:tcPr>
            <w:tcW w:w="2235"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kern w:val="0"/>
                <w:sz w:val="21"/>
                <w:szCs w:val="21"/>
                <w:lang w:val="en-US" w:eastAsia="zh-CN" w:bidi="ar"/>
              </w:rPr>
              <w:t>拖拉机</w:t>
            </w: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20</w:t>
            </w:r>
            <w:r>
              <w:rPr>
                <w:rFonts w:hint="eastAsia" w:ascii="宋体" w:hAnsi="宋体" w:eastAsia="宋体" w:cs="宋体"/>
                <w:kern w:val="0"/>
                <w:sz w:val="21"/>
                <w:szCs w:val="21"/>
                <w:lang w:val="en-US" w:eastAsia="zh-CN" w:bidi="ar"/>
              </w:rPr>
              <w:t>马力以下</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20-50</w:t>
            </w:r>
            <w:r>
              <w:rPr>
                <w:rFonts w:hint="eastAsia" w:ascii="宋体" w:hAnsi="宋体" w:eastAsia="宋体" w:cs="宋体"/>
                <w:kern w:val="0"/>
                <w:sz w:val="21"/>
                <w:szCs w:val="21"/>
                <w:lang w:val="en-US" w:eastAsia="zh-CN" w:bidi="ar"/>
              </w:rPr>
              <w:t>马力</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含</w:t>
            </w:r>
            <w:r>
              <w:rPr>
                <w:rFonts w:hint="default" w:ascii="Times New Roman" w:hAnsi="Times New Roman" w:cs="Times New Roman" w:eastAsiaTheme="minorEastAsia"/>
                <w:kern w:val="0"/>
                <w:sz w:val="21"/>
                <w:szCs w:val="21"/>
                <w:lang w:val="en-US" w:eastAsia="zh-CN" w:bidi="ar"/>
              </w:rPr>
              <w:t>)</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50-80</w:t>
            </w:r>
            <w:r>
              <w:rPr>
                <w:rFonts w:hint="eastAsia" w:ascii="宋体" w:hAnsi="宋体" w:eastAsia="宋体" w:cs="宋体"/>
                <w:kern w:val="0"/>
                <w:sz w:val="21"/>
                <w:szCs w:val="21"/>
                <w:lang w:val="en-US" w:eastAsia="zh-CN" w:bidi="ar"/>
              </w:rPr>
              <w:t>马力</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含</w:t>
            </w:r>
            <w:r>
              <w:rPr>
                <w:rFonts w:hint="default" w:ascii="Times New Roman" w:hAnsi="Times New Roman" w:cs="Times New Roman" w:eastAsiaTheme="minorEastAsia"/>
                <w:kern w:val="0"/>
                <w:sz w:val="21"/>
                <w:szCs w:val="21"/>
                <w:lang w:val="en-US" w:eastAsia="zh-CN" w:bidi="ar"/>
              </w:rPr>
              <w:t>)</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80-100</w:t>
            </w:r>
            <w:r>
              <w:rPr>
                <w:rFonts w:hint="eastAsia" w:ascii="宋体" w:hAnsi="宋体" w:eastAsia="宋体" w:cs="宋体"/>
                <w:kern w:val="0"/>
                <w:sz w:val="21"/>
                <w:szCs w:val="21"/>
                <w:lang w:val="en-US" w:eastAsia="zh-CN" w:bidi="ar"/>
              </w:rPr>
              <w:t>马力</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含</w:t>
            </w:r>
            <w:r>
              <w:rPr>
                <w:rFonts w:hint="default" w:ascii="Times New Roman" w:hAnsi="Times New Roman" w:cs="Times New Roman" w:eastAsiaTheme="minorEastAsia"/>
                <w:kern w:val="0"/>
                <w:sz w:val="21"/>
                <w:szCs w:val="21"/>
                <w:lang w:val="en-US" w:eastAsia="zh-CN" w:bidi="ar"/>
              </w:rPr>
              <w:t>)</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100</w:t>
            </w:r>
            <w:r>
              <w:rPr>
                <w:rFonts w:hint="eastAsia" w:ascii="宋体" w:hAnsi="宋体" w:eastAsia="宋体" w:cs="宋体"/>
                <w:kern w:val="0"/>
                <w:sz w:val="21"/>
                <w:szCs w:val="21"/>
                <w:lang w:val="en-US" w:eastAsia="zh-CN" w:bidi="ar"/>
              </w:rPr>
              <w:t>马力以上</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2</w:t>
            </w:r>
          </w:p>
        </w:tc>
        <w:tc>
          <w:tcPr>
            <w:tcW w:w="2235"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kern w:val="0"/>
                <w:sz w:val="21"/>
                <w:szCs w:val="21"/>
                <w:lang w:val="en-US" w:eastAsia="zh-CN" w:bidi="ar"/>
              </w:rPr>
              <w:t>自走式全喂入</w:t>
            </w:r>
            <w:r>
              <w:rPr>
                <w:rFonts w:hint="default" w:ascii="Times New Roman" w:hAnsi="Times New Roman" w:cs="Times New Roman" w:eastAsiaTheme="minorEastAsia"/>
                <w:kern w:val="0"/>
                <w:sz w:val="21"/>
                <w:szCs w:val="21"/>
                <w:lang w:val="en-US" w:eastAsia="zh-CN" w:bidi="ar"/>
              </w:rPr>
              <w:br w:type="textWrapping"/>
            </w:r>
            <w:r>
              <w:rPr>
                <w:rFonts w:hint="eastAsia" w:ascii="宋体" w:hAnsi="宋体" w:eastAsia="宋体" w:cs="宋体"/>
                <w:kern w:val="0"/>
                <w:sz w:val="21"/>
                <w:szCs w:val="21"/>
                <w:lang w:val="en-US" w:eastAsia="zh-CN" w:bidi="ar"/>
              </w:rPr>
              <w:t>稻麦联合收割机</w:t>
            </w: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kern w:val="0"/>
                <w:sz w:val="21"/>
                <w:szCs w:val="21"/>
                <w:lang w:val="en-US" w:eastAsia="zh-CN" w:bidi="ar"/>
              </w:rPr>
              <w:t>喂入量</w:t>
            </w:r>
            <w:r>
              <w:rPr>
                <w:rFonts w:hint="default" w:ascii="Times New Roman" w:hAnsi="Times New Roman" w:cs="Times New Roman" w:eastAsiaTheme="minorEastAsia"/>
                <w:kern w:val="0"/>
                <w:sz w:val="21"/>
                <w:szCs w:val="21"/>
                <w:lang w:val="en-US" w:eastAsia="zh-CN" w:bidi="ar"/>
              </w:rPr>
              <w:t>0.5-1kg/s(</w:t>
            </w:r>
            <w:r>
              <w:rPr>
                <w:rFonts w:hint="eastAsia" w:ascii="宋体" w:hAnsi="宋体" w:eastAsia="宋体" w:cs="宋体"/>
                <w:kern w:val="0"/>
                <w:sz w:val="21"/>
                <w:szCs w:val="21"/>
                <w:lang w:val="en-US" w:eastAsia="zh-CN" w:bidi="ar"/>
              </w:rPr>
              <w:t>含</w:t>
            </w:r>
            <w:r>
              <w:rPr>
                <w:rFonts w:hint="default" w:ascii="Times New Roman" w:hAnsi="Times New Roman" w:cs="Times New Roman" w:eastAsiaTheme="minorEastAsia"/>
                <w:kern w:val="0"/>
                <w:sz w:val="21"/>
                <w:szCs w:val="21"/>
                <w:lang w:val="en-US" w:eastAsia="zh-CN" w:bidi="ar"/>
              </w:rPr>
              <w:t>)</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kern w:val="0"/>
                <w:sz w:val="21"/>
                <w:szCs w:val="21"/>
                <w:lang w:val="en-US" w:eastAsia="zh-CN" w:bidi="ar"/>
              </w:rPr>
              <w:t>喂入量</w:t>
            </w:r>
            <w:r>
              <w:rPr>
                <w:rFonts w:hint="default" w:ascii="Times New Roman" w:hAnsi="Times New Roman" w:cs="Times New Roman" w:eastAsiaTheme="minorEastAsia"/>
                <w:kern w:val="0"/>
                <w:sz w:val="21"/>
                <w:szCs w:val="21"/>
                <w:lang w:val="en-US" w:eastAsia="zh-CN" w:bidi="ar"/>
              </w:rPr>
              <w:t>1-3kg/s(</w:t>
            </w:r>
            <w:r>
              <w:rPr>
                <w:rFonts w:hint="eastAsia" w:ascii="宋体" w:hAnsi="宋体" w:eastAsia="宋体" w:cs="宋体"/>
                <w:kern w:val="0"/>
                <w:sz w:val="21"/>
                <w:szCs w:val="21"/>
                <w:lang w:val="en-US" w:eastAsia="zh-CN" w:bidi="ar"/>
              </w:rPr>
              <w:t>含</w:t>
            </w:r>
            <w:r>
              <w:rPr>
                <w:rFonts w:hint="default" w:ascii="Times New Roman" w:hAnsi="Times New Roman" w:cs="Times New Roman" w:eastAsiaTheme="minorEastAsia"/>
                <w:kern w:val="0"/>
                <w:sz w:val="21"/>
                <w:szCs w:val="21"/>
                <w:lang w:val="en-US" w:eastAsia="zh-CN" w:bidi="ar"/>
              </w:rPr>
              <w:t>) .</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kern w:val="0"/>
                <w:sz w:val="21"/>
                <w:szCs w:val="21"/>
                <w:lang w:val="en-US" w:eastAsia="zh-CN" w:bidi="ar"/>
              </w:rPr>
              <w:t>喂入量</w:t>
            </w:r>
            <w:r>
              <w:rPr>
                <w:rFonts w:hint="default" w:ascii="Times New Roman" w:hAnsi="Times New Roman" w:cs="Times New Roman" w:eastAsiaTheme="minorEastAsia"/>
                <w:kern w:val="0"/>
                <w:sz w:val="21"/>
                <w:szCs w:val="21"/>
                <w:lang w:val="en-US" w:eastAsia="zh-CN" w:bidi="ar"/>
              </w:rPr>
              <w:t>3-4kg/s(</w:t>
            </w:r>
            <w:r>
              <w:rPr>
                <w:rFonts w:hint="eastAsia" w:ascii="宋体" w:hAnsi="宋体" w:eastAsia="宋体" w:cs="宋体"/>
                <w:kern w:val="0"/>
                <w:sz w:val="21"/>
                <w:szCs w:val="21"/>
                <w:lang w:val="en-US" w:eastAsia="zh-CN" w:bidi="ar"/>
              </w:rPr>
              <w:t>含</w:t>
            </w:r>
            <w:r>
              <w:rPr>
                <w:rFonts w:hint="default" w:ascii="Times New Roman" w:hAnsi="Times New Roman" w:cs="Times New Roman" w:eastAsiaTheme="minorEastAsia"/>
                <w:kern w:val="0"/>
                <w:sz w:val="21"/>
                <w:szCs w:val="21"/>
                <w:lang w:val="en-US" w:eastAsia="zh-CN" w:bidi="ar"/>
              </w:rPr>
              <w:t>)</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kern w:val="0"/>
                <w:sz w:val="21"/>
                <w:szCs w:val="21"/>
                <w:lang w:val="en-US" w:eastAsia="zh-CN" w:bidi="ar"/>
              </w:rPr>
              <w:t>喂入量</w:t>
            </w:r>
            <w:r>
              <w:rPr>
                <w:rFonts w:hint="default" w:ascii="Times New Roman" w:hAnsi="Times New Roman" w:cs="Times New Roman" w:eastAsiaTheme="minorEastAsia"/>
                <w:kern w:val="0"/>
                <w:sz w:val="21"/>
                <w:szCs w:val="21"/>
                <w:lang w:val="en-US" w:eastAsia="zh-CN" w:bidi="ar"/>
              </w:rPr>
              <w:t>4kg/s</w:t>
            </w:r>
            <w:r>
              <w:rPr>
                <w:rFonts w:hint="eastAsia" w:ascii="宋体" w:hAnsi="宋体" w:eastAsia="宋体" w:cs="宋体"/>
                <w:kern w:val="0"/>
                <w:sz w:val="21"/>
                <w:szCs w:val="21"/>
                <w:lang w:val="en-US" w:eastAsia="zh-CN" w:bidi="ar"/>
              </w:rPr>
              <w:t>以上</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3</w:t>
            </w:r>
          </w:p>
        </w:tc>
        <w:tc>
          <w:tcPr>
            <w:tcW w:w="2235"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kern w:val="0"/>
                <w:sz w:val="21"/>
                <w:szCs w:val="21"/>
                <w:lang w:val="en-US" w:eastAsia="zh-CN" w:bidi="ar"/>
              </w:rPr>
              <w:t>自走式半喂入</w:t>
            </w:r>
            <w:r>
              <w:rPr>
                <w:rFonts w:hint="default" w:ascii="Times New Roman" w:hAnsi="Times New Roman" w:cs="Times New Roman" w:eastAsiaTheme="minorEastAsia"/>
                <w:kern w:val="0"/>
                <w:sz w:val="21"/>
                <w:szCs w:val="21"/>
                <w:lang w:val="en-US" w:eastAsia="zh-CN" w:bidi="ar"/>
              </w:rPr>
              <w:br w:type="textWrapping"/>
            </w:r>
            <w:r>
              <w:rPr>
                <w:rFonts w:hint="eastAsia" w:ascii="宋体" w:hAnsi="宋体" w:eastAsia="宋体" w:cs="宋体"/>
                <w:kern w:val="0"/>
                <w:sz w:val="21"/>
                <w:szCs w:val="21"/>
                <w:lang w:val="en-US" w:eastAsia="zh-CN" w:bidi="ar"/>
              </w:rPr>
              <w:t>稻麦联合收割机</w:t>
            </w: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3</w:t>
            </w:r>
            <w:r>
              <w:rPr>
                <w:rFonts w:hint="eastAsia" w:ascii="宋体" w:hAnsi="宋体" w:eastAsia="宋体" w:cs="宋体"/>
                <w:kern w:val="0"/>
                <w:sz w:val="21"/>
                <w:szCs w:val="21"/>
                <w:lang w:val="en-US" w:eastAsia="zh-CN" w:bidi="ar"/>
              </w:rPr>
              <w:t>行，</w:t>
            </w:r>
            <w:r>
              <w:rPr>
                <w:rFonts w:hint="default" w:ascii="Times New Roman" w:hAnsi="Times New Roman" w:cs="Times New Roman" w:eastAsiaTheme="minorEastAsia"/>
                <w:kern w:val="0"/>
                <w:sz w:val="21"/>
                <w:szCs w:val="21"/>
                <w:lang w:val="en-US" w:eastAsia="zh-CN" w:bidi="ar"/>
              </w:rPr>
              <w:t>35</w:t>
            </w:r>
            <w:r>
              <w:rPr>
                <w:rFonts w:hint="eastAsia" w:ascii="宋体" w:hAnsi="宋体" w:eastAsia="宋体" w:cs="宋体"/>
                <w:kern w:val="0"/>
                <w:sz w:val="21"/>
                <w:szCs w:val="21"/>
                <w:lang w:val="en-US" w:eastAsia="zh-CN" w:bidi="ar"/>
              </w:rPr>
              <w:t>马力</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含</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以上</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4</w:t>
            </w:r>
            <w:r>
              <w:rPr>
                <w:rFonts w:hint="eastAsia" w:ascii="宋体" w:hAnsi="宋体" w:eastAsia="宋体" w:cs="宋体"/>
                <w:kern w:val="0"/>
                <w:sz w:val="21"/>
                <w:szCs w:val="21"/>
                <w:lang w:val="en-US" w:eastAsia="zh-CN" w:bidi="ar"/>
              </w:rPr>
              <w:t>行</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含</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以上，</w:t>
            </w:r>
            <w:r>
              <w:rPr>
                <w:rFonts w:hint="default" w:ascii="Times New Roman" w:hAnsi="Times New Roman" w:cs="Times New Roman" w:eastAsiaTheme="minorEastAsia"/>
                <w:kern w:val="0"/>
                <w:sz w:val="21"/>
                <w:szCs w:val="21"/>
                <w:lang w:val="en-US" w:eastAsia="zh-CN" w:bidi="ar"/>
              </w:rPr>
              <w:t>35</w:t>
            </w:r>
            <w:r>
              <w:rPr>
                <w:rFonts w:hint="eastAsia" w:ascii="宋体" w:hAnsi="宋体" w:eastAsia="宋体" w:cs="宋体"/>
                <w:kern w:val="0"/>
                <w:sz w:val="21"/>
                <w:szCs w:val="21"/>
                <w:lang w:val="en-US" w:eastAsia="zh-CN" w:bidi="ar"/>
              </w:rPr>
              <w:t>马力</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含</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以上</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4</w:t>
            </w:r>
          </w:p>
        </w:tc>
        <w:tc>
          <w:tcPr>
            <w:tcW w:w="2235"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kern w:val="0"/>
                <w:sz w:val="21"/>
                <w:szCs w:val="21"/>
                <w:lang w:val="en-US" w:eastAsia="zh-CN" w:bidi="ar"/>
              </w:rPr>
              <w:t>自走式</w:t>
            </w:r>
            <w:r>
              <w:rPr>
                <w:rFonts w:hint="default" w:ascii="Times New Roman" w:hAnsi="Times New Roman" w:cs="Times New Roman" w:eastAsiaTheme="minorEastAsia"/>
                <w:kern w:val="0"/>
                <w:sz w:val="21"/>
                <w:szCs w:val="21"/>
                <w:lang w:val="en-US" w:eastAsia="zh-CN" w:bidi="ar"/>
              </w:rPr>
              <w:br w:type="textWrapping"/>
            </w:r>
            <w:r>
              <w:rPr>
                <w:rFonts w:hint="eastAsia" w:ascii="宋体" w:hAnsi="宋体" w:eastAsia="宋体" w:cs="宋体"/>
                <w:kern w:val="0"/>
                <w:sz w:val="21"/>
                <w:szCs w:val="21"/>
                <w:lang w:val="en-US" w:eastAsia="zh-CN" w:bidi="ar"/>
              </w:rPr>
              <w:t>玉米联合收割机</w:t>
            </w: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2</w:t>
            </w:r>
            <w:r>
              <w:rPr>
                <w:rFonts w:hint="eastAsia" w:ascii="宋体" w:hAnsi="宋体" w:eastAsia="宋体" w:cs="宋体"/>
                <w:kern w:val="0"/>
                <w:sz w:val="21"/>
                <w:szCs w:val="21"/>
                <w:lang w:val="en-US" w:eastAsia="zh-CN" w:bidi="ar"/>
              </w:rPr>
              <w:t>行</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3</w:t>
            </w:r>
            <w:r>
              <w:rPr>
                <w:rFonts w:hint="eastAsia" w:ascii="宋体" w:hAnsi="宋体" w:eastAsia="宋体" w:cs="宋体"/>
                <w:kern w:val="0"/>
                <w:sz w:val="21"/>
                <w:szCs w:val="21"/>
                <w:lang w:val="en-US" w:eastAsia="zh-CN" w:bidi="ar"/>
              </w:rPr>
              <w:t>行</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4</w:t>
            </w:r>
            <w:r>
              <w:rPr>
                <w:rFonts w:hint="eastAsia" w:ascii="宋体" w:hAnsi="宋体" w:eastAsia="宋体" w:cs="宋体"/>
                <w:kern w:val="0"/>
                <w:sz w:val="21"/>
                <w:szCs w:val="21"/>
                <w:lang w:val="en-US" w:eastAsia="zh-CN" w:bidi="ar"/>
              </w:rPr>
              <w:t>行及以上</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5</w:t>
            </w:r>
          </w:p>
        </w:tc>
        <w:tc>
          <w:tcPr>
            <w:tcW w:w="2235"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kern w:val="0"/>
                <w:sz w:val="21"/>
                <w:szCs w:val="21"/>
                <w:lang w:val="en-US" w:eastAsia="zh-CN" w:bidi="ar"/>
              </w:rPr>
              <w:t>悬挂式</w:t>
            </w:r>
            <w:r>
              <w:rPr>
                <w:rFonts w:hint="default" w:ascii="Times New Roman" w:hAnsi="Times New Roman" w:cs="Times New Roman" w:eastAsiaTheme="minorEastAsia"/>
                <w:kern w:val="0"/>
                <w:sz w:val="21"/>
                <w:szCs w:val="21"/>
                <w:lang w:val="en-US" w:eastAsia="zh-CN" w:bidi="ar"/>
              </w:rPr>
              <w:br w:type="textWrapping"/>
            </w:r>
            <w:r>
              <w:rPr>
                <w:rFonts w:hint="eastAsia" w:ascii="宋体" w:hAnsi="宋体" w:eastAsia="宋体" w:cs="宋体"/>
                <w:kern w:val="0"/>
                <w:sz w:val="21"/>
                <w:szCs w:val="21"/>
                <w:lang w:val="en-US" w:eastAsia="zh-CN" w:bidi="ar"/>
              </w:rPr>
              <w:t>玉米联合收割机</w:t>
            </w: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1-2</w:t>
            </w:r>
            <w:r>
              <w:rPr>
                <w:rFonts w:hint="eastAsia" w:ascii="宋体" w:hAnsi="宋体" w:eastAsia="宋体" w:cs="宋体"/>
                <w:kern w:val="0"/>
                <w:sz w:val="21"/>
                <w:szCs w:val="21"/>
                <w:lang w:val="en-US" w:eastAsia="zh-CN" w:bidi="ar"/>
              </w:rPr>
              <w:t>行</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3-4</w:t>
            </w:r>
            <w:r>
              <w:rPr>
                <w:rFonts w:hint="eastAsia" w:ascii="宋体" w:hAnsi="宋体" w:eastAsia="宋体" w:cs="宋体"/>
                <w:kern w:val="0"/>
                <w:sz w:val="21"/>
                <w:szCs w:val="21"/>
                <w:lang w:val="en-US" w:eastAsia="zh-CN" w:bidi="ar"/>
              </w:rPr>
              <w:t>行</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6</w:t>
            </w:r>
          </w:p>
        </w:tc>
        <w:tc>
          <w:tcPr>
            <w:tcW w:w="2235"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kern w:val="0"/>
                <w:sz w:val="21"/>
                <w:szCs w:val="21"/>
                <w:lang w:val="en-US" w:eastAsia="zh-CN" w:bidi="ar"/>
              </w:rPr>
              <w:t>水稻插秧机</w:t>
            </w: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4</w:t>
            </w:r>
            <w:r>
              <w:rPr>
                <w:rFonts w:hint="eastAsia" w:ascii="宋体" w:hAnsi="宋体" w:eastAsia="宋体" w:cs="宋体"/>
                <w:kern w:val="0"/>
                <w:sz w:val="21"/>
                <w:szCs w:val="21"/>
                <w:lang w:val="en-US" w:eastAsia="zh-CN" w:bidi="ar"/>
              </w:rPr>
              <w:t>行手扶步进式</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6</w:t>
            </w:r>
            <w:r>
              <w:rPr>
                <w:rFonts w:hint="eastAsia" w:ascii="宋体" w:hAnsi="宋体" w:eastAsia="宋体" w:cs="宋体"/>
                <w:kern w:val="0"/>
                <w:sz w:val="21"/>
                <w:szCs w:val="21"/>
                <w:lang w:val="en-US" w:eastAsia="zh-CN" w:bidi="ar"/>
              </w:rPr>
              <w:t>行及以上手扶步进式</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4</w:t>
            </w:r>
            <w:r>
              <w:rPr>
                <w:rFonts w:hint="eastAsia" w:ascii="宋体" w:hAnsi="宋体" w:eastAsia="宋体" w:cs="宋体"/>
                <w:kern w:val="0"/>
                <w:sz w:val="21"/>
                <w:szCs w:val="21"/>
                <w:lang w:val="en-US" w:eastAsia="zh-CN" w:bidi="ar"/>
              </w:rPr>
              <w:t>行四轮乘坐式</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6</w:t>
            </w:r>
            <w:r>
              <w:rPr>
                <w:rFonts w:hint="eastAsia" w:ascii="宋体" w:hAnsi="宋体" w:eastAsia="宋体" w:cs="宋体"/>
                <w:kern w:val="0"/>
                <w:sz w:val="21"/>
                <w:szCs w:val="21"/>
                <w:lang w:val="en-US" w:eastAsia="zh-CN" w:bidi="ar"/>
              </w:rPr>
              <w:t>行四轮乘坐式</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586"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2235" w:type="dxa"/>
            <w:vMerge w:val="continue"/>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3726"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8</w:t>
            </w:r>
            <w:r>
              <w:rPr>
                <w:rFonts w:hint="eastAsia" w:ascii="宋体" w:hAnsi="宋体" w:eastAsia="宋体" w:cs="宋体"/>
                <w:kern w:val="0"/>
                <w:sz w:val="21"/>
                <w:szCs w:val="21"/>
                <w:lang w:val="en-US" w:eastAsia="zh-CN" w:bidi="ar"/>
              </w:rPr>
              <w:t>行及以上四轮乘坐式</w:t>
            </w:r>
          </w:p>
        </w:tc>
        <w:tc>
          <w:tcPr>
            <w:tcW w:w="1977" w:type="dxa"/>
            <w:tcBorders>
              <w:top w:val="nil"/>
              <w:left w:val="nil"/>
              <w:bottom w:val="single" w:color="000000" w:sz="8" w:space="0"/>
              <w:right w:val="single" w:color="000000" w:sz="8" w:space="0"/>
            </w:tcBorders>
            <w:shd w:val="clear"/>
            <w:tcMar>
              <w:bottom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lang w:val="en-US" w:eastAsia="zh-CN" w:bidi="ar"/>
              </w:rPr>
              <w:t>11000</w:t>
            </w:r>
          </w:p>
        </w:tc>
      </w:tr>
    </w:tbl>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0"/>
          <w:szCs w:val="30"/>
        </w:rPr>
        <w:t>附件</w:t>
      </w:r>
      <w:r>
        <w:rPr>
          <w:rFonts w:hint="default" w:ascii="Times New Roman" w:hAnsi="Times New Roman" w:cs="Times New Roman"/>
          <w:i w:val="0"/>
          <w:iCs w:val="0"/>
          <w:caps w:val="0"/>
          <w:color w:val="000000"/>
          <w:spacing w:val="0"/>
          <w:sz w:val="30"/>
          <w:szCs w:val="30"/>
        </w:rPr>
        <w:t>2</w:t>
      </w:r>
      <w:r>
        <w:rPr>
          <w:rFonts w:hint="eastAsia" w:ascii="方正仿宋_GBK" w:hAnsi="方正仿宋_GBK" w:eastAsia="方正仿宋_GBK" w:cs="方正仿宋_GBK"/>
          <w:i w:val="0"/>
          <w:iCs w:val="0"/>
          <w:caps w:val="0"/>
          <w:color w:val="000000"/>
          <w:spacing w:val="0"/>
          <w:sz w:val="30"/>
          <w:szCs w:val="30"/>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32"/>
          <w:szCs w:val="32"/>
          <w:lang w:val="en-US" w:eastAsia="zh-CN" w:bidi="ar"/>
        </w:rPr>
        <w:t>盈江县农业机械报废申请表</w:t>
      </w:r>
    </w:p>
    <w:tbl>
      <w:tblPr>
        <w:tblW w:w="0" w:type="auto"/>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00"/>
        <w:gridCol w:w="2660"/>
        <w:gridCol w:w="1852"/>
        <w:gridCol w:w="1028"/>
        <w:gridCol w:w="14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30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机主姓名</w:t>
            </w:r>
            <w:r>
              <w:rPr>
                <w:rFonts w:hint="default" w:ascii="Times New Roman" w:hAnsi="Times New Roman" w:cs="Times New Roman"/>
                <w:caps w:val="0"/>
                <w:spacing w:val="0"/>
                <w:sz w:val="24"/>
                <w:szCs w:val="24"/>
              </w:rPr>
              <w:t>/</w:t>
            </w:r>
            <w:r>
              <w:rPr>
                <w:rFonts w:hint="eastAsia" w:ascii="方正仿宋_GBK" w:hAnsi="方正仿宋_GBK" w:eastAsia="方正仿宋_GBK" w:cs="方正仿宋_GBK"/>
                <w:caps w:val="0"/>
                <w:spacing w:val="0"/>
                <w:sz w:val="24"/>
                <w:szCs w:val="24"/>
              </w:rPr>
              <w:t>单位名称</w:t>
            </w:r>
          </w:p>
        </w:tc>
        <w:tc>
          <w:tcPr>
            <w:tcW w:w="26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default" w:ascii="Times New Roman" w:hAnsi="Times New Roman" w:cs="Times New Roman"/>
                <w:caps w:val="0"/>
                <w:spacing w:val="0"/>
                <w:sz w:val="24"/>
                <w:szCs w:val="24"/>
              </w:rPr>
              <w:t> </w:t>
            </w:r>
          </w:p>
        </w:tc>
        <w:tc>
          <w:tcPr>
            <w:tcW w:w="185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机主身份证号</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default" w:ascii="Times New Roman" w:hAnsi="Times New Roman" w:cs="Times New Roman"/>
                <w:caps w:val="0"/>
                <w:spacing w:val="0"/>
                <w:sz w:val="24"/>
                <w:szCs w:val="24"/>
              </w:rPr>
              <w:t>/</w:t>
            </w:r>
            <w:r>
              <w:rPr>
                <w:rFonts w:hint="eastAsia" w:ascii="方正仿宋_GBK" w:hAnsi="方正仿宋_GBK" w:eastAsia="方正仿宋_GBK" w:cs="方正仿宋_GBK"/>
                <w:caps w:val="0"/>
                <w:spacing w:val="0"/>
                <w:sz w:val="24"/>
                <w:szCs w:val="24"/>
              </w:rPr>
              <w:t>组织机构代码</w:t>
            </w:r>
          </w:p>
        </w:tc>
        <w:tc>
          <w:tcPr>
            <w:tcW w:w="2468"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27" w:hRule="atLeast"/>
        </w:trPr>
        <w:tc>
          <w:tcPr>
            <w:tcW w:w="130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机主地址</w:t>
            </w:r>
          </w:p>
        </w:tc>
        <w:tc>
          <w:tcPr>
            <w:tcW w:w="26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default" w:ascii="Times New Roman" w:hAnsi="Times New Roman" w:cs="Times New Roman"/>
                <w:caps w:val="0"/>
                <w:spacing w:val="0"/>
                <w:sz w:val="24"/>
                <w:szCs w:val="24"/>
              </w:rPr>
              <w:t> </w:t>
            </w:r>
          </w:p>
        </w:tc>
        <w:tc>
          <w:tcPr>
            <w:tcW w:w="1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机主联系电话</w:t>
            </w:r>
          </w:p>
        </w:tc>
        <w:tc>
          <w:tcPr>
            <w:tcW w:w="2468"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2" w:hRule="atLeast"/>
        </w:trPr>
        <w:tc>
          <w:tcPr>
            <w:tcW w:w="8280"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caps w:val="0"/>
                <w:spacing w:val="0"/>
                <w:kern w:val="0"/>
                <w:sz w:val="24"/>
                <w:szCs w:val="24"/>
                <w:lang w:val="en-US" w:eastAsia="zh-CN" w:bidi="ar"/>
              </w:rPr>
              <w:t>申请报废机具信息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8" w:hRule="atLeast"/>
        </w:trPr>
        <w:tc>
          <w:tcPr>
            <w:tcW w:w="130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机具类别</w:t>
            </w:r>
          </w:p>
        </w:tc>
        <w:tc>
          <w:tcPr>
            <w:tcW w:w="26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default" w:ascii="Times New Roman" w:hAnsi="Times New Roman" w:cs="Times New Roman"/>
                <w:caps w:val="0"/>
                <w:spacing w:val="0"/>
                <w:sz w:val="24"/>
                <w:szCs w:val="24"/>
              </w:rPr>
              <w:t> </w:t>
            </w:r>
          </w:p>
        </w:tc>
        <w:tc>
          <w:tcPr>
            <w:tcW w:w="185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机具型号</w:t>
            </w:r>
          </w:p>
        </w:tc>
        <w:tc>
          <w:tcPr>
            <w:tcW w:w="2468"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1" w:hRule="atLeast"/>
        </w:trPr>
        <w:tc>
          <w:tcPr>
            <w:tcW w:w="130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发动机号</w:t>
            </w:r>
          </w:p>
        </w:tc>
        <w:tc>
          <w:tcPr>
            <w:tcW w:w="26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default" w:ascii="Times New Roman" w:hAnsi="Times New Roman" w:cs="Times New Roman"/>
                <w:caps w:val="0"/>
                <w:spacing w:val="0"/>
                <w:sz w:val="24"/>
                <w:szCs w:val="24"/>
              </w:rPr>
              <w:t> </w:t>
            </w:r>
          </w:p>
        </w:tc>
        <w:tc>
          <w:tcPr>
            <w:tcW w:w="1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底盘（车架）号</w:t>
            </w:r>
          </w:p>
        </w:tc>
        <w:tc>
          <w:tcPr>
            <w:tcW w:w="2468"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5" w:hRule="atLeast"/>
        </w:trPr>
        <w:tc>
          <w:tcPr>
            <w:tcW w:w="130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出厂日期</w:t>
            </w:r>
          </w:p>
        </w:tc>
        <w:tc>
          <w:tcPr>
            <w:tcW w:w="26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default" w:ascii="Times New Roman" w:hAnsi="Times New Roman" w:cs="Times New Roman"/>
                <w:caps w:val="0"/>
                <w:spacing w:val="0"/>
                <w:sz w:val="24"/>
                <w:szCs w:val="24"/>
              </w:rPr>
              <w:t> </w:t>
            </w:r>
          </w:p>
        </w:tc>
        <w:tc>
          <w:tcPr>
            <w:tcW w:w="1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是否应纳入</w:t>
            </w:r>
            <w:r>
              <w:rPr>
                <w:rFonts w:hint="default" w:ascii="Times New Roman" w:hAnsi="Times New Roman" w:cs="Times New Roman"/>
                <w:caps w:val="0"/>
                <w:spacing w:val="0"/>
                <w:sz w:val="24"/>
                <w:szCs w:val="24"/>
              </w:rPr>
              <w:t>         牌证管理</w:t>
            </w:r>
          </w:p>
        </w:tc>
        <w:tc>
          <w:tcPr>
            <w:tcW w:w="2468"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55" w:hRule="atLeast"/>
        </w:trPr>
        <w:tc>
          <w:tcPr>
            <w:tcW w:w="130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牌照号码</w:t>
            </w:r>
          </w:p>
        </w:tc>
        <w:tc>
          <w:tcPr>
            <w:tcW w:w="26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default" w:ascii="Times New Roman" w:hAnsi="Times New Roman" w:cs="Times New Roman"/>
                <w:caps w:val="0"/>
                <w:spacing w:val="0"/>
                <w:sz w:val="24"/>
                <w:szCs w:val="24"/>
              </w:rPr>
              <w:t> </w:t>
            </w:r>
          </w:p>
        </w:tc>
        <w:tc>
          <w:tcPr>
            <w:tcW w:w="18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初次注册</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登记日期</w:t>
            </w:r>
          </w:p>
        </w:tc>
        <w:tc>
          <w:tcPr>
            <w:tcW w:w="2468"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48" w:hRule="atLeast"/>
        </w:trPr>
        <w:tc>
          <w:tcPr>
            <w:tcW w:w="130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eastAsia" w:ascii="方正仿宋_GBK" w:hAnsi="方正仿宋_GBK" w:eastAsia="方正仿宋_GBK" w:cs="方正仿宋_GBK"/>
                <w:caps w:val="0"/>
                <w:spacing w:val="0"/>
                <w:sz w:val="24"/>
                <w:szCs w:val="24"/>
              </w:rPr>
              <w:t>报废原因</w:t>
            </w:r>
            <w:r>
              <w:rPr>
                <w:rFonts w:hint="default" w:ascii="Times New Roman" w:hAnsi="Times New Roman" w:cs="Times New Roman"/>
                <w:caps w:val="0"/>
                <w:spacing w:val="0"/>
                <w:sz w:val="24"/>
                <w:szCs w:val="24"/>
              </w:rPr>
              <w:t>(</w:t>
            </w:r>
            <w:r>
              <w:rPr>
                <w:rFonts w:hint="eastAsia" w:ascii="方正仿宋_GBK" w:hAnsi="方正仿宋_GBK" w:eastAsia="方正仿宋_GBK" w:cs="方正仿宋_GBK"/>
                <w:caps w:val="0"/>
                <w:spacing w:val="0"/>
                <w:sz w:val="24"/>
                <w:szCs w:val="24"/>
              </w:rPr>
              <w:t>在相应栏内打</w:t>
            </w:r>
            <w:r>
              <w:rPr>
                <w:rFonts w:hint="default" w:ascii="Times New Roman" w:hAnsi="Times New Roman" w:cs="Times New Roman"/>
                <w:caps w:val="0"/>
                <w:spacing w:val="0"/>
                <w:sz w:val="24"/>
                <w:szCs w:val="24"/>
              </w:rPr>
              <w:t>“</w:t>
            </w:r>
            <w:r>
              <w:rPr>
                <w:rFonts w:hint="default" w:ascii="Times New Roman" w:hAnsi="Times New Roman" w:cs="Times New Roman"/>
                <w:caps w:val="0"/>
                <w:spacing w:val="0"/>
                <w:sz w:val="18"/>
                <w:szCs w:val="18"/>
              </w:rPr>
              <w:t>√</w:t>
            </w:r>
            <w:r>
              <w:rPr>
                <w:rFonts w:hint="default" w:ascii="Times New Roman" w:hAnsi="Times New Roman" w:cs="Times New Roman"/>
                <w:caps w:val="0"/>
                <w:spacing w:val="0"/>
                <w:sz w:val="24"/>
                <w:szCs w:val="24"/>
              </w:rPr>
              <w:t>”)</w:t>
            </w:r>
          </w:p>
        </w:tc>
        <w:tc>
          <w:tcPr>
            <w:tcW w:w="554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default" w:ascii="Times New Roman" w:hAnsi="Times New Roman" w:cs="Times New Roman"/>
                <w:caps w:val="0"/>
                <w:spacing w:val="0"/>
                <w:sz w:val="24"/>
                <w:szCs w:val="24"/>
              </w:rPr>
              <w:t>1.</w:t>
            </w:r>
            <w:r>
              <w:rPr>
                <w:rFonts w:hint="eastAsia" w:ascii="方正仿宋_GBK" w:hAnsi="方正仿宋_GBK" w:eastAsia="方正仿宋_GBK" w:cs="方正仿宋_GBK"/>
                <w:caps w:val="0"/>
                <w:spacing w:val="0"/>
                <w:sz w:val="24"/>
                <w:szCs w:val="24"/>
              </w:rPr>
              <w:t>超过规定使用期限的；</w:t>
            </w:r>
          </w:p>
        </w:tc>
        <w:tc>
          <w:tcPr>
            <w:tcW w:w="144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pPr>
            <w:r>
              <w:rPr>
                <w:rFonts w:hint="default" w:ascii="Times New Roman" w:hAnsi="Times New Roman" w:cs="Times New Roman"/>
                <w:caps w:val="0"/>
                <w:spacing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8" w:hRule="atLeast"/>
        </w:trPr>
        <w:tc>
          <w:tcPr>
            <w:tcW w:w="13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aps w:val="0"/>
                <w:spacing w:val="0"/>
                <w:sz w:val="20"/>
                <w:szCs w:val="20"/>
              </w:rPr>
            </w:pPr>
          </w:p>
        </w:tc>
        <w:tc>
          <w:tcPr>
            <w:tcW w:w="554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2.</w:t>
            </w:r>
            <w:r>
              <w:rPr>
                <w:rFonts w:hint="eastAsia" w:ascii="方正仿宋_GBK" w:hAnsi="方正仿宋_GBK" w:eastAsia="方正仿宋_GBK" w:cs="方正仿宋_GBK"/>
                <w:caps w:val="0"/>
                <w:spacing w:val="0"/>
                <w:kern w:val="0"/>
                <w:sz w:val="24"/>
                <w:szCs w:val="24"/>
                <w:lang w:val="en-US" w:eastAsia="zh-CN" w:bidi="ar"/>
              </w:rPr>
              <w:t>由于各种原因造成严重损坏，无法修复的；</w:t>
            </w:r>
          </w:p>
        </w:tc>
        <w:tc>
          <w:tcPr>
            <w:tcW w:w="144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6" w:hRule="atLeast"/>
        </w:trPr>
        <w:tc>
          <w:tcPr>
            <w:tcW w:w="13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aps w:val="0"/>
                <w:spacing w:val="0"/>
                <w:sz w:val="20"/>
                <w:szCs w:val="20"/>
              </w:rPr>
            </w:pPr>
          </w:p>
        </w:tc>
        <w:tc>
          <w:tcPr>
            <w:tcW w:w="554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3.</w:t>
            </w:r>
            <w:r>
              <w:rPr>
                <w:rFonts w:hint="eastAsia" w:ascii="方正仿宋_GBK" w:hAnsi="方正仿宋_GBK" w:eastAsia="方正仿宋_GBK" w:cs="方正仿宋_GBK"/>
                <w:caps w:val="0"/>
                <w:spacing w:val="0"/>
                <w:kern w:val="0"/>
                <w:sz w:val="24"/>
                <w:szCs w:val="24"/>
                <w:lang w:val="en-US" w:eastAsia="zh-CN" w:bidi="ar"/>
              </w:rPr>
              <w:t>预计大修费用大于同类新车价格</w:t>
            </w:r>
            <w:r>
              <w:rPr>
                <w:rFonts w:hint="default" w:ascii="Times New Roman" w:hAnsi="Times New Roman" w:cs="Times New Roman" w:eastAsiaTheme="minorEastAsia"/>
                <w:caps w:val="0"/>
                <w:spacing w:val="0"/>
                <w:kern w:val="0"/>
                <w:sz w:val="24"/>
                <w:szCs w:val="24"/>
                <w:lang w:val="en-US" w:eastAsia="zh-CN" w:bidi="ar"/>
              </w:rPr>
              <w:t>50%</w:t>
            </w:r>
            <w:r>
              <w:rPr>
                <w:rFonts w:hint="eastAsia" w:ascii="方正仿宋_GBK" w:hAnsi="方正仿宋_GBK" w:eastAsia="方正仿宋_GBK" w:cs="方正仿宋_GBK"/>
                <w:caps w:val="0"/>
                <w:spacing w:val="0"/>
                <w:kern w:val="0"/>
                <w:sz w:val="24"/>
                <w:szCs w:val="24"/>
                <w:lang w:val="en-US" w:eastAsia="zh-CN" w:bidi="ar"/>
              </w:rPr>
              <w:t>的；</w:t>
            </w:r>
          </w:p>
        </w:tc>
        <w:tc>
          <w:tcPr>
            <w:tcW w:w="144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8" w:hRule="atLeast"/>
        </w:trPr>
        <w:tc>
          <w:tcPr>
            <w:tcW w:w="13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aps w:val="0"/>
                <w:spacing w:val="0"/>
                <w:sz w:val="20"/>
                <w:szCs w:val="20"/>
              </w:rPr>
            </w:pPr>
          </w:p>
        </w:tc>
        <w:tc>
          <w:tcPr>
            <w:tcW w:w="554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4.</w:t>
            </w:r>
            <w:r>
              <w:rPr>
                <w:rFonts w:hint="eastAsia" w:ascii="方正仿宋_GBK" w:hAnsi="方正仿宋_GBK" w:eastAsia="方正仿宋_GBK" w:cs="方正仿宋_GBK"/>
                <w:caps w:val="0"/>
                <w:spacing w:val="0"/>
                <w:kern w:val="0"/>
                <w:sz w:val="24"/>
                <w:szCs w:val="24"/>
                <w:lang w:val="en-US" w:eastAsia="zh-CN" w:bidi="ar"/>
              </w:rPr>
              <w:t>未达到报废年限，但技术状况差且无配件来源的；</w:t>
            </w:r>
          </w:p>
        </w:tc>
        <w:tc>
          <w:tcPr>
            <w:tcW w:w="144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8" w:hRule="atLeast"/>
        </w:trPr>
        <w:tc>
          <w:tcPr>
            <w:tcW w:w="13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aps w:val="0"/>
                <w:spacing w:val="0"/>
                <w:sz w:val="20"/>
                <w:szCs w:val="20"/>
              </w:rPr>
            </w:pPr>
          </w:p>
        </w:tc>
        <w:tc>
          <w:tcPr>
            <w:tcW w:w="554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5.</w:t>
            </w:r>
            <w:r>
              <w:rPr>
                <w:rFonts w:hint="eastAsia" w:ascii="方正仿宋_GBK" w:hAnsi="方正仿宋_GBK" w:eastAsia="方正仿宋_GBK" w:cs="方正仿宋_GBK"/>
                <w:caps w:val="0"/>
                <w:spacing w:val="0"/>
                <w:kern w:val="0"/>
                <w:sz w:val="24"/>
                <w:szCs w:val="24"/>
                <w:lang w:val="en-US" w:eastAsia="zh-CN" w:bidi="ar"/>
              </w:rPr>
              <w:t>国家明令淘汰的。</w:t>
            </w:r>
          </w:p>
        </w:tc>
        <w:tc>
          <w:tcPr>
            <w:tcW w:w="144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5" w:hRule="atLeast"/>
        </w:trPr>
        <w:tc>
          <w:tcPr>
            <w:tcW w:w="8280"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caps w:val="0"/>
                <w:spacing w:val="0"/>
                <w:kern w:val="0"/>
                <w:sz w:val="24"/>
                <w:szCs w:val="24"/>
                <w:lang w:val="en-US" w:eastAsia="zh-CN" w:bidi="ar"/>
              </w:rPr>
              <w:t>申请人（机主）意见：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caps w:val="0"/>
                <w:spacing w:val="0"/>
                <w:kern w:val="0"/>
                <w:sz w:val="24"/>
                <w:szCs w:val="24"/>
                <w:lang w:val="en-US" w:eastAsia="zh-CN" w:bidi="ar"/>
              </w:rPr>
              <w:t>以上情况属实，申请准予报废。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8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caps w:val="0"/>
                <w:spacing w:val="0"/>
                <w:kern w:val="0"/>
                <w:sz w:val="24"/>
                <w:szCs w:val="24"/>
                <w:lang w:val="en-US" w:eastAsia="zh-CN" w:bidi="ar"/>
              </w:rPr>
              <w:t>申请人（机主签字）</w:t>
            </w:r>
            <w:r>
              <w:rPr>
                <w:rFonts w:hint="default" w:ascii="Times New Roman" w:hAnsi="Times New Roman" w:cs="Times New Roman" w:eastAsiaTheme="minorEastAsia"/>
                <w:caps w:val="0"/>
                <w:spacing w:val="0"/>
                <w:kern w:val="0"/>
                <w:sz w:val="24"/>
                <w:szCs w:val="24"/>
                <w:u w:val="single"/>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5040"/>
              <w:jc w:val="both"/>
              <w:textAlignment w:val="auto"/>
              <w:rPr>
                <w:rFonts w:hint="default" w:ascii="Times New Roman" w:hAnsi="Times New Roman" w:cs="Times New Roman"/>
                <w:sz w:val="21"/>
                <w:szCs w:val="21"/>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50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caps w:val="0"/>
                <w:spacing w:val="0"/>
                <w:kern w:val="0"/>
                <w:sz w:val="24"/>
                <w:szCs w:val="24"/>
                <w:lang w:val="en-US" w:eastAsia="zh-CN" w:bidi="ar"/>
              </w:rPr>
              <w:t>时间：</w:t>
            </w:r>
            <w:r>
              <w:rPr>
                <w:rFonts w:hint="default" w:ascii="Times New Roman" w:hAnsi="Times New Roman" w:cs="Times New Roman" w:eastAsiaTheme="minorEastAsia"/>
                <w:caps w:val="0"/>
                <w:spacing w:val="0"/>
                <w:kern w:val="0"/>
                <w:sz w:val="24"/>
                <w:szCs w:val="24"/>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trPr>
        <w:tc>
          <w:tcPr>
            <w:tcW w:w="8280"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caps w:val="0"/>
                <w:spacing w:val="0"/>
                <w:kern w:val="0"/>
                <w:sz w:val="24"/>
                <w:szCs w:val="24"/>
                <w:lang w:val="en-US" w:eastAsia="zh-CN" w:bidi="ar"/>
              </w:rPr>
              <w:t>农机安全监理站审核意见：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r>
              <w:rPr>
                <w:rFonts w:hint="eastAsia" w:ascii="方正仿宋_GBK" w:hAnsi="方正仿宋_GBK" w:eastAsia="方正仿宋_GBK" w:cs="方正仿宋_GBK"/>
                <w:caps w:val="0"/>
                <w:spacing w:val="0"/>
                <w:kern w:val="0"/>
                <w:sz w:val="24"/>
                <w:szCs w:val="24"/>
                <w:lang w:val="en-US" w:eastAsia="zh-CN" w:bidi="ar"/>
              </w:rPr>
              <w:t>经审核，符合报废条件，同意机主到报废回收企业进行报废处理。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3600"/>
              <w:jc w:val="both"/>
              <w:textAlignment w:val="auto"/>
              <w:rPr>
                <w:rFonts w:hint="default" w:ascii="Times New Roman" w:hAnsi="Times New Roman" w:cs="Times New Roman"/>
                <w:sz w:val="21"/>
                <w:szCs w:val="21"/>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360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caps w:val="0"/>
                <w:spacing w:val="0"/>
                <w:kern w:val="0"/>
                <w:sz w:val="24"/>
                <w:szCs w:val="24"/>
                <w:lang w:val="en-US" w:eastAsia="zh-CN" w:bidi="ar"/>
              </w:rPr>
              <w:t>经办人签字：</w:t>
            </w:r>
            <w:r>
              <w:rPr>
                <w:rFonts w:hint="default" w:ascii="Times New Roman" w:hAnsi="Times New Roman" w:cs="Times New Roman" w:eastAsiaTheme="minorEastAsia"/>
                <w:caps w:val="0"/>
                <w:spacing w:val="0"/>
                <w:kern w:val="0"/>
                <w:sz w:val="24"/>
                <w:szCs w:val="24"/>
                <w:u w:val="single"/>
                <w:lang w:val="en-US" w:eastAsia="zh-CN" w:bidi="ar"/>
              </w:rPr>
              <w:t>           </w:t>
            </w:r>
            <w:r>
              <w:rPr>
                <w:rFonts w:hint="default" w:ascii="Times New Roman" w:hAnsi="Times New Roman" w:cs="Times New Roman" w:eastAsiaTheme="minorEastAsia"/>
                <w:caps w:val="0"/>
                <w:spacing w:val="0"/>
                <w:kern w:val="0"/>
                <w:sz w:val="24"/>
                <w:szCs w:val="24"/>
                <w:lang w:val="en-US" w:eastAsia="zh-CN" w:bidi="ar"/>
              </w:rPr>
              <w:t>  </w:t>
            </w:r>
            <w:r>
              <w:rPr>
                <w:rFonts w:hint="eastAsia" w:ascii="方正仿宋_GBK" w:hAnsi="方正仿宋_GBK" w:eastAsia="方正仿宋_GBK" w:cs="方正仿宋_GBK"/>
                <w:caps w:val="0"/>
                <w:spacing w:val="0"/>
                <w:kern w:val="0"/>
                <w:sz w:val="24"/>
                <w:szCs w:val="24"/>
                <w:lang w:val="en-US" w:eastAsia="zh-CN" w:bidi="ar"/>
              </w:rPr>
              <w:t>（单位签章）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920"/>
              <w:jc w:val="both"/>
              <w:textAlignment w:val="auto"/>
              <w:rPr>
                <w:rFonts w:hint="default" w:ascii="Times New Roman" w:hAnsi="Times New Roman" w:cs="Times New Roman"/>
                <w:sz w:val="21"/>
                <w:szCs w:val="21"/>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caps w:val="0"/>
                <w:spacing w:val="0"/>
                <w:kern w:val="0"/>
                <w:sz w:val="24"/>
                <w:szCs w:val="24"/>
                <w:lang w:val="en-US" w:eastAsia="zh-CN" w:bidi="ar"/>
              </w:rPr>
              <w:t>时间：</w:t>
            </w:r>
            <w:r>
              <w:rPr>
                <w:rFonts w:hint="default" w:ascii="Times New Roman" w:hAnsi="Times New Roman" w:cs="Times New Roman" w:eastAsiaTheme="minorEastAsia"/>
                <w:caps w:val="0"/>
                <w:spacing w:val="0"/>
                <w:kern w:val="0"/>
                <w:sz w:val="24"/>
                <w:szCs w:val="24"/>
                <w:lang w:val="en-US" w:eastAsia="zh-CN" w:bidi="ar"/>
              </w:rPr>
              <w:t>       年    月   日</w:t>
            </w:r>
          </w:p>
        </w:tc>
      </w:tr>
    </w:tbl>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1"/>
          <w:szCs w:val="21"/>
          <w:lang w:val="en-US" w:eastAsia="zh-CN" w:bidi="ar"/>
        </w:rPr>
        <w:t>注：</w:t>
      </w:r>
      <w:r>
        <w:rPr>
          <w:rFonts w:hint="default" w:ascii="Times New Roman" w:hAnsi="Times New Roman" w:cs="Times New Roman" w:eastAsiaTheme="minorEastAsia"/>
          <w:i w:val="0"/>
          <w:iCs w:val="0"/>
          <w:caps w:val="0"/>
          <w:color w:val="000000"/>
          <w:spacing w:val="0"/>
          <w:kern w:val="0"/>
          <w:sz w:val="21"/>
          <w:szCs w:val="21"/>
          <w:lang w:val="en-US" w:eastAsia="zh-CN" w:bidi="ar"/>
        </w:rPr>
        <w:t>1.</w:t>
      </w:r>
      <w:r>
        <w:rPr>
          <w:rFonts w:hint="eastAsia" w:ascii="方正仿宋_GBK" w:hAnsi="方正仿宋_GBK" w:eastAsia="方正仿宋_GBK" w:cs="方正仿宋_GBK"/>
          <w:i w:val="0"/>
          <w:iCs w:val="0"/>
          <w:caps w:val="0"/>
          <w:color w:val="000000"/>
          <w:spacing w:val="0"/>
          <w:kern w:val="0"/>
          <w:sz w:val="21"/>
          <w:szCs w:val="21"/>
          <w:lang w:val="en-US" w:eastAsia="zh-CN" w:bidi="ar"/>
        </w:rPr>
        <w:t>报废原因为</w:t>
      </w:r>
      <w:r>
        <w:rPr>
          <w:rFonts w:hint="default" w:ascii="Times New Roman" w:hAnsi="Times New Roman" w:cs="Times New Roman" w:eastAsiaTheme="minorEastAsia"/>
          <w:i w:val="0"/>
          <w:iCs w:val="0"/>
          <w:caps w:val="0"/>
          <w:color w:val="000000"/>
          <w:spacing w:val="0"/>
          <w:kern w:val="0"/>
          <w:sz w:val="21"/>
          <w:szCs w:val="21"/>
          <w:lang w:val="en-US" w:eastAsia="zh-CN" w:bidi="ar"/>
        </w:rPr>
        <w:t>2</w:t>
      </w:r>
      <w:r>
        <w:rPr>
          <w:rFonts w:hint="eastAsia" w:ascii="方正仿宋_GBK" w:hAnsi="方正仿宋_GBK" w:eastAsia="方正仿宋_GBK" w:cs="方正仿宋_GBK"/>
          <w:i w:val="0"/>
          <w:iCs w:val="0"/>
          <w:caps w:val="0"/>
          <w:color w:val="000000"/>
          <w:spacing w:val="0"/>
          <w:kern w:val="0"/>
          <w:sz w:val="21"/>
          <w:szCs w:val="21"/>
          <w:lang w:val="en-US" w:eastAsia="zh-CN" w:bidi="ar"/>
        </w:rPr>
        <w:t>、</w:t>
      </w:r>
      <w:r>
        <w:rPr>
          <w:rFonts w:hint="default" w:ascii="Times New Roman" w:hAnsi="Times New Roman" w:cs="Times New Roman" w:eastAsiaTheme="minorEastAsia"/>
          <w:i w:val="0"/>
          <w:iCs w:val="0"/>
          <w:caps w:val="0"/>
          <w:color w:val="000000"/>
          <w:spacing w:val="0"/>
          <w:kern w:val="0"/>
          <w:sz w:val="21"/>
          <w:szCs w:val="21"/>
          <w:lang w:val="en-US" w:eastAsia="zh-CN" w:bidi="ar"/>
        </w:rPr>
        <w:t>3</w:t>
      </w:r>
      <w:r>
        <w:rPr>
          <w:rFonts w:hint="eastAsia" w:ascii="方正仿宋_GBK" w:hAnsi="方正仿宋_GBK" w:eastAsia="方正仿宋_GBK" w:cs="方正仿宋_GBK"/>
          <w:i w:val="0"/>
          <w:iCs w:val="0"/>
          <w:caps w:val="0"/>
          <w:color w:val="000000"/>
          <w:spacing w:val="0"/>
          <w:kern w:val="0"/>
          <w:sz w:val="21"/>
          <w:szCs w:val="21"/>
          <w:lang w:val="en-US" w:eastAsia="zh-CN" w:bidi="ar"/>
        </w:rPr>
        <w:t>、</w:t>
      </w:r>
      <w:r>
        <w:rPr>
          <w:rFonts w:hint="default" w:ascii="Times New Roman" w:hAnsi="Times New Roman" w:cs="Times New Roman" w:eastAsiaTheme="minorEastAsia"/>
          <w:i w:val="0"/>
          <w:iCs w:val="0"/>
          <w:caps w:val="0"/>
          <w:color w:val="000000"/>
          <w:spacing w:val="0"/>
          <w:kern w:val="0"/>
          <w:sz w:val="21"/>
          <w:szCs w:val="21"/>
          <w:lang w:val="en-US" w:eastAsia="zh-CN" w:bidi="ar"/>
        </w:rPr>
        <w:t>4</w:t>
      </w:r>
      <w:r>
        <w:rPr>
          <w:rFonts w:hint="eastAsia" w:ascii="方正仿宋_GBK" w:hAnsi="方正仿宋_GBK" w:eastAsia="方正仿宋_GBK" w:cs="方正仿宋_GBK"/>
          <w:i w:val="0"/>
          <w:iCs w:val="0"/>
          <w:caps w:val="0"/>
          <w:color w:val="000000"/>
          <w:spacing w:val="0"/>
          <w:kern w:val="0"/>
          <w:sz w:val="21"/>
          <w:szCs w:val="21"/>
          <w:lang w:val="en-US" w:eastAsia="zh-CN" w:bidi="ar"/>
        </w:rPr>
        <w:t>的需提供农机维修单位及当地乡镇农业服务中心的证明材料（盈江县农业机械提前报废证明）；</w:t>
      </w:r>
      <w:r>
        <w:rPr>
          <w:rFonts w:hint="default" w:ascii="Times New Roman" w:hAnsi="Times New Roman" w:cs="Times New Roman" w:eastAsiaTheme="minorEastAsia"/>
          <w:i w:val="0"/>
          <w:iCs w:val="0"/>
          <w:caps w:val="0"/>
          <w:color w:val="000000"/>
          <w:spacing w:val="0"/>
          <w:kern w:val="0"/>
          <w:sz w:val="21"/>
          <w:szCs w:val="21"/>
          <w:lang w:val="en-US" w:eastAsia="zh-CN" w:bidi="ar"/>
        </w:rPr>
        <w:t>2.</w:t>
      </w:r>
      <w:r>
        <w:rPr>
          <w:rFonts w:hint="eastAsia" w:ascii="方正仿宋_GBK" w:hAnsi="方正仿宋_GBK" w:eastAsia="方正仿宋_GBK" w:cs="方正仿宋_GBK"/>
          <w:i w:val="0"/>
          <w:iCs w:val="0"/>
          <w:caps w:val="0"/>
          <w:color w:val="000000"/>
          <w:spacing w:val="0"/>
          <w:kern w:val="0"/>
          <w:sz w:val="21"/>
          <w:szCs w:val="21"/>
          <w:lang w:val="en-US" w:eastAsia="zh-CN" w:bidi="ar"/>
        </w:rPr>
        <w:t>此表由农机安全监理站电脑打印或手工填写，申请人（机主）确认签字，农机安全监理站审核后签署意见，签字盖章；</w:t>
      </w:r>
      <w:r>
        <w:rPr>
          <w:rFonts w:hint="default" w:ascii="Times New Roman" w:hAnsi="Times New Roman" w:cs="Times New Roman" w:eastAsiaTheme="minorEastAsia"/>
          <w:i w:val="0"/>
          <w:iCs w:val="0"/>
          <w:caps w:val="0"/>
          <w:color w:val="000000"/>
          <w:spacing w:val="0"/>
          <w:kern w:val="0"/>
          <w:sz w:val="21"/>
          <w:szCs w:val="21"/>
          <w:lang w:val="en-US" w:eastAsia="zh-CN" w:bidi="ar"/>
        </w:rPr>
        <w:t>3.</w:t>
      </w:r>
      <w:r>
        <w:rPr>
          <w:rFonts w:hint="eastAsia" w:ascii="方正仿宋_GBK" w:hAnsi="方正仿宋_GBK" w:eastAsia="方正仿宋_GBK" w:cs="方正仿宋_GBK"/>
          <w:i w:val="0"/>
          <w:iCs w:val="0"/>
          <w:caps w:val="0"/>
          <w:color w:val="000000"/>
          <w:spacing w:val="0"/>
          <w:kern w:val="0"/>
          <w:sz w:val="21"/>
          <w:szCs w:val="21"/>
          <w:lang w:val="en-US" w:eastAsia="zh-CN" w:bidi="ar"/>
        </w:rPr>
        <w:t>此表一式三份，农机监理站留存一份，机主交回收企业一份、机主自己留一份。</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30"/>
          <w:szCs w:val="30"/>
        </w:rPr>
        <w:t> </w:t>
      </w:r>
      <w:r>
        <w:rPr>
          <w:rFonts w:hint="eastAsia" w:ascii="方正仿宋_GBK" w:hAnsi="方正仿宋_GBK" w:eastAsia="方正仿宋_GBK" w:cs="方正仿宋_GBK"/>
          <w:i w:val="0"/>
          <w:iCs w:val="0"/>
          <w:caps w:val="0"/>
          <w:color w:val="000000"/>
          <w:spacing w:val="0"/>
          <w:sz w:val="30"/>
          <w:szCs w:val="30"/>
        </w:rPr>
        <w:t>附表</w:t>
      </w:r>
      <w:r>
        <w:rPr>
          <w:rFonts w:hint="default" w:ascii="Times New Roman" w:hAnsi="Times New Roman" w:cs="Times New Roman"/>
          <w:i w:val="0"/>
          <w:iCs w:val="0"/>
          <w:caps w:val="0"/>
          <w:color w:val="000000"/>
          <w:spacing w:val="0"/>
          <w:sz w:val="30"/>
          <w:szCs w:val="30"/>
        </w:rPr>
        <w:t>3</w:t>
      </w:r>
      <w:r>
        <w:rPr>
          <w:rFonts w:hint="eastAsia" w:ascii="方正仿宋_GBK" w:hAnsi="方正仿宋_GBK" w:eastAsia="方正仿宋_GBK" w:cs="方正仿宋_GBK"/>
          <w:i w:val="0"/>
          <w:iCs w:val="0"/>
          <w:caps w:val="0"/>
          <w:color w:val="000000"/>
          <w:spacing w:val="0"/>
          <w:sz w:val="30"/>
          <w:szCs w:val="30"/>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rPr>
          <w:rFonts w:hint="eastAsia" w:ascii="宋体" w:hAnsi="宋体" w:eastAsia="宋体" w:cs="宋体"/>
          <w:i w:val="0"/>
          <w:iCs w:val="0"/>
          <w:caps w:val="0"/>
          <w:color w:val="000000"/>
          <w:spacing w:val="0"/>
          <w:sz w:val="58"/>
          <w:szCs w:val="58"/>
        </w:rPr>
      </w:pPr>
      <w:r>
        <w:rPr>
          <w:rFonts w:hint="eastAsia" w:ascii="宋体" w:hAnsi="宋体" w:eastAsia="宋体" w:cs="宋体"/>
          <w:b/>
          <w:bCs/>
          <w:i w:val="0"/>
          <w:iCs w:val="0"/>
          <w:caps w:val="0"/>
          <w:color w:val="000000"/>
          <w:spacing w:val="0"/>
          <w:sz w:val="36"/>
          <w:szCs w:val="36"/>
        </w:rPr>
        <w:t>云南省报废农业机械回收确认表</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sz w:val="26"/>
          <w:szCs w:val="26"/>
        </w:rPr>
        <w:t>回收证明编号：</w:t>
      </w:r>
      <w:r>
        <w:rPr>
          <w:rFonts w:hint="default" w:ascii="Times New Roman" w:hAnsi="Times New Roman" w:cs="Times New Roman"/>
          <w:i w:val="0"/>
          <w:iCs w:val="0"/>
          <w:caps w:val="0"/>
          <w:color w:val="000000"/>
          <w:spacing w:val="0"/>
          <w:sz w:val="18"/>
          <w:szCs w:val="18"/>
        </w:rPr>
        <w:t>NJBFGX-530000-533100-533123-2020</w:t>
      </w:r>
      <w:r>
        <w:rPr>
          <w:rFonts w:hint="eastAsia" w:ascii="方正仿宋_GBK" w:hAnsi="方正仿宋_GBK" w:eastAsia="方正仿宋_GBK" w:cs="方正仿宋_GBK"/>
          <w:i w:val="0"/>
          <w:iCs w:val="0"/>
          <w:caps w:val="0"/>
          <w:color w:val="000000"/>
          <w:spacing w:val="0"/>
          <w:sz w:val="18"/>
          <w:szCs w:val="18"/>
        </w:rPr>
        <w:t>年   月   日</w:t>
      </w:r>
      <w:r>
        <w:rPr>
          <w:rFonts w:hint="default" w:ascii="Times New Roman" w:hAnsi="Times New Roman" w:cs="Times New Roman"/>
          <w:i w:val="0"/>
          <w:iCs w:val="0"/>
          <w:caps w:val="0"/>
          <w:color w:val="000000"/>
          <w:spacing w:val="0"/>
          <w:sz w:val="18"/>
          <w:szCs w:val="18"/>
        </w:rPr>
        <w:t>-</w:t>
      </w:r>
      <w:r>
        <w:rPr>
          <w:rFonts w:hint="eastAsia" w:ascii="方正仿宋_GBK" w:hAnsi="方正仿宋_GBK" w:eastAsia="方正仿宋_GBK" w:cs="方正仿宋_GBK"/>
          <w:i w:val="0"/>
          <w:iCs w:val="0"/>
          <w:caps w:val="0"/>
          <w:color w:val="000000"/>
          <w:spacing w:val="0"/>
          <w:sz w:val="18"/>
          <w:szCs w:val="18"/>
        </w:rPr>
        <w:t>序号（连续阿拉伯数字）</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12"/>
        <w:gridCol w:w="2679"/>
        <w:gridCol w:w="2100"/>
        <w:gridCol w:w="232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31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机主姓名</w:t>
            </w:r>
            <w:r>
              <w:rPr>
                <w:rFonts w:hint="default" w:ascii="Times New Roman" w:hAnsi="Times New Roman" w:cs="Times New Roman"/>
                <w:sz w:val="24"/>
                <w:szCs w:val="24"/>
              </w:rPr>
              <w:t>/</w:t>
            </w:r>
            <w:r>
              <w:rPr>
                <w:rFonts w:hint="eastAsia" w:ascii="方正仿宋_GBK" w:hAnsi="方正仿宋_GBK" w:eastAsia="方正仿宋_GBK" w:cs="方正仿宋_GBK"/>
                <w:sz w:val="24"/>
                <w:szCs w:val="24"/>
              </w:rPr>
              <w:t>单位名称</w:t>
            </w:r>
          </w:p>
        </w:tc>
        <w:tc>
          <w:tcPr>
            <w:tcW w:w="267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c>
          <w:tcPr>
            <w:tcW w:w="210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机主身份证号</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w:t>
            </w:r>
            <w:r>
              <w:rPr>
                <w:rFonts w:hint="eastAsia" w:ascii="方正仿宋_GBK" w:hAnsi="方正仿宋_GBK" w:eastAsia="方正仿宋_GBK" w:cs="方正仿宋_GBK"/>
                <w:sz w:val="24"/>
                <w:szCs w:val="24"/>
              </w:rPr>
              <w:t>组织机构代码</w:t>
            </w:r>
          </w:p>
        </w:tc>
        <w:tc>
          <w:tcPr>
            <w:tcW w:w="23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45" w:hRule="atLeast"/>
          <w:jc w:val="center"/>
        </w:trPr>
        <w:tc>
          <w:tcPr>
            <w:tcW w:w="131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机主地址</w:t>
            </w:r>
          </w:p>
        </w:tc>
        <w:tc>
          <w:tcPr>
            <w:tcW w:w="267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c>
          <w:tcPr>
            <w:tcW w:w="210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机主联系电话</w:t>
            </w:r>
          </w:p>
        </w:tc>
        <w:tc>
          <w:tcPr>
            <w:tcW w:w="232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9" w:hRule="atLeast"/>
          <w:jc w:val="center"/>
        </w:trPr>
        <w:tc>
          <w:tcPr>
            <w:tcW w:w="131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机具型号</w:t>
            </w:r>
          </w:p>
        </w:tc>
        <w:tc>
          <w:tcPr>
            <w:tcW w:w="267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c>
          <w:tcPr>
            <w:tcW w:w="210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机具类别</w:t>
            </w:r>
          </w:p>
        </w:tc>
        <w:tc>
          <w:tcPr>
            <w:tcW w:w="232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8" w:hRule="atLeast"/>
          <w:jc w:val="center"/>
        </w:trPr>
        <w:tc>
          <w:tcPr>
            <w:tcW w:w="131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发动机号</w:t>
            </w:r>
          </w:p>
        </w:tc>
        <w:tc>
          <w:tcPr>
            <w:tcW w:w="267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c>
          <w:tcPr>
            <w:tcW w:w="210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底盘（车架）号</w:t>
            </w:r>
          </w:p>
        </w:tc>
        <w:tc>
          <w:tcPr>
            <w:tcW w:w="232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6" w:hRule="atLeast"/>
          <w:jc w:val="center"/>
        </w:trPr>
        <w:tc>
          <w:tcPr>
            <w:tcW w:w="131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出厂日期</w:t>
            </w:r>
          </w:p>
        </w:tc>
        <w:tc>
          <w:tcPr>
            <w:tcW w:w="267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c>
          <w:tcPr>
            <w:tcW w:w="210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牌照号码</w:t>
            </w:r>
          </w:p>
        </w:tc>
        <w:tc>
          <w:tcPr>
            <w:tcW w:w="232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31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初次注册</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登记日期</w:t>
            </w:r>
          </w:p>
        </w:tc>
        <w:tc>
          <w:tcPr>
            <w:tcW w:w="267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c>
          <w:tcPr>
            <w:tcW w:w="210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回收日期</w:t>
            </w:r>
          </w:p>
        </w:tc>
        <w:tc>
          <w:tcPr>
            <w:tcW w:w="232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39" w:hRule="atLeast"/>
          <w:jc w:val="center"/>
        </w:trPr>
        <w:tc>
          <w:tcPr>
            <w:tcW w:w="1312"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top"/>
              <w:rPr>
                <w:rFonts w:hint="default" w:ascii="Times New Roman" w:hAnsi="Times New Roman" w:cs="Times New Roman"/>
                <w:sz w:val="21"/>
                <w:szCs w:val="21"/>
              </w:rPr>
            </w:pPr>
            <w:r>
              <w:rPr>
                <w:rFonts w:hint="eastAsia" w:ascii="方正仿宋_GBK" w:hAnsi="方正仿宋_GBK" w:eastAsia="方正仿宋_GBK" w:cs="方正仿宋_GBK"/>
                <w:kern w:val="0"/>
                <w:sz w:val="24"/>
                <w:szCs w:val="24"/>
                <w:lang w:val="en-US" w:eastAsia="zh-CN" w:bidi="ar"/>
              </w:rPr>
              <w:t>报废条件</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（后面对应栏内打</w:t>
            </w:r>
            <w:r>
              <w:rPr>
                <w:rFonts w:hint="default" w:ascii="Times New Roman" w:hAnsi="Times New Roman" w:cs="Times New Roman"/>
                <w:sz w:val="24"/>
                <w:szCs w:val="24"/>
              </w:rPr>
              <w:t>“</w:t>
            </w:r>
            <w:r>
              <w:rPr>
                <w:rFonts w:hint="default" w:ascii="Times New Roman" w:hAnsi="Times New Roman" w:cs="Times New Roman"/>
                <w:sz w:val="18"/>
                <w:szCs w:val="18"/>
              </w:rPr>
              <w:t>√</w:t>
            </w:r>
            <w:r>
              <w:rPr>
                <w:rFonts w:hint="default" w:ascii="Times New Roman" w:hAnsi="Times New Roman" w:cs="Times New Roman"/>
                <w:sz w:val="24"/>
                <w:szCs w:val="24"/>
              </w:rPr>
              <w:t>”</w:t>
            </w:r>
            <w:r>
              <w:rPr>
                <w:rFonts w:hint="eastAsia" w:ascii="方正仿宋_GBK" w:hAnsi="方正仿宋_GBK" w:eastAsia="方正仿宋_GBK" w:cs="方正仿宋_GBK"/>
                <w:sz w:val="24"/>
                <w:szCs w:val="24"/>
              </w:rPr>
              <w:t>）</w:t>
            </w:r>
          </w:p>
        </w:tc>
        <w:tc>
          <w:tcPr>
            <w:tcW w:w="4779"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top"/>
              <w:rPr>
                <w:rFonts w:hint="default" w:ascii="Times New Roman" w:hAnsi="Times New Roman" w:cs="Times New Roman"/>
                <w:sz w:val="21"/>
                <w:szCs w:val="21"/>
              </w:rPr>
            </w:pPr>
            <w:r>
              <w:rPr>
                <w:rFonts w:hint="default" w:ascii="Times New Roman" w:hAnsi="Times New Roman" w:cs="Times New Roman" w:eastAsiaTheme="minorEastAsia"/>
                <w:kern w:val="0"/>
                <w:sz w:val="24"/>
                <w:szCs w:val="24"/>
                <w:lang w:val="en-US" w:eastAsia="zh-CN" w:bidi="ar"/>
              </w:rPr>
              <w:t>1.</w:t>
            </w:r>
            <w:r>
              <w:rPr>
                <w:rFonts w:hint="eastAsia" w:ascii="方正仿宋_GBK" w:hAnsi="方正仿宋_GBK" w:eastAsia="方正仿宋_GBK" w:cs="方正仿宋_GBK"/>
                <w:kern w:val="0"/>
                <w:sz w:val="24"/>
                <w:szCs w:val="24"/>
                <w:lang w:val="en-US" w:eastAsia="zh-CN" w:bidi="ar"/>
              </w:rPr>
              <w:t>超过规定使用期限的；</w:t>
            </w:r>
          </w:p>
        </w:tc>
        <w:tc>
          <w:tcPr>
            <w:tcW w:w="232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9" w:hRule="atLeast"/>
          <w:jc w:val="center"/>
        </w:trPr>
        <w:tc>
          <w:tcPr>
            <w:tcW w:w="1312"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4779"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top"/>
              <w:rPr>
                <w:rFonts w:hint="default" w:ascii="Times New Roman" w:hAnsi="Times New Roman" w:cs="Times New Roman"/>
                <w:sz w:val="21"/>
                <w:szCs w:val="21"/>
              </w:rPr>
            </w:pPr>
            <w:r>
              <w:rPr>
                <w:rFonts w:hint="default" w:ascii="Times New Roman" w:hAnsi="Times New Roman" w:cs="Times New Roman" w:eastAsiaTheme="minorEastAsia"/>
                <w:kern w:val="0"/>
                <w:sz w:val="24"/>
                <w:szCs w:val="24"/>
                <w:lang w:val="en-US" w:eastAsia="zh-CN" w:bidi="ar"/>
              </w:rPr>
              <w:t>2.</w:t>
            </w:r>
            <w:r>
              <w:rPr>
                <w:rFonts w:hint="eastAsia" w:ascii="方正仿宋_GBK" w:hAnsi="方正仿宋_GBK" w:eastAsia="方正仿宋_GBK" w:cs="方正仿宋_GBK"/>
                <w:kern w:val="0"/>
                <w:sz w:val="24"/>
                <w:szCs w:val="24"/>
                <w:lang w:val="en-US" w:eastAsia="zh-CN" w:bidi="ar"/>
              </w:rPr>
              <w:t>由于各种原因造成严重损坏，无法修复的；</w:t>
            </w:r>
          </w:p>
        </w:tc>
        <w:tc>
          <w:tcPr>
            <w:tcW w:w="232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51" w:hRule="atLeast"/>
          <w:jc w:val="center"/>
        </w:trPr>
        <w:tc>
          <w:tcPr>
            <w:tcW w:w="1312"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4779"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top"/>
              <w:rPr>
                <w:rFonts w:hint="default" w:ascii="Times New Roman" w:hAnsi="Times New Roman" w:cs="Times New Roman"/>
                <w:sz w:val="21"/>
                <w:szCs w:val="21"/>
              </w:rPr>
            </w:pPr>
            <w:r>
              <w:rPr>
                <w:rFonts w:hint="default" w:ascii="Times New Roman" w:hAnsi="Times New Roman" w:cs="Times New Roman" w:eastAsiaTheme="minorEastAsia"/>
                <w:kern w:val="0"/>
                <w:sz w:val="24"/>
                <w:szCs w:val="24"/>
                <w:lang w:val="en-US" w:eastAsia="zh-CN" w:bidi="ar"/>
              </w:rPr>
              <w:t>3.</w:t>
            </w:r>
            <w:r>
              <w:rPr>
                <w:rFonts w:hint="eastAsia" w:ascii="方正仿宋_GBK" w:hAnsi="方正仿宋_GBK" w:eastAsia="方正仿宋_GBK" w:cs="方正仿宋_GBK"/>
                <w:kern w:val="0"/>
                <w:sz w:val="24"/>
                <w:szCs w:val="24"/>
                <w:lang w:val="en-US" w:eastAsia="zh-CN" w:bidi="ar"/>
              </w:rPr>
              <w:t>预计大修费用大于同类新车价格</w:t>
            </w:r>
            <w:r>
              <w:rPr>
                <w:rFonts w:hint="default" w:ascii="Times New Roman" w:hAnsi="Times New Roman" w:cs="Times New Roman" w:eastAsiaTheme="minorEastAsia"/>
                <w:kern w:val="0"/>
                <w:sz w:val="24"/>
                <w:szCs w:val="24"/>
                <w:lang w:val="en-US" w:eastAsia="zh-CN" w:bidi="ar"/>
              </w:rPr>
              <w:t>50%</w:t>
            </w:r>
            <w:r>
              <w:rPr>
                <w:rFonts w:hint="eastAsia" w:ascii="方正仿宋_GBK" w:hAnsi="方正仿宋_GBK" w:eastAsia="方正仿宋_GBK" w:cs="方正仿宋_GBK"/>
                <w:kern w:val="0"/>
                <w:sz w:val="24"/>
                <w:szCs w:val="24"/>
                <w:lang w:val="en-US" w:eastAsia="zh-CN" w:bidi="ar"/>
              </w:rPr>
              <w:t>的；</w:t>
            </w:r>
          </w:p>
        </w:tc>
        <w:tc>
          <w:tcPr>
            <w:tcW w:w="232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9" w:hRule="atLeast"/>
          <w:jc w:val="center"/>
        </w:trPr>
        <w:tc>
          <w:tcPr>
            <w:tcW w:w="1312"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4779"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top"/>
              <w:rPr>
                <w:rFonts w:hint="default" w:ascii="Times New Roman" w:hAnsi="Times New Roman" w:cs="Times New Roman"/>
                <w:sz w:val="21"/>
                <w:szCs w:val="21"/>
              </w:rPr>
            </w:pPr>
            <w:r>
              <w:rPr>
                <w:rFonts w:hint="default" w:ascii="Times New Roman" w:hAnsi="Times New Roman" w:cs="Times New Roman" w:eastAsiaTheme="minorEastAsia"/>
                <w:kern w:val="0"/>
                <w:sz w:val="24"/>
                <w:szCs w:val="24"/>
                <w:lang w:val="en-US" w:eastAsia="zh-CN" w:bidi="ar"/>
              </w:rPr>
              <w:t>4.</w:t>
            </w:r>
            <w:r>
              <w:rPr>
                <w:rFonts w:hint="eastAsia" w:ascii="方正仿宋_GBK" w:hAnsi="方正仿宋_GBK" w:eastAsia="方正仿宋_GBK" w:cs="方正仿宋_GBK"/>
                <w:kern w:val="0"/>
                <w:sz w:val="24"/>
                <w:szCs w:val="24"/>
                <w:lang w:val="en-US" w:eastAsia="zh-CN" w:bidi="ar"/>
              </w:rPr>
              <w:t>未达到报废年限，但技术状况差且无配件来源的；</w:t>
            </w:r>
          </w:p>
        </w:tc>
        <w:tc>
          <w:tcPr>
            <w:tcW w:w="232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9" w:hRule="atLeast"/>
          <w:jc w:val="center"/>
        </w:trPr>
        <w:tc>
          <w:tcPr>
            <w:tcW w:w="1312"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cs="Times New Roman"/>
                <w:sz w:val="20"/>
                <w:szCs w:val="20"/>
              </w:rPr>
            </w:pPr>
          </w:p>
        </w:tc>
        <w:tc>
          <w:tcPr>
            <w:tcW w:w="4779"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top"/>
              <w:rPr>
                <w:rFonts w:hint="default" w:ascii="Times New Roman" w:hAnsi="Times New Roman" w:cs="Times New Roman"/>
                <w:sz w:val="21"/>
                <w:szCs w:val="21"/>
              </w:rPr>
            </w:pPr>
            <w:r>
              <w:rPr>
                <w:rFonts w:hint="default" w:ascii="Times New Roman" w:hAnsi="Times New Roman" w:cs="Times New Roman" w:eastAsiaTheme="minorEastAsia"/>
                <w:kern w:val="0"/>
                <w:sz w:val="24"/>
                <w:szCs w:val="24"/>
                <w:lang w:val="en-US" w:eastAsia="zh-CN" w:bidi="ar"/>
              </w:rPr>
              <w:t>5.</w:t>
            </w:r>
            <w:r>
              <w:rPr>
                <w:rFonts w:hint="eastAsia" w:ascii="方正仿宋_GBK" w:hAnsi="方正仿宋_GBK" w:eastAsia="方正仿宋_GBK" w:cs="方正仿宋_GBK"/>
                <w:kern w:val="0"/>
                <w:sz w:val="24"/>
                <w:szCs w:val="24"/>
                <w:lang w:val="en-US" w:eastAsia="zh-CN" w:bidi="ar"/>
              </w:rPr>
              <w:t>国家明令淘汰的。</w:t>
            </w:r>
          </w:p>
        </w:tc>
        <w:tc>
          <w:tcPr>
            <w:tcW w:w="232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600" w:hRule="atLeast"/>
          <w:jc w:val="center"/>
        </w:trPr>
        <w:tc>
          <w:tcPr>
            <w:tcW w:w="3991"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jc w:val="both"/>
            </w:pPr>
            <w:r>
              <w:rPr>
                <w:rFonts w:hint="eastAsia" w:ascii="方正仿宋_GBK" w:hAnsi="方正仿宋_GBK" w:eastAsia="方正仿宋_GBK" w:cs="方正仿宋_GBK"/>
                <w:sz w:val="24"/>
                <w:szCs w:val="24"/>
              </w:rPr>
              <w:t>我单位于</w:t>
            </w:r>
            <w:r>
              <w:rPr>
                <w:rFonts w:hint="default" w:ascii="Times New Roman" w:hAnsi="Times New Roman" w:cs="Times New Roman"/>
                <w:sz w:val="24"/>
                <w:szCs w:val="24"/>
                <w:u w:val="single"/>
              </w:rPr>
              <w:t>        </w:t>
            </w:r>
            <w:r>
              <w:rPr>
                <w:rFonts w:hint="eastAsia" w:ascii="方正仿宋_GBK" w:hAnsi="方正仿宋_GBK" w:eastAsia="方正仿宋_GBK" w:cs="方正仿宋_GBK"/>
                <w:sz w:val="24"/>
                <w:szCs w:val="24"/>
              </w:rPr>
              <w:t>年</w:t>
            </w:r>
            <w:r>
              <w:rPr>
                <w:rFonts w:hint="default" w:ascii="Times New Roman" w:hAnsi="Times New Roman" w:cs="Times New Roman"/>
                <w:sz w:val="24"/>
                <w:szCs w:val="24"/>
                <w:u w:val="single"/>
              </w:rPr>
              <w:t>  </w:t>
            </w:r>
            <w:r>
              <w:rPr>
                <w:rFonts w:hint="eastAsia" w:ascii="方正仿宋_GBK" w:hAnsi="方正仿宋_GBK" w:eastAsia="方正仿宋_GBK" w:cs="方正仿宋_GBK"/>
                <w:sz w:val="24"/>
                <w:szCs w:val="24"/>
              </w:rPr>
              <w:t>月</w:t>
            </w:r>
            <w:r>
              <w:rPr>
                <w:rFonts w:hint="default" w:ascii="Times New Roman" w:hAnsi="Times New Roman" w:cs="Times New Roman"/>
                <w:sz w:val="24"/>
                <w:szCs w:val="24"/>
                <w:u w:val="single"/>
              </w:rPr>
              <w:t>   </w:t>
            </w:r>
            <w:r>
              <w:rPr>
                <w:rFonts w:hint="eastAsia" w:ascii="方正仿宋_GBK" w:hAnsi="方正仿宋_GBK" w:eastAsia="方正仿宋_GBK" w:cs="方正仿宋_GBK"/>
                <w:sz w:val="24"/>
                <w:szCs w:val="24"/>
              </w:rPr>
              <w:t>日按照要求已对该机具进行了拆解回收，对主要部件进行了销毁，并保存了拆解前、拆解中、拆解后照片和销毁的影像资料。</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360"/>
              <w:jc w:val="both"/>
            </w:pPr>
            <w:r>
              <w:rPr>
                <w:rFonts w:hint="eastAsia" w:ascii="方正仿宋_GBK" w:hAnsi="方正仿宋_GBK" w:eastAsia="方正仿宋_GBK" w:cs="方正仿宋_GBK"/>
                <w:sz w:val="24"/>
                <w:szCs w:val="24"/>
              </w:rPr>
              <w:t>农机回收单位（章）</w:t>
            </w:r>
            <w:r>
              <w:rPr>
                <w:rFonts w:hint="default" w:ascii="Times New Roman" w:hAnsi="Times New Roman" w:cs="Times New Roman"/>
                <w:sz w:val="24"/>
                <w:szCs w:val="24"/>
              </w:rPr>
              <w:t>:</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840"/>
              <w:jc w:val="both"/>
            </w:pPr>
            <w:r>
              <w:rPr>
                <w:rFonts w:hint="eastAsia" w:ascii="方正仿宋_GBK" w:hAnsi="方正仿宋_GBK" w:eastAsia="方正仿宋_GBK" w:cs="方正仿宋_GBK"/>
                <w:sz w:val="24"/>
                <w:szCs w:val="24"/>
              </w:rPr>
              <w:t>经办人（签字）：</w:t>
            </w:r>
            <w:r>
              <w:rPr>
                <w:rFonts w:hint="default" w:ascii="Times New Roman" w:hAnsi="Times New Roman" w:cs="Times New Roman"/>
                <w:sz w:val="24"/>
                <w:szCs w:val="24"/>
              </w:rPr>
              <w:t> </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r>
              <w:rPr>
                <w:rFonts w:hint="eastAsia" w:ascii="方正仿宋_GBK" w:hAnsi="方正仿宋_GBK" w:eastAsia="方正仿宋_GBK" w:cs="方正仿宋_GBK"/>
                <w:sz w:val="24"/>
                <w:szCs w:val="24"/>
              </w:rPr>
              <w:t>年    月    日</w:t>
            </w:r>
          </w:p>
        </w:tc>
        <w:tc>
          <w:tcPr>
            <w:tcW w:w="4424"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jc w:val="both"/>
            </w:pPr>
            <w:r>
              <w:rPr>
                <w:rFonts w:hint="eastAsia" w:ascii="方正仿宋_GBK" w:hAnsi="方正仿宋_GBK" w:eastAsia="方正仿宋_GBK" w:cs="方正仿宋_GBK"/>
                <w:sz w:val="24"/>
                <w:szCs w:val="24"/>
              </w:rPr>
              <w:t>情况属实</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eastAsia" w:ascii="方正仿宋_GBK" w:hAnsi="方正仿宋_GBK" w:eastAsia="方正仿宋_GBK" w:cs="方正仿宋_GBK"/>
                <w:sz w:val="24"/>
                <w:szCs w:val="24"/>
              </w:rPr>
              <w:t>（纳入牌证管理的已办理注销登记手续）</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jc w:val="both"/>
            </w:pPr>
            <w:r>
              <w:rPr>
                <w:rFonts w:hint="eastAsia" w:ascii="方正仿宋_GBK" w:hAnsi="方正仿宋_GBK" w:eastAsia="方正仿宋_GBK" w:cs="方正仿宋_GBK"/>
                <w:sz w:val="24"/>
                <w:szCs w:val="24"/>
              </w:rPr>
              <w:t>农机监理单位（章）：</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840"/>
              <w:jc w:val="both"/>
            </w:pPr>
            <w:r>
              <w:rPr>
                <w:rFonts w:hint="default" w:ascii="Times New Roman" w:hAnsi="Times New Roman" w:cs="Times New Roman"/>
                <w:sz w:val="24"/>
                <w:szCs w:val="24"/>
              </w:rPr>
              <w:t> </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840"/>
              <w:jc w:val="both"/>
            </w:pPr>
            <w:r>
              <w:rPr>
                <w:rFonts w:hint="eastAsia" w:ascii="方正仿宋_GBK" w:hAnsi="方正仿宋_GBK" w:eastAsia="方正仿宋_GBK" w:cs="方正仿宋_GBK"/>
                <w:sz w:val="24"/>
                <w:szCs w:val="24"/>
              </w:rPr>
              <w:t>经办人（签字）：</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pPr>
            <w:r>
              <w:rPr>
                <w:rFonts w:hint="default" w:ascii="Times New Roman" w:hAnsi="Times New Roman" w:cs="Times New Roman"/>
                <w:sz w:val="24"/>
                <w:szCs w:val="24"/>
              </w:rPr>
              <w:t>                 </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2400"/>
              <w:jc w:val="both"/>
            </w:pPr>
            <w:r>
              <w:rPr>
                <w:rFonts w:hint="eastAsia" w:ascii="方正仿宋_GBK" w:hAnsi="方正仿宋_GBK" w:eastAsia="方正仿宋_GBK" w:cs="方正仿宋_GBK"/>
                <w:sz w:val="24"/>
                <w:szCs w:val="24"/>
              </w:rPr>
              <w:t>年</w:t>
            </w:r>
            <w:r>
              <w:rPr>
                <w:rFonts w:hint="default" w:ascii="Times New Roman" w:hAnsi="Times New Roman" w:cs="Times New Roman"/>
                <w:sz w:val="24"/>
                <w:szCs w:val="24"/>
              </w:rPr>
              <w:t>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8" w:hRule="atLeast"/>
          <w:jc w:val="center"/>
        </w:trPr>
        <w:tc>
          <w:tcPr>
            <w:tcW w:w="8415" w:type="dxa"/>
            <w:gridSpan w:val="4"/>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jc w:val="both"/>
              <w:rPr>
                <w:rFonts w:hint="default" w:ascii="Times New Roman" w:hAnsi="Times New Roman" w:cs="Times New Roman"/>
                <w:sz w:val="21"/>
                <w:szCs w:val="21"/>
              </w:rPr>
            </w:pPr>
            <w:r>
              <w:rPr>
                <w:rFonts w:hint="eastAsia" w:ascii="方正仿宋_GBK" w:hAnsi="方正仿宋_GBK" w:eastAsia="方正仿宋_GBK" w:cs="方正仿宋_GBK"/>
                <w:kern w:val="0"/>
                <w:sz w:val="24"/>
                <w:szCs w:val="24"/>
                <w:lang w:val="en-US" w:eastAsia="zh-CN" w:bidi="ar"/>
              </w:rPr>
              <w:t>机主（签字并按手印）：</w:t>
            </w:r>
            <w:r>
              <w:rPr>
                <w:rFonts w:hint="default" w:ascii="Times New Roman" w:hAnsi="Times New Roman" w:cs="Times New Roman" w:eastAsiaTheme="minorEastAsia"/>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jc w:val="both"/>
              <w:rPr>
                <w:rFonts w:hint="default" w:ascii="Times New Roman" w:hAnsi="Times New Roman" w:cs="Times New Roman"/>
                <w:sz w:val="21"/>
                <w:szCs w:val="21"/>
              </w:rPr>
            </w:pPr>
            <w:r>
              <w:rPr>
                <w:rFonts w:hint="default" w:ascii="Times New Roman" w:hAnsi="Times New Roman" w:cs="Times New Roman" w:eastAsiaTheme="minorEastAsia"/>
                <w:kern w:val="0"/>
                <w:sz w:val="24"/>
                <w:szCs w:val="24"/>
                <w:lang w:val="en-US" w:eastAsia="zh-CN" w:bidi="ar"/>
              </w:rPr>
              <w:t>                                             </w:t>
            </w:r>
            <w:r>
              <w:rPr>
                <w:rFonts w:hint="eastAsia" w:ascii="方正仿宋_GBK" w:hAnsi="方正仿宋_GBK" w:eastAsia="方正仿宋_GBK" w:cs="方正仿宋_GBK"/>
                <w:kern w:val="0"/>
                <w:sz w:val="24"/>
                <w:szCs w:val="24"/>
                <w:lang w:val="en-US" w:eastAsia="zh-CN" w:bidi="ar"/>
              </w:rPr>
              <w:t>年</w:t>
            </w:r>
            <w:r>
              <w:rPr>
                <w:rFonts w:hint="default" w:ascii="Times New Roman" w:hAnsi="Times New Roman" w:cs="Times New Roman" w:eastAsiaTheme="minorEastAsia"/>
                <w:kern w:val="0"/>
                <w:sz w:val="24"/>
                <w:szCs w:val="24"/>
                <w:lang w:val="en-US" w:eastAsia="zh-CN" w:bidi="ar"/>
              </w:rPr>
              <w:t>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4" w:hRule="atLeast"/>
          <w:jc w:val="center"/>
        </w:trPr>
        <w:tc>
          <w:tcPr>
            <w:tcW w:w="8415" w:type="dxa"/>
            <w:gridSpan w:val="4"/>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jc w:val="both"/>
              <w:rPr>
                <w:rFonts w:hint="default" w:ascii="Times New Roman" w:hAnsi="Times New Roman" w:cs="Times New Roman"/>
                <w:sz w:val="21"/>
                <w:szCs w:val="21"/>
              </w:rPr>
            </w:pPr>
            <w:r>
              <w:rPr>
                <w:rFonts w:hint="eastAsia" w:ascii="方正仿宋_GBK" w:hAnsi="方正仿宋_GBK" w:eastAsia="方正仿宋_GBK" w:cs="方正仿宋_GBK"/>
                <w:kern w:val="0"/>
                <w:sz w:val="21"/>
                <w:szCs w:val="21"/>
                <w:lang w:val="en-US" w:eastAsia="zh-CN" w:bidi="ar"/>
              </w:rPr>
              <w:t>说明</w:t>
            </w:r>
            <w:r>
              <w:rPr>
                <w:rFonts w:hint="default" w:ascii="Times New Roman" w:hAnsi="Times New Roman" w:cs="Times New Roman" w:eastAsiaTheme="minorEastAsia"/>
                <w:kern w:val="0"/>
                <w:sz w:val="21"/>
                <w:szCs w:val="21"/>
                <w:lang w:val="en-US" w:eastAsia="zh-CN" w:bidi="ar"/>
              </w:rPr>
              <w:t>: 1.</w:t>
            </w:r>
            <w:r>
              <w:rPr>
                <w:rFonts w:hint="eastAsia" w:ascii="方正仿宋_GBK" w:hAnsi="方正仿宋_GBK" w:eastAsia="方正仿宋_GBK" w:cs="方正仿宋_GBK"/>
                <w:kern w:val="0"/>
                <w:sz w:val="21"/>
                <w:szCs w:val="21"/>
                <w:lang w:val="en-US" w:eastAsia="zh-CN" w:bidi="ar"/>
              </w:rPr>
              <w:t>此表机具型号和机具类别填写请按附件</w:t>
            </w:r>
            <w:r>
              <w:rPr>
                <w:rFonts w:hint="default" w:ascii="Times New Roman" w:hAnsi="Times New Roman" w:cs="Times New Roman" w:eastAsiaTheme="minorEastAsia"/>
                <w:kern w:val="0"/>
                <w:sz w:val="21"/>
                <w:szCs w:val="21"/>
                <w:lang w:val="en-US" w:eastAsia="zh-CN" w:bidi="ar"/>
              </w:rPr>
              <w:t>1</w:t>
            </w:r>
            <w:r>
              <w:rPr>
                <w:rFonts w:hint="eastAsia" w:ascii="方正仿宋_GBK" w:hAnsi="方正仿宋_GBK" w:eastAsia="方正仿宋_GBK" w:cs="方正仿宋_GBK"/>
                <w:kern w:val="0"/>
                <w:sz w:val="21"/>
                <w:szCs w:val="21"/>
                <w:lang w:val="en-US" w:eastAsia="zh-CN" w:bidi="ar"/>
              </w:rPr>
              <w:t>由回收单位规范填写；</w:t>
            </w:r>
            <w:r>
              <w:rPr>
                <w:rFonts w:hint="default" w:ascii="Times New Roman" w:hAnsi="Times New Roman" w:cs="Times New Roman" w:eastAsiaTheme="minorEastAsia"/>
                <w:kern w:val="0"/>
                <w:sz w:val="21"/>
                <w:szCs w:val="21"/>
                <w:lang w:val="en-US" w:eastAsia="zh-CN" w:bidi="ar"/>
              </w:rPr>
              <w:t>2.</w:t>
            </w:r>
            <w:r>
              <w:rPr>
                <w:rFonts w:hint="eastAsia" w:ascii="方正仿宋_GBK" w:hAnsi="方正仿宋_GBK" w:eastAsia="方正仿宋_GBK" w:cs="方正仿宋_GBK"/>
                <w:kern w:val="0"/>
                <w:sz w:val="21"/>
                <w:szCs w:val="21"/>
                <w:lang w:val="en-US" w:eastAsia="zh-CN" w:bidi="ar"/>
              </w:rPr>
              <w:t>本表一式四份</w:t>
            </w:r>
            <w:r>
              <w:rPr>
                <w:rFonts w:hint="default" w:ascii="Times New Roman" w:hAnsi="Times New Roman" w:cs="Times New Roman" w:eastAsiaTheme="minorEastAsia"/>
                <w:kern w:val="0"/>
                <w:sz w:val="21"/>
                <w:szCs w:val="21"/>
                <w:lang w:val="en-US" w:eastAsia="zh-CN" w:bidi="ar"/>
              </w:rPr>
              <w:t>: </w:t>
            </w:r>
            <w:r>
              <w:rPr>
                <w:rFonts w:hint="eastAsia" w:ascii="方正仿宋_GBK" w:hAnsi="方正仿宋_GBK" w:eastAsia="方正仿宋_GBK" w:cs="方正仿宋_GBK"/>
                <w:kern w:val="0"/>
                <w:sz w:val="21"/>
                <w:szCs w:val="21"/>
                <w:lang w:val="en-US" w:eastAsia="zh-CN" w:bidi="ar"/>
              </w:rPr>
              <w:t>一份农机回收企业存查；三份交机主到农机安全监理站办理注销登记手续。</w:t>
            </w:r>
            <w:r>
              <w:rPr>
                <w:rFonts w:hint="default" w:ascii="Times New Roman" w:hAnsi="Times New Roman" w:cs="Times New Roman" w:eastAsiaTheme="minorEastAsia"/>
                <w:kern w:val="0"/>
                <w:sz w:val="21"/>
                <w:szCs w:val="21"/>
                <w:lang w:val="en-US" w:eastAsia="zh-CN" w:bidi="ar"/>
              </w:rPr>
              <w:t>3.</w:t>
            </w:r>
            <w:r>
              <w:rPr>
                <w:rFonts w:hint="eastAsia" w:ascii="方正仿宋_GBK" w:hAnsi="方正仿宋_GBK" w:eastAsia="方正仿宋_GBK" w:cs="方正仿宋_GBK"/>
                <w:kern w:val="0"/>
                <w:sz w:val="21"/>
                <w:szCs w:val="21"/>
                <w:lang w:val="en-US" w:eastAsia="zh-CN" w:bidi="ar"/>
              </w:rPr>
              <w:t>农机安全监理站在三张表上签署意见，留存一份，其余两份交机主到农机推广站办理报废更新补贴手续；</w:t>
            </w:r>
            <w:r>
              <w:rPr>
                <w:rFonts w:hint="default" w:ascii="Times New Roman" w:hAnsi="Times New Roman" w:cs="Times New Roman" w:eastAsiaTheme="minorEastAsia"/>
                <w:kern w:val="0"/>
                <w:sz w:val="21"/>
                <w:szCs w:val="21"/>
                <w:lang w:val="en-US" w:eastAsia="zh-CN" w:bidi="ar"/>
              </w:rPr>
              <w:t>3.</w:t>
            </w:r>
            <w:r>
              <w:rPr>
                <w:rFonts w:hint="eastAsia" w:ascii="方正仿宋_GBK" w:hAnsi="方正仿宋_GBK" w:eastAsia="方正仿宋_GBK" w:cs="方正仿宋_GBK"/>
                <w:kern w:val="0"/>
                <w:sz w:val="21"/>
                <w:szCs w:val="21"/>
                <w:lang w:val="en-US" w:eastAsia="zh-CN" w:bidi="ar"/>
              </w:rPr>
              <w:t>回收企业须附拆前、拆中、拆后及机主机具合影等四张照片（彩色），由农机安全监理站存档。</w:t>
            </w:r>
          </w:p>
        </w:tc>
      </w:tr>
    </w:tbl>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0"/>
          <w:szCs w:val="30"/>
          <w:lang w:val="en-US" w:eastAsia="zh-CN" w:bidi="ar"/>
        </w:rPr>
        <w:t>附表</w:t>
      </w:r>
      <w:r>
        <w:rPr>
          <w:rFonts w:hint="default" w:ascii="Times New Roman" w:hAnsi="Times New Roman" w:cs="Times New Roman" w:eastAsiaTheme="minorEastAsia"/>
          <w:i w:val="0"/>
          <w:iCs w:val="0"/>
          <w:caps w:val="0"/>
          <w:color w:val="000000"/>
          <w:spacing w:val="0"/>
          <w:kern w:val="0"/>
          <w:sz w:val="30"/>
          <w:szCs w:val="30"/>
          <w:lang w:val="en-US" w:eastAsia="zh-CN" w:bidi="ar"/>
        </w:rPr>
        <w:t>4</w:t>
      </w:r>
      <w:r>
        <w:rPr>
          <w:rFonts w:hint="eastAsia" w:ascii="方正仿宋_GBK" w:hAnsi="方正仿宋_GBK" w:eastAsia="方正仿宋_GBK" w:cs="方正仿宋_GBK"/>
          <w:i w:val="0"/>
          <w:iCs w:val="0"/>
          <w:caps w:val="0"/>
          <w:color w:val="000000"/>
          <w:spacing w:val="0"/>
          <w:kern w:val="0"/>
          <w:sz w:val="30"/>
          <w:szCs w:val="30"/>
          <w:lang w:val="en-US" w:eastAsia="zh-CN" w:bidi="ar"/>
        </w:rPr>
        <w:t>：</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1"/>
          <w:szCs w:val="21"/>
          <w:lang w:val="en-US" w:eastAsia="zh-CN" w:bidi="ar"/>
        </w:rPr>
        <w:t> </w:t>
      </w:r>
    </w:p>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农业机械来历承诺书</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本人根据农机报废更新补贴政策相关规定，向盈江县农业部门申请农机报废更新补贴。本人承诺：申请报废的农机具（机型</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，型号</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，发动机号码</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，机架号码</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）来源清楚合法，所有权属于本人所有，所提交的材料真实有效，无弄虚作假、虚报冒领行为，如不属实，本人愿承担一切法律责任。</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320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承</w:t>
      </w:r>
      <w:r>
        <w:rPr>
          <w:rFonts w:hint="default" w:ascii="Times New Roman" w:hAnsi="Times New Roman" w:cs="Times New Roman" w:eastAsiaTheme="minorEastAsia"/>
          <w:i w:val="0"/>
          <w:iCs w:val="0"/>
          <w:caps w:val="0"/>
          <w:color w:val="000000"/>
          <w:spacing w:val="0"/>
          <w:kern w:val="0"/>
          <w:sz w:val="32"/>
          <w:szCs w:val="32"/>
          <w:lang w:val="en-US" w:eastAsia="zh-CN" w:bidi="ar"/>
        </w:rPr>
        <w:t>  诺  人：</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p>
    <w:p>
      <w:pPr>
        <w:keepNext w:val="0"/>
        <w:keepLines w:val="0"/>
        <w:widowControl/>
        <w:suppressLineNumbers w:val="0"/>
        <w:spacing w:before="0" w:beforeAutospacing="0" w:after="0" w:afterAutospacing="0" w:line="560" w:lineRule="atLeast"/>
        <w:ind w:left="0" w:right="0" w:firstLine="320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身份证号码：</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p>
    <w:p>
      <w:pPr>
        <w:keepNext w:val="0"/>
        <w:keepLines w:val="0"/>
        <w:widowControl/>
        <w:suppressLineNumbers w:val="0"/>
        <w:spacing w:before="0" w:beforeAutospacing="0" w:after="0" w:afterAutospacing="0" w:line="560" w:lineRule="atLeast"/>
        <w:ind w:left="0" w:right="0" w:firstLine="320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住</w:t>
      </w:r>
      <w:r>
        <w:rPr>
          <w:rFonts w:hint="default" w:ascii="Times New Roman" w:hAnsi="Times New Roman" w:cs="Times New Roman" w:eastAsiaTheme="minorEastAsia"/>
          <w:i w:val="0"/>
          <w:iCs w:val="0"/>
          <w:caps w:val="0"/>
          <w:color w:val="000000"/>
          <w:spacing w:val="0"/>
          <w:kern w:val="0"/>
          <w:sz w:val="32"/>
          <w:szCs w:val="32"/>
          <w:lang w:val="en-US" w:eastAsia="zh-CN" w:bidi="ar"/>
        </w:rPr>
        <w:t>      址：</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p>
    <w:p>
      <w:pPr>
        <w:keepNext w:val="0"/>
        <w:keepLines w:val="0"/>
        <w:widowControl/>
        <w:suppressLineNumbers w:val="0"/>
        <w:spacing w:before="0" w:beforeAutospacing="0" w:after="0" w:afterAutospacing="0" w:line="560" w:lineRule="atLeast"/>
        <w:ind w:left="0" w:right="0" w:firstLine="320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联</w:t>
      </w:r>
      <w:r>
        <w:rPr>
          <w:rFonts w:hint="default" w:ascii="Times New Roman" w:hAnsi="Times New Roman" w:cs="Times New Roman" w:eastAsiaTheme="minorEastAsia"/>
          <w:i w:val="0"/>
          <w:iCs w:val="0"/>
          <w:caps w:val="0"/>
          <w:color w:val="000000"/>
          <w:spacing w:val="0"/>
          <w:kern w:val="0"/>
          <w:sz w:val="32"/>
          <w:szCs w:val="32"/>
          <w:lang w:val="en-US" w:eastAsia="zh-CN" w:bidi="ar"/>
        </w:rPr>
        <w:t> 系 电话：</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p>
    <w:p>
      <w:pPr>
        <w:keepNext w:val="0"/>
        <w:keepLines w:val="0"/>
        <w:widowControl/>
        <w:suppressLineNumbers w:val="0"/>
        <w:spacing w:before="0" w:beforeAutospacing="0" w:after="0" w:afterAutospacing="0" w:line="560" w:lineRule="atLeast"/>
        <w:ind w:left="0" w:right="0" w:firstLine="5766"/>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480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    月    日</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0"/>
          <w:szCs w:val="30"/>
          <w:lang w:val="en-US" w:eastAsia="zh-CN" w:bidi="ar"/>
        </w:rPr>
        <w:t>附件</w:t>
      </w:r>
      <w:r>
        <w:rPr>
          <w:rFonts w:hint="default" w:ascii="Times New Roman" w:hAnsi="Times New Roman" w:cs="Times New Roman" w:eastAsiaTheme="minorEastAsia"/>
          <w:i w:val="0"/>
          <w:iCs w:val="0"/>
          <w:caps w:val="0"/>
          <w:color w:val="000000"/>
          <w:spacing w:val="0"/>
          <w:kern w:val="0"/>
          <w:sz w:val="30"/>
          <w:szCs w:val="30"/>
          <w:lang w:val="en-US" w:eastAsia="zh-CN" w:bidi="ar"/>
        </w:rPr>
        <w:t>5</w:t>
      </w:r>
      <w:r>
        <w:rPr>
          <w:rFonts w:hint="eastAsia" w:ascii="方正仿宋_GBK" w:hAnsi="方正仿宋_GBK" w:eastAsia="方正仿宋_GBK" w:cs="方正仿宋_GBK"/>
          <w:i w:val="0"/>
          <w:iCs w:val="0"/>
          <w:caps w:val="0"/>
          <w:color w:val="000000"/>
          <w:spacing w:val="0"/>
          <w:kern w:val="0"/>
          <w:sz w:val="30"/>
          <w:szCs w:val="30"/>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i w:val="0"/>
          <w:iCs w:val="0"/>
          <w:caps w:val="0"/>
          <w:color w:val="000000"/>
          <w:spacing w:val="0"/>
          <w:sz w:val="21"/>
          <w:szCs w:val="21"/>
        </w:rPr>
      </w:pPr>
      <w:r>
        <w:rPr>
          <w:rFonts w:ascii="仿宋_GB2312" w:hAnsi="Times New Roman" w:eastAsia="仿宋_GB2312" w:cs="仿宋_GB2312"/>
          <w:b/>
          <w:bCs/>
          <w:i w:val="0"/>
          <w:iCs w:val="0"/>
          <w:caps w:val="0"/>
          <w:color w:val="000000"/>
          <w:spacing w:val="0"/>
          <w:kern w:val="0"/>
          <w:sz w:val="32"/>
          <w:szCs w:val="32"/>
          <w:lang w:val="en-US" w:eastAsia="zh-CN" w:bidi="ar"/>
        </w:rPr>
        <w:t>盈江县农业机械提前报废证明</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7"/>
        <w:gridCol w:w="1692"/>
        <w:gridCol w:w="1237"/>
        <w:gridCol w:w="1701"/>
        <w:gridCol w:w="1189"/>
        <w:gridCol w:w="14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94" w:hRule="atLeast"/>
        </w:trPr>
        <w:tc>
          <w:tcPr>
            <w:tcW w:w="121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机主姓名</w:t>
            </w:r>
          </w:p>
        </w:tc>
        <w:tc>
          <w:tcPr>
            <w:tcW w:w="169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c>
          <w:tcPr>
            <w:tcW w:w="1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住址</w:t>
            </w:r>
          </w:p>
        </w:tc>
        <w:tc>
          <w:tcPr>
            <w:tcW w:w="4376"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9" w:hRule="atLeast"/>
        </w:trPr>
        <w:tc>
          <w:tcPr>
            <w:tcW w:w="12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车辆型号</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c>
          <w:tcPr>
            <w:tcW w:w="12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号牌号码</w:t>
            </w:r>
          </w:p>
        </w:tc>
        <w:tc>
          <w:tcPr>
            <w:tcW w:w="170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c>
          <w:tcPr>
            <w:tcW w:w="118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生产日期</w:t>
            </w:r>
          </w:p>
        </w:tc>
        <w:tc>
          <w:tcPr>
            <w:tcW w:w="148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91" w:hRule="atLeast"/>
        </w:trPr>
        <w:tc>
          <w:tcPr>
            <w:tcW w:w="12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底盘号</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c>
          <w:tcPr>
            <w:tcW w:w="12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发动机号</w:t>
            </w:r>
          </w:p>
        </w:tc>
        <w:tc>
          <w:tcPr>
            <w:tcW w:w="170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c>
          <w:tcPr>
            <w:tcW w:w="118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联系电话</w:t>
            </w:r>
          </w:p>
        </w:tc>
        <w:tc>
          <w:tcPr>
            <w:tcW w:w="1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43" w:hRule="atLeast"/>
        </w:trPr>
        <w:tc>
          <w:tcPr>
            <w:tcW w:w="8522" w:type="dxa"/>
            <w:gridSpan w:val="6"/>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提前报废原因：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336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农机维修单位（盖章）：</w:t>
            </w:r>
            <w:r>
              <w:rPr>
                <w:rFonts w:hint="default" w:ascii="Times New Roman" w:hAnsi="Times New Roman" w:cs="Times New Roman" w:eastAsiaTheme="minorEastAsia"/>
                <w:caps w:val="0"/>
                <w:spacing w:val="0"/>
                <w:kern w:val="0"/>
                <w:sz w:val="24"/>
                <w:szCs w:val="24"/>
                <w:u w:val="single"/>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信用代码：</w:t>
            </w:r>
            <w:r>
              <w:rPr>
                <w:rFonts w:hint="default" w:ascii="Times New Roman" w:hAnsi="Times New Roman" w:cs="Times New Roman" w:eastAsiaTheme="minorEastAsia"/>
                <w:caps w:val="0"/>
                <w:spacing w:val="0"/>
                <w:kern w:val="0"/>
                <w:sz w:val="24"/>
                <w:szCs w:val="24"/>
                <w:u w:val="single"/>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8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经办人（签字）：</w:t>
            </w:r>
            <w:r>
              <w:rPr>
                <w:rFonts w:hint="default" w:ascii="Times New Roman" w:hAnsi="Times New Roman" w:cs="Times New Roman" w:eastAsiaTheme="minorEastAsia"/>
                <w:caps w:val="0"/>
                <w:spacing w:val="0"/>
                <w:kern w:val="0"/>
                <w:sz w:val="24"/>
                <w:szCs w:val="24"/>
                <w:u w:val="single"/>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504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时间：</w:t>
            </w:r>
            <w:r>
              <w:rPr>
                <w:rFonts w:hint="default" w:ascii="Times New Roman" w:hAnsi="Times New Roman" w:cs="Times New Roman" w:eastAsiaTheme="minorEastAsia"/>
                <w:caps w:val="0"/>
                <w:spacing w:val="0"/>
                <w:kern w:val="0"/>
                <w:sz w:val="24"/>
                <w:szCs w:val="24"/>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8522" w:type="dxa"/>
            <w:gridSpan w:val="6"/>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乡镇农业服务中心核实情况：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56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核实人员（签字）：</w:t>
            </w:r>
            <w:r>
              <w:rPr>
                <w:rFonts w:hint="default" w:ascii="Times New Roman" w:hAnsi="Times New Roman" w:cs="Times New Roman" w:eastAsiaTheme="minorEastAsia"/>
                <w:caps w:val="0"/>
                <w:spacing w:val="0"/>
                <w:kern w:val="0"/>
                <w:sz w:val="24"/>
                <w:szCs w:val="24"/>
                <w:u w:val="single"/>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56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核实单位（盖章）：</w:t>
            </w:r>
            <w:r>
              <w:rPr>
                <w:rFonts w:hint="default" w:ascii="Times New Roman" w:hAnsi="Times New Roman" w:cs="Times New Roman" w:eastAsiaTheme="minorEastAsia"/>
                <w:caps w:val="0"/>
                <w:spacing w:val="0"/>
                <w:kern w:val="0"/>
                <w:sz w:val="24"/>
                <w:szCs w:val="24"/>
                <w:u w:val="single"/>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528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时间：</w:t>
            </w:r>
            <w:r>
              <w:rPr>
                <w:rFonts w:hint="default" w:ascii="Times New Roman" w:hAnsi="Times New Roman" w:cs="Times New Roman" w:eastAsiaTheme="minorEastAsia"/>
                <w:caps w:val="0"/>
                <w:spacing w:val="0"/>
                <w:kern w:val="0"/>
                <w:sz w:val="24"/>
                <w:szCs w:val="24"/>
                <w:lang w:val="en-US" w:eastAsia="zh-CN" w:bidi="ar"/>
              </w:rPr>
              <w:t>       年   月   日</w:t>
            </w:r>
          </w:p>
        </w:tc>
      </w:tr>
    </w:tbl>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24"/>
          <w:szCs w:val="24"/>
          <w:lang w:val="en-US" w:eastAsia="zh-CN" w:bidi="ar"/>
        </w:rPr>
        <w:t>提前报废须满足以下条件之一：</w:t>
      </w:r>
      <w:r>
        <w:rPr>
          <w:rFonts w:hint="default" w:ascii="Times New Roman" w:hAnsi="Times New Roman" w:cs="Times New Roman" w:eastAsiaTheme="minorEastAsia"/>
          <w:i w:val="0"/>
          <w:iCs w:val="0"/>
          <w:caps w:val="0"/>
          <w:color w:val="000000"/>
          <w:spacing w:val="0"/>
          <w:kern w:val="0"/>
          <w:sz w:val="24"/>
          <w:szCs w:val="24"/>
          <w:lang w:val="en-US" w:eastAsia="zh-CN" w:bidi="ar"/>
        </w:rPr>
        <w:t>1.</w:t>
      </w:r>
      <w:r>
        <w:rPr>
          <w:rFonts w:hint="eastAsia" w:ascii="仿宋_GB2312" w:hAnsi="Times New Roman" w:eastAsia="仿宋_GB2312" w:cs="仿宋_GB2312"/>
          <w:i w:val="0"/>
          <w:iCs w:val="0"/>
          <w:caps w:val="0"/>
          <w:color w:val="000000"/>
          <w:spacing w:val="0"/>
          <w:kern w:val="0"/>
          <w:sz w:val="24"/>
          <w:szCs w:val="24"/>
          <w:lang w:val="en-US" w:eastAsia="zh-CN" w:bidi="ar"/>
        </w:rPr>
        <w:t>由于各种原因造成严重损坏，无法修复的：</w:t>
      </w:r>
      <w:r>
        <w:rPr>
          <w:rFonts w:hint="default" w:ascii="Times New Roman" w:hAnsi="Times New Roman" w:cs="Times New Roman" w:eastAsiaTheme="minorEastAsia"/>
          <w:i w:val="0"/>
          <w:iCs w:val="0"/>
          <w:caps w:val="0"/>
          <w:color w:val="000000"/>
          <w:spacing w:val="0"/>
          <w:kern w:val="0"/>
          <w:sz w:val="24"/>
          <w:szCs w:val="24"/>
          <w:lang w:val="en-US" w:eastAsia="zh-CN" w:bidi="ar"/>
        </w:rPr>
        <w:t>2.</w:t>
      </w:r>
      <w:r>
        <w:rPr>
          <w:rFonts w:hint="eastAsia" w:ascii="仿宋_GB2312" w:hAnsi="Times New Roman" w:eastAsia="仿宋_GB2312" w:cs="仿宋_GB2312"/>
          <w:i w:val="0"/>
          <w:iCs w:val="0"/>
          <w:caps w:val="0"/>
          <w:color w:val="000000"/>
          <w:spacing w:val="0"/>
          <w:kern w:val="0"/>
          <w:sz w:val="24"/>
          <w:szCs w:val="24"/>
          <w:lang w:val="en-US" w:eastAsia="zh-CN" w:bidi="ar"/>
        </w:rPr>
        <w:t>预计大修费用大于同类新产品价格</w:t>
      </w:r>
      <w:r>
        <w:rPr>
          <w:rFonts w:hint="default" w:ascii="Times New Roman" w:hAnsi="Times New Roman" w:cs="Times New Roman" w:eastAsiaTheme="minorEastAsia"/>
          <w:i w:val="0"/>
          <w:iCs w:val="0"/>
          <w:caps w:val="0"/>
          <w:color w:val="000000"/>
          <w:spacing w:val="0"/>
          <w:kern w:val="0"/>
          <w:sz w:val="24"/>
          <w:szCs w:val="24"/>
          <w:lang w:val="en-US" w:eastAsia="zh-CN" w:bidi="ar"/>
        </w:rPr>
        <w:t>50%</w:t>
      </w:r>
      <w:r>
        <w:rPr>
          <w:rFonts w:hint="eastAsia" w:ascii="仿宋_GB2312" w:hAnsi="Times New Roman" w:eastAsia="仿宋_GB2312" w:cs="仿宋_GB2312"/>
          <w:i w:val="0"/>
          <w:iCs w:val="0"/>
          <w:caps w:val="0"/>
          <w:color w:val="000000"/>
          <w:spacing w:val="0"/>
          <w:kern w:val="0"/>
          <w:sz w:val="24"/>
          <w:szCs w:val="24"/>
          <w:lang w:val="en-US" w:eastAsia="zh-CN" w:bidi="ar"/>
        </w:rPr>
        <w:t>的</w:t>
      </w:r>
      <w:r>
        <w:rPr>
          <w:rFonts w:hint="default" w:ascii="Times New Roman" w:hAnsi="Times New Roman" w:cs="Times New Roman" w:eastAsiaTheme="minorEastAsia"/>
          <w:i w:val="0"/>
          <w:iCs w:val="0"/>
          <w:caps w:val="0"/>
          <w:color w:val="000000"/>
          <w:spacing w:val="0"/>
          <w:kern w:val="0"/>
          <w:sz w:val="24"/>
          <w:szCs w:val="24"/>
          <w:lang w:val="en-US" w:eastAsia="zh-CN" w:bidi="ar"/>
        </w:rPr>
        <w:t>;3.</w:t>
      </w:r>
      <w:r>
        <w:rPr>
          <w:rFonts w:hint="eastAsia" w:ascii="仿宋_GB2312" w:hAnsi="Times New Roman" w:eastAsia="仿宋_GB2312" w:cs="仿宋_GB2312"/>
          <w:i w:val="0"/>
          <w:iCs w:val="0"/>
          <w:caps w:val="0"/>
          <w:color w:val="000000"/>
          <w:spacing w:val="0"/>
          <w:kern w:val="0"/>
          <w:sz w:val="24"/>
          <w:szCs w:val="24"/>
          <w:lang w:val="en-US" w:eastAsia="zh-CN" w:bidi="ar"/>
        </w:rPr>
        <w:t>未达报废年限，但技术状况差且无配件来源的</w:t>
      </w:r>
      <w:r>
        <w:rPr>
          <w:rFonts w:hint="default" w:ascii="Times New Roman" w:hAnsi="Times New Roman" w:cs="Times New Roman" w:eastAsiaTheme="minorEastAsia"/>
          <w:i w:val="0"/>
          <w:iCs w:val="0"/>
          <w:caps w:val="0"/>
          <w:color w:val="000000"/>
          <w:spacing w:val="0"/>
          <w:kern w:val="0"/>
          <w:sz w:val="24"/>
          <w:szCs w:val="24"/>
          <w:lang w:val="en-US" w:eastAsia="zh-CN" w:bidi="ar"/>
        </w:rPr>
        <w:t>;4.</w:t>
      </w:r>
      <w:r>
        <w:rPr>
          <w:rFonts w:hint="eastAsia" w:ascii="仿宋_GB2312" w:hAnsi="Times New Roman" w:eastAsia="仿宋_GB2312" w:cs="仿宋_GB2312"/>
          <w:i w:val="0"/>
          <w:iCs w:val="0"/>
          <w:caps w:val="0"/>
          <w:color w:val="000000"/>
          <w:spacing w:val="0"/>
          <w:kern w:val="0"/>
          <w:sz w:val="24"/>
          <w:szCs w:val="24"/>
          <w:lang w:val="en-US" w:eastAsia="zh-CN" w:bidi="ar"/>
        </w:rPr>
        <w:t>国家明令淘汰的。除第四条外，其它报废原因要做相应的说明。</w:t>
      </w:r>
    </w:p>
    <w:p>
      <w:pPr>
        <w:keepNext w:val="0"/>
        <w:keepLines w:val="0"/>
        <w:widowControl/>
        <w:suppressLineNumbers w:val="0"/>
        <w:spacing w:before="0" w:beforeAutospacing="0" w:after="0" w:afterAutospacing="0" w:line="560" w:lineRule="atLeast"/>
        <w:ind w:left="0" w:right="0" w:firstLine="0"/>
        <w:jc w:val="both"/>
        <w:rPr>
          <w:rFonts w:hint="eastAsia" w:ascii="方正仿宋_GBK" w:hAnsi="方正仿宋_GBK" w:eastAsia="方正仿宋_GBK" w:cs="方正仿宋_GBK"/>
          <w:i w:val="0"/>
          <w:iCs w:val="0"/>
          <w:caps w:val="0"/>
          <w:color w:val="000000"/>
          <w:spacing w:val="0"/>
          <w:kern w:val="0"/>
          <w:sz w:val="30"/>
          <w:szCs w:val="30"/>
          <w:lang w:val="en-US" w:eastAsia="zh-CN" w:bidi="ar"/>
        </w:rPr>
      </w:pPr>
    </w:p>
    <w:p>
      <w:pPr>
        <w:keepNext w:val="0"/>
        <w:keepLines w:val="0"/>
        <w:widowControl/>
        <w:suppressLineNumbers w:val="0"/>
        <w:spacing w:before="0" w:beforeAutospacing="0" w:after="0" w:afterAutospacing="0" w:line="560" w:lineRule="atLeast"/>
        <w:ind w:left="0" w:right="0" w:firstLine="0"/>
        <w:jc w:val="both"/>
        <w:rPr>
          <w:rFonts w:hint="eastAsia" w:ascii="方正仿宋_GBK" w:hAnsi="方正仿宋_GBK" w:eastAsia="方正仿宋_GBK" w:cs="方正仿宋_GBK"/>
          <w:i w:val="0"/>
          <w:iCs w:val="0"/>
          <w:caps w:val="0"/>
          <w:color w:val="000000"/>
          <w:spacing w:val="0"/>
          <w:kern w:val="0"/>
          <w:sz w:val="30"/>
          <w:szCs w:val="30"/>
          <w:lang w:val="en-US" w:eastAsia="zh-CN" w:bidi="ar"/>
        </w:rPr>
      </w:pPr>
    </w:p>
    <w:p>
      <w:pPr>
        <w:keepNext w:val="0"/>
        <w:keepLines w:val="0"/>
        <w:widowControl/>
        <w:suppressLineNumbers w:val="0"/>
        <w:spacing w:before="0" w:beforeAutospacing="0" w:after="0" w:afterAutospacing="0" w:line="560" w:lineRule="atLeast"/>
        <w:ind w:left="0" w:right="0" w:firstLine="0"/>
        <w:jc w:val="both"/>
        <w:rPr>
          <w:rFonts w:hint="eastAsia" w:ascii="方正仿宋_GBK" w:hAnsi="方正仿宋_GBK" w:eastAsia="方正仿宋_GBK" w:cs="方正仿宋_GBK"/>
          <w:i w:val="0"/>
          <w:iCs w:val="0"/>
          <w:caps w:val="0"/>
          <w:color w:val="000000"/>
          <w:spacing w:val="0"/>
          <w:kern w:val="0"/>
          <w:sz w:val="30"/>
          <w:szCs w:val="30"/>
          <w:lang w:val="en-US" w:eastAsia="zh-CN" w:bidi="ar"/>
        </w:rPr>
      </w:pP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0"/>
          <w:szCs w:val="30"/>
          <w:lang w:val="en-US" w:eastAsia="zh-CN" w:bidi="ar"/>
        </w:rPr>
        <w:t>附件</w:t>
      </w:r>
      <w:r>
        <w:rPr>
          <w:rFonts w:hint="default" w:ascii="Times New Roman" w:hAnsi="Times New Roman" w:cs="Times New Roman" w:eastAsiaTheme="minorEastAsia"/>
          <w:i w:val="0"/>
          <w:iCs w:val="0"/>
          <w:caps w:val="0"/>
          <w:color w:val="000000"/>
          <w:spacing w:val="0"/>
          <w:kern w:val="0"/>
          <w:sz w:val="30"/>
          <w:szCs w:val="30"/>
          <w:lang w:val="en-US" w:eastAsia="zh-CN" w:bidi="ar"/>
        </w:rPr>
        <w:t>6</w:t>
      </w:r>
    </w:p>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农业机械来历证明</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盈江县农业农村局：</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兹有我</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乡（镇）</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村委会（社区、办事处）</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小组（小区）</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。购买了一台</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，发动机号码</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，机架（底盘号）号码</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，出厂日期</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。因保管不当将购买发票遗失，经过我村核实，该机具由</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购买所得，权属清楚，无纠纷，无争议，请贵局给予办理农机报废更新补贴手续为盼。</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特此证明</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416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村委会（签章）：</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416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经办人（签字）：</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352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时间：</w:t>
      </w:r>
      <w:r>
        <w:rPr>
          <w:rFonts w:hint="default" w:ascii="Times New Roman" w:hAnsi="Times New Roman" w:cs="Times New Roman" w:eastAsiaTheme="minorEastAsia"/>
          <w:i w:val="0"/>
          <w:iCs w:val="0"/>
          <w:caps w:val="0"/>
          <w:color w:val="000000"/>
          <w:spacing w:val="0"/>
          <w:kern w:val="0"/>
          <w:sz w:val="32"/>
          <w:szCs w:val="32"/>
          <w:lang w:val="en-US" w:eastAsia="zh-CN" w:bidi="ar"/>
        </w:rPr>
        <w:t>      年     月    日</w:t>
      </w:r>
    </w:p>
    <w:sectPr>
      <w:pgSz w:w="11906" w:h="16838"/>
      <w:pgMar w:top="2098" w:right="1531" w:bottom="1984"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70DB8"/>
    <w:rsid w:val="10D40597"/>
    <w:rsid w:val="1A2060E2"/>
    <w:rsid w:val="22B02862"/>
    <w:rsid w:val="2A656E6E"/>
    <w:rsid w:val="395E6E3B"/>
    <w:rsid w:val="5FF70DB8"/>
    <w:rsid w:val="7926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19</TotalTime>
  <ScaleCrop>false</ScaleCrop>
  <LinksUpToDate>false</LinksUpToDate>
  <CharactersWithSpaces>0</CharactersWithSpaces>
  <Application>WPS Office_11.1.0.11278_F1E327BC-269C-435d-A152-05C5408002CA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2021-12-25T13:07:00Z</dcterms:created>
  <dc:creator>JU</dc:creator>
  <cp:lastModifiedBy>JU</cp:lastModifiedBy>
  <dcterms:modified xsi:type="dcterms:W3CDTF">2021-12-25T13:26:43Z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2052-11.1.0.11278</vt:lpwstr>
  </property>
  <property fmtid="{D5CDD505-2E9C-101B-9397-08002B2CF9AE}" pid="3" name="ICV">
    <vt:lpwstr>DBE97566CE43488982728EF65C5D5531</vt:lpwstr>
  </property>
</Properties>
</file>