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盈江县侨联单位</w:t>
      </w:r>
      <w:r>
        <w:rPr>
          <w:b/>
          <w:bCs/>
          <w:sz w:val="32"/>
          <w:szCs w:val="32"/>
        </w:rPr>
        <w:t>2016</w:t>
      </w:r>
      <w:r>
        <w:rPr>
          <w:rFonts w:hint="eastAsia"/>
          <w:b/>
          <w:bCs/>
          <w:sz w:val="32"/>
          <w:szCs w:val="32"/>
        </w:rPr>
        <w:t>年度部门决算公开补充说明</w:t>
      </w:r>
    </w:p>
    <w:p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收入与上年对比情况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年各项收入</w:t>
      </w:r>
      <w:r>
        <w:rPr>
          <w:rFonts w:ascii="宋体" w:hAnsi="宋体" w:cs="宋体"/>
          <w:sz w:val="32"/>
          <w:szCs w:val="32"/>
        </w:rPr>
        <w:t>102.55</w:t>
      </w:r>
      <w:r>
        <w:rPr>
          <w:rFonts w:hint="eastAsia" w:ascii="宋体" w:hAnsi="宋体" w:cs="宋体"/>
          <w:sz w:val="32"/>
          <w:szCs w:val="32"/>
        </w:rPr>
        <w:t>万元，比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年的</w:t>
      </w:r>
      <w:r>
        <w:rPr>
          <w:rFonts w:ascii="宋体" w:hAnsi="宋体" w:cs="宋体"/>
          <w:sz w:val="32"/>
          <w:szCs w:val="32"/>
        </w:rPr>
        <w:t>80.9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21.65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26%</w:t>
      </w:r>
      <w:r>
        <w:rPr>
          <w:rFonts w:hint="eastAsia" w:ascii="宋体" w:hAnsi="宋体" w:cs="宋体"/>
          <w:sz w:val="32"/>
          <w:szCs w:val="32"/>
        </w:rPr>
        <w:t>，其中：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（１）、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102.55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80.9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21.65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26%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cs="宋体"/>
          <w:sz w:val="30"/>
          <w:szCs w:val="30"/>
        </w:rPr>
        <w:t>增加原因</w:t>
      </w:r>
      <w:r>
        <w:rPr>
          <w:rFonts w:hint="eastAsia" w:ascii="宋体" w:hAnsi="宋体" w:cs="宋体"/>
          <w:sz w:val="32"/>
          <w:szCs w:val="32"/>
        </w:rPr>
        <w:t>是</w:t>
      </w:r>
      <w:r>
        <w:rPr>
          <w:rFonts w:hint="eastAsia" w:ascii="宋体" w:hAnsi="宋体"/>
          <w:sz w:val="32"/>
          <w:szCs w:val="32"/>
        </w:rPr>
        <w:t>调资增资和政府加大侨务及对外联络工作的经费投入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支出与上年对比情况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101.68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82.28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19.4</w:t>
      </w:r>
      <w:r>
        <w:rPr>
          <w:rFonts w:hint="eastAsia" w:ascii="宋体" w:hAnsi="宋体" w:cs="宋体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23%,</w:t>
      </w:r>
      <w:r>
        <w:rPr>
          <w:rFonts w:hint="eastAsia" w:ascii="宋体" w:hAnsi="宋体" w:cs="宋体"/>
          <w:sz w:val="32"/>
          <w:szCs w:val="32"/>
        </w:rPr>
        <w:t>其中：</w:t>
      </w:r>
    </w:p>
    <w:p>
      <w:pPr>
        <w:ind w:firstLine="643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）基本支出</w:t>
      </w:r>
      <w:r>
        <w:rPr>
          <w:rFonts w:ascii="宋体" w:hAnsi="宋体" w:cs="宋体"/>
          <w:sz w:val="32"/>
          <w:szCs w:val="32"/>
        </w:rPr>
        <w:t>93.68</w:t>
      </w:r>
      <w:r>
        <w:rPr>
          <w:rFonts w:hint="eastAsia" w:ascii="宋体" w:hAnsi="宋体" w:cs="宋体"/>
          <w:sz w:val="32"/>
          <w:szCs w:val="32"/>
        </w:rPr>
        <w:t>万元，与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年基本支出</w:t>
      </w:r>
      <w:r>
        <w:rPr>
          <w:rFonts w:ascii="宋体" w:hAnsi="宋体" w:cs="宋体"/>
          <w:sz w:val="32"/>
          <w:szCs w:val="32"/>
        </w:rPr>
        <w:t>72.28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1.29</w:t>
      </w:r>
      <w:r>
        <w:rPr>
          <w:rFonts w:hint="eastAsia" w:ascii="宋体" w:hAnsi="宋体" w:cs="宋体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2%</w:t>
      </w:r>
      <w:r>
        <w:rPr>
          <w:rFonts w:hint="eastAsia" w:ascii="宋体" w:hAnsi="宋体" w:cs="宋体"/>
          <w:sz w:val="32"/>
          <w:szCs w:val="32"/>
        </w:rPr>
        <w:t>，增长原因为：</w:t>
      </w:r>
      <w:r>
        <w:rPr>
          <w:rFonts w:hint="eastAsia" w:ascii="仿宋_GB2312" w:eastAsia="仿宋_GB2312"/>
          <w:sz w:val="30"/>
          <w:szCs w:val="30"/>
        </w:rPr>
        <w:t>调资增资和政府加大侨务及对外联络工作的经费投入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ind w:firstLine="643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）项目支出</w:t>
      </w:r>
      <w:r>
        <w:rPr>
          <w:rFonts w:ascii="宋体" w:hAnsi="宋体" w:cs="宋体"/>
          <w:sz w:val="32"/>
          <w:szCs w:val="32"/>
        </w:rPr>
        <w:t>8</w:t>
      </w:r>
      <w:r>
        <w:rPr>
          <w:rFonts w:hint="eastAsia" w:ascii="宋体" w:hAnsi="宋体" w:cs="宋体"/>
          <w:sz w:val="32"/>
          <w:szCs w:val="32"/>
        </w:rPr>
        <w:t>万元与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年项目支出</w:t>
      </w:r>
      <w:r>
        <w:rPr>
          <w:rFonts w:ascii="宋体" w:hAnsi="宋体" w:cs="宋体"/>
          <w:sz w:val="32"/>
          <w:szCs w:val="32"/>
        </w:rPr>
        <w:t>10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ascii="宋体" w:cs="宋体"/>
          <w:sz w:val="32"/>
          <w:szCs w:val="32"/>
        </w:rPr>
        <w:t>,</w:t>
      </w:r>
      <w:r>
        <w:rPr>
          <w:rFonts w:hint="eastAsia" w:ascii="宋体" w:hAnsi="宋体" w:cs="宋体"/>
          <w:sz w:val="32"/>
          <w:szCs w:val="32"/>
        </w:rPr>
        <w:t>减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万元，下降</w:t>
      </w:r>
      <w:r>
        <w:rPr>
          <w:rFonts w:ascii="宋体" w:hAnsi="宋体" w:cs="宋体"/>
          <w:sz w:val="32"/>
          <w:szCs w:val="32"/>
        </w:rPr>
        <w:t>20%</w:t>
      </w:r>
      <w:r>
        <w:rPr>
          <w:rFonts w:hint="eastAsia" w:ascii="宋体" w:hAnsi="宋体" w:cs="宋体"/>
          <w:sz w:val="32"/>
          <w:szCs w:val="32"/>
        </w:rPr>
        <w:t>。</w:t>
      </w:r>
      <w:r>
        <w:rPr>
          <w:rFonts w:ascii="宋体" w:hAnsi="宋体" w:cs="宋体"/>
          <w:kern w:val="0"/>
          <w:sz w:val="30"/>
          <w:szCs w:val="30"/>
        </w:rPr>
        <w:t>2016</w:t>
      </w:r>
      <w:r>
        <w:rPr>
          <w:rFonts w:hint="eastAsia" w:ascii="宋体" w:hAnsi="宋体" w:cs="宋体"/>
          <w:kern w:val="0"/>
          <w:sz w:val="30"/>
          <w:szCs w:val="30"/>
        </w:rPr>
        <w:t>年项目支出比上年减少</w:t>
      </w:r>
      <w:r>
        <w:rPr>
          <w:rFonts w:hint="eastAsia" w:ascii="宋体" w:hAnsi="宋体" w:cs="宋体"/>
          <w:sz w:val="32"/>
          <w:szCs w:val="32"/>
        </w:rPr>
        <w:t>原因：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年初预算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安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排的各项专项资金比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年减少了</w:t>
      </w:r>
      <w:r>
        <w:rPr>
          <w:rFonts w:ascii="宋体" w:hAnsi="宋体" w:cs="宋体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万元。</w:t>
      </w:r>
    </w:p>
    <w:p>
      <w:pPr>
        <w:snapToGrid w:val="0"/>
        <w:spacing w:line="588" w:lineRule="exact"/>
        <w:rPr>
          <w:rFonts w:asci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三、机关运行经费执行情况说明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13.42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7.75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增加</w:t>
      </w:r>
      <w:r>
        <w:rPr>
          <w:rFonts w:ascii="宋体" w:hAnsi="宋体" w:cs="宋体"/>
          <w:sz w:val="32"/>
          <w:szCs w:val="32"/>
        </w:rPr>
        <w:t>5.67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73%</w:t>
      </w:r>
      <w:r>
        <w:rPr>
          <w:rFonts w:hint="eastAsia" w:ascii="宋体" w:hAnsi="宋体" w:cs="宋体"/>
          <w:sz w:val="32"/>
          <w:szCs w:val="32"/>
        </w:rPr>
        <w:t>，增原因</w:t>
      </w:r>
      <w:r>
        <w:rPr>
          <w:rFonts w:hint="eastAsia" w:ascii="宋体" w:hAnsi="宋体"/>
          <w:sz w:val="32"/>
          <w:szCs w:val="32"/>
        </w:rPr>
        <w:t>政府加大侨务及对外联络工作的经费投入</w:t>
      </w:r>
      <w:r>
        <w:rPr>
          <w:rFonts w:ascii="宋体" w:cs="宋体"/>
          <w:sz w:val="32"/>
          <w:szCs w:val="32"/>
        </w:rPr>
        <w:t>,</w:t>
      </w:r>
      <w:r>
        <w:rPr>
          <w:rFonts w:hint="eastAsia" w:ascii="宋体" w:hAnsi="宋体" w:cs="宋体"/>
          <w:sz w:val="32"/>
          <w:szCs w:val="32"/>
        </w:rPr>
        <w:t>主要用于对外联络及华侨事务工作等支出。</w:t>
      </w:r>
    </w:p>
    <w:p>
      <w:pPr>
        <w:numPr>
          <w:ilvl w:val="0"/>
          <w:numId w:val="2"/>
        </w:num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政府采购执行情况说明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、政府采购执行情况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年采购计划</w:t>
      </w:r>
      <w:r>
        <w:rPr>
          <w:sz w:val="32"/>
          <w:szCs w:val="32"/>
        </w:rPr>
        <w:t>6.57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5.83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0.74</w:t>
      </w:r>
      <w:r>
        <w:rPr>
          <w:rFonts w:hint="eastAsia"/>
          <w:sz w:val="32"/>
          <w:szCs w:val="32"/>
        </w:rPr>
        <w:t>万元（其中：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、财政性资金计划</w:t>
      </w:r>
      <w:r>
        <w:rPr>
          <w:sz w:val="32"/>
          <w:szCs w:val="32"/>
        </w:rPr>
        <w:t>6.57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5.83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0.74</w:t>
      </w:r>
      <w:r>
        <w:rPr>
          <w:rFonts w:hint="eastAsia"/>
          <w:sz w:val="32"/>
          <w:szCs w:val="32"/>
        </w:rPr>
        <w:t>万元；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、非财政性资金计划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万元），采购计划</w:t>
      </w:r>
      <w:r>
        <w:rPr>
          <w:sz w:val="32"/>
          <w:szCs w:val="32"/>
        </w:rPr>
        <w:t>6.57</w:t>
      </w:r>
      <w:r>
        <w:rPr>
          <w:rFonts w:hint="eastAsia"/>
          <w:sz w:val="32"/>
          <w:szCs w:val="32"/>
        </w:rPr>
        <w:t>比上年</w:t>
      </w:r>
      <w:r>
        <w:rPr>
          <w:sz w:val="32"/>
          <w:szCs w:val="32"/>
        </w:rPr>
        <w:t>1.24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5.33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444%</w:t>
      </w:r>
      <w:r>
        <w:rPr>
          <w:rFonts w:hint="eastAsia"/>
          <w:sz w:val="32"/>
          <w:szCs w:val="32"/>
        </w:rPr>
        <w:t>。实际采购</w:t>
      </w:r>
      <w:r>
        <w:rPr>
          <w:sz w:val="32"/>
          <w:szCs w:val="32"/>
        </w:rPr>
        <w:t>5.83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1.2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4.63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385%</w:t>
      </w:r>
      <w:r>
        <w:rPr>
          <w:rFonts w:hint="eastAsia"/>
          <w:sz w:val="32"/>
          <w:szCs w:val="32"/>
        </w:rPr>
        <w:t>。增长原因：原有办公家具因年久损坏严重，办公室搬迁，重新购买了办公家具及办公用品。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、政府采购项目分类完成情况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货物类完成</w:t>
      </w:r>
      <w:r>
        <w:rPr>
          <w:sz w:val="32"/>
          <w:szCs w:val="32"/>
        </w:rPr>
        <w:t>4.32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1.2</w:t>
      </w:r>
      <w:r>
        <w:rPr>
          <w:rFonts w:hint="eastAsia"/>
          <w:sz w:val="32"/>
          <w:szCs w:val="32"/>
        </w:rPr>
        <w:t>万元增长</w:t>
      </w:r>
      <w:r>
        <w:rPr>
          <w:sz w:val="32"/>
          <w:szCs w:val="32"/>
        </w:rPr>
        <w:t>3.12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260%</w:t>
      </w:r>
      <w:r>
        <w:rPr>
          <w:rFonts w:hint="eastAsia"/>
          <w:sz w:val="32"/>
          <w:szCs w:val="32"/>
        </w:rPr>
        <w:t>。增长原因：原有办公家具因年久损坏严重，办公室搬迁，重新购买了办公家具及办公用品。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工程类完成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服务类完成</w:t>
      </w:r>
      <w:r>
        <w:rPr>
          <w:sz w:val="32"/>
          <w:szCs w:val="32"/>
        </w:rPr>
        <w:t>1.5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</w:t>
      </w:r>
      <w:r>
        <w:rPr>
          <w:sz w:val="32"/>
          <w:szCs w:val="32"/>
        </w:rPr>
        <w:t>1.5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100%</w:t>
      </w:r>
      <w:r>
        <w:rPr>
          <w:rFonts w:hint="eastAsia"/>
          <w:sz w:val="32"/>
          <w:szCs w:val="32"/>
        </w:rPr>
        <w:t>。增长原因：办公室搬迁，重新购买了办公家具及办公用品。</w:t>
      </w:r>
    </w:p>
    <w:p>
      <w:pPr>
        <w:rPr>
          <w:b/>
          <w:bCs/>
          <w:color w:val="FF0000"/>
        </w:rPr>
      </w:pPr>
      <w: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BC6B"/>
    <w:multiLevelType w:val="singleLevel"/>
    <w:tmpl w:val="59EEBC6B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EEC3CD"/>
    <w:multiLevelType w:val="singleLevel"/>
    <w:tmpl w:val="59EEC3CD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B8F5E1F"/>
    <w:rsid w:val="00070BAD"/>
    <w:rsid w:val="001E4D46"/>
    <w:rsid w:val="00237F0B"/>
    <w:rsid w:val="00284135"/>
    <w:rsid w:val="004F1724"/>
    <w:rsid w:val="005234E8"/>
    <w:rsid w:val="00596099"/>
    <w:rsid w:val="00746FCA"/>
    <w:rsid w:val="00811E68"/>
    <w:rsid w:val="00B149CF"/>
    <w:rsid w:val="00D7133A"/>
    <w:rsid w:val="00E75512"/>
    <w:rsid w:val="03A7308D"/>
    <w:rsid w:val="03D00EDD"/>
    <w:rsid w:val="0C17664C"/>
    <w:rsid w:val="1C983D28"/>
    <w:rsid w:val="1C9A67B9"/>
    <w:rsid w:val="20877B5D"/>
    <w:rsid w:val="246A71A6"/>
    <w:rsid w:val="28B42F5A"/>
    <w:rsid w:val="28B534D9"/>
    <w:rsid w:val="2E5B0A72"/>
    <w:rsid w:val="2E926AC5"/>
    <w:rsid w:val="311C6693"/>
    <w:rsid w:val="36481AAB"/>
    <w:rsid w:val="37C213E2"/>
    <w:rsid w:val="3AFB4A32"/>
    <w:rsid w:val="3B8F5E1F"/>
    <w:rsid w:val="3DB8452B"/>
    <w:rsid w:val="3E3E3A04"/>
    <w:rsid w:val="3ECE2262"/>
    <w:rsid w:val="3FEF7B4B"/>
    <w:rsid w:val="411D18A6"/>
    <w:rsid w:val="4196353E"/>
    <w:rsid w:val="41C31ED2"/>
    <w:rsid w:val="4741683B"/>
    <w:rsid w:val="4BA05D91"/>
    <w:rsid w:val="4BD20B1F"/>
    <w:rsid w:val="4D687E2E"/>
    <w:rsid w:val="549A05D4"/>
    <w:rsid w:val="55530BE4"/>
    <w:rsid w:val="56D05B66"/>
    <w:rsid w:val="64803351"/>
    <w:rsid w:val="6B984EB6"/>
    <w:rsid w:val="6DCB6A46"/>
    <w:rsid w:val="6E8C33A0"/>
    <w:rsid w:val="70241DD0"/>
    <w:rsid w:val="78E4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德宏州盈江县党政机关单位</Company>
  <Pages>2</Pages>
  <Words>141</Words>
  <Characters>806</Characters>
  <Lines>0</Lines>
  <Paragraphs>0</Paragraphs>
  <TotalTime>34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2017-10-24T02:46:00Z</dcterms:created>
  <dc:creator>yph</dc:creator>
  <cp:lastModifiedBy>小光</cp:lastModifiedBy>
  <cp:lastPrinted>2017-10-24T07:15:00Z</cp:lastPrinted>
  <dcterms:modified xsi:type="dcterms:W3CDTF">2022-07-29T03:14:20Z</dcterms:modified>
  <dc:title>关于对2016年部门决算公开情况通知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