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28"/>
        </w:rPr>
      </w:pPr>
      <w:bookmarkStart w:id="0" w:name="_GoBack"/>
      <w:bookmarkEnd w:id="0"/>
      <w:r>
        <w:rPr>
          <w:rFonts w:hint="eastAsia"/>
          <w:b/>
          <w:bCs/>
          <w:sz w:val="36"/>
          <w:szCs w:val="28"/>
        </w:rPr>
        <w:t>盈江县公安局2016年度部门决算公开补充说明</w:t>
      </w:r>
    </w:p>
    <w:p>
      <w:pPr>
        <w:numPr>
          <w:ilvl w:val="0"/>
          <w:numId w:val="1"/>
        </w:numPr>
        <w:jc w:val="left"/>
        <w:rPr>
          <w:b/>
          <w:bCs/>
          <w:sz w:val="28"/>
          <w:szCs w:val="28"/>
        </w:rPr>
      </w:pPr>
      <w:r>
        <w:rPr>
          <w:rFonts w:hint="eastAsia"/>
          <w:b/>
          <w:bCs/>
          <w:sz w:val="28"/>
          <w:szCs w:val="28"/>
        </w:rPr>
        <w:t>收入与上年对比情况</w:t>
      </w:r>
    </w:p>
    <w:p>
      <w:pPr>
        <w:rPr>
          <w:rFonts w:ascii="宋体" w:hAnsi="宋体" w:eastAsia="宋体" w:cs="宋体"/>
          <w:sz w:val="28"/>
          <w:szCs w:val="28"/>
        </w:rPr>
      </w:pPr>
      <w:r>
        <w:rPr>
          <w:rFonts w:hint="eastAsia" w:ascii="宋体" w:hAnsi="宋体" w:eastAsia="宋体" w:cs="宋体"/>
          <w:sz w:val="28"/>
          <w:szCs w:val="28"/>
        </w:rPr>
        <w:t>2016年各项收入8934.27万元， 2015年7743.75万元，增加1190.52万元，增15.37%，其中：</w:t>
      </w:r>
    </w:p>
    <w:p>
      <w:pPr>
        <w:jc w:val="left"/>
        <w:rPr>
          <w:rFonts w:ascii="宋体" w:hAnsi="宋体" w:eastAsia="宋体" w:cs="宋体"/>
          <w:sz w:val="28"/>
          <w:szCs w:val="28"/>
        </w:rPr>
      </w:pPr>
      <w:r>
        <w:rPr>
          <w:rFonts w:hint="eastAsia" w:ascii="宋体" w:hAnsi="宋体" w:eastAsia="宋体" w:cs="宋体"/>
          <w:sz w:val="28"/>
          <w:szCs w:val="28"/>
        </w:rPr>
        <w:t>(１)、2016年财政拨款收入8054.53万元，2015年财政拨款收入7486.18万元，增加568.35万元，增7.59%，增加原因:</w:t>
      </w:r>
    </w:p>
    <w:p>
      <w:pPr>
        <w:jc w:val="left"/>
        <w:rPr>
          <w:rFonts w:cs="宋体" w:asciiTheme="minorEastAsia" w:hAnsiTheme="minorEastAsia"/>
          <w:color w:val="333333"/>
          <w:kern w:val="0"/>
          <w:sz w:val="28"/>
          <w:szCs w:val="28"/>
        </w:rPr>
      </w:pPr>
      <w:r>
        <w:rPr>
          <w:rFonts w:hint="eastAsia" w:cs="宋体" w:asciiTheme="minorEastAsia" w:hAnsiTheme="minorEastAsia"/>
          <w:color w:val="333333"/>
          <w:kern w:val="0"/>
          <w:sz w:val="28"/>
          <w:szCs w:val="28"/>
        </w:rPr>
        <w:t>1、工资津贴及退休费标准调整</w:t>
      </w:r>
    </w:p>
    <w:p>
      <w:pPr>
        <w:rPr>
          <w:rFonts w:cs="宋体" w:asciiTheme="minorEastAsia" w:hAnsiTheme="minorEastAsia"/>
          <w:color w:val="333333"/>
          <w:kern w:val="0"/>
          <w:sz w:val="28"/>
          <w:szCs w:val="28"/>
        </w:rPr>
      </w:pPr>
      <w:r>
        <w:rPr>
          <w:rFonts w:hint="eastAsia" w:asciiTheme="minorEastAsia" w:hAnsiTheme="minorEastAsia"/>
          <w:kern w:val="0"/>
          <w:sz w:val="28"/>
          <w:szCs w:val="28"/>
        </w:rPr>
        <w:t>2.</w:t>
      </w:r>
      <w:r>
        <w:rPr>
          <w:rFonts w:hint="eastAsia" w:cs="宋体" w:asciiTheme="minorEastAsia" w:hAnsiTheme="minorEastAsia"/>
          <w:color w:val="333333"/>
          <w:kern w:val="0"/>
          <w:sz w:val="28"/>
          <w:szCs w:val="28"/>
        </w:rPr>
        <w:t xml:space="preserve"> 拨入业务技术用房及看守所建设资金</w:t>
      </w:r>
    </w:p>
    <w:p>
      <w:pPr>
        <w:rPr>
          <w:kern w:val="0"/>
          <w:sz w:val="28"/>
          <w:szCs w:val="28"/>
        </w:rPr>
      </w:pPr>
      <w:r>
        <w:rPr>
          <w:rFonts w:hint="eastAsia" w:cs="宋体" w:asciiTheme="minorEastAsia" w:hAnsiTheme="minorEastAsia"/>
          <w:color w:val="333333"/>
          <w:kern w:val="0"/>
          <w:sz w:val="28"/>
          <w:szCs w:val="28"/>
        </w:rPr>
        <w:t>3、各种办案费增加</w:t>
      </w:r>
    </w:p>
    <w:p>
      <w:pPr>
        <w:snapToGrid w:val="0"/>
        <w:spacing w:line="588" w:lineRule="exact"/>
        <w:rPr>
          <w:rFonts w:ascii="宋体" w:hAnsi="宋体" w:eastAsia="宋体" w:cs="宋体"/>
          <w:sz w:val="28"/>
          <w:szCs w:val="28"/>
        </w:rPr>
      </w:pPr>
      <w:r>
        <w:rPr>
          <w:rFonts w:hint="eastAsia" w:ascii="宋体" w:hAnsi="宋体" w:eastAsia="宋体" w:cs="宋体"/>
          <w:sz w:val="28"/>
          <w:szCs w:val="28"/>
        </w:rPr>
        <w:t>（2）、2016年其他收入879.74万元，2015年其他收入257.57万元，增622.17万元，增长241.55 %，增加原因:</w:t>
      </w:r>
    </w:p>
    <w:p>
      <w:pPr>
        <w:snapToGrid w:val="0"/>
        <w:spacing w:line="588" w:lineRule="exact"/>
        <w:rPr>
          <w:rFonts w:ascii="宋体" w:hAnsi="宋体" w:eastAsia="宋体" w:cs="宋体"/>
          <w:sz w:val="28"/>
          <w:szCs w:val="28"/>
        </w:rPr>
      </w:pPr>
      <w:r>
        <w:rPr>
          <w:rFonts w:hint="eastAsia" w:ascii="宋体" w:hAnsi="宋体" w:eastAsia="宋体" w:cs="宋体"/>
          <w:sz w:val="28"/>
          <w:szCs w:val="28"/>
        </w:rPr>
        <w:t>1、盈恒公司拨城市报警监控租用费</w:t>
      </w:r>
    </w:p>
    <w:p>
      <w:pPr>
        <w:snapToGrid w:val="0"/>
        <w:spacing w:line="588" w:lineRule="exact"/>
        <w:rPr>
          <w:rFonts w:ascii="宋体" w:hAnsi="宋体" w:eastAsia="宋体" w:cs="宋体"/>
          <w:sz w:val="28"/>
          <w:szCs w:val="28"/>
        </w:rPr>
      </w:pPr>
      <w:r>
        <w:rPr>
          <w:rFonts w:hint="eastAsia" w:ascii="宋体" w:hAnsi="宋体" w:eastAsia="宋体" w:cs="宋体"/>
          <w:sz w:val="28"/>
          <w:szCs w:val="28"/>
        </w:rPr>
        <w:t>2、上级机关及各相关单位拨各种办案业务费</w:t>
      </w:r>
    </w:p>
    <w:p>
      <w:pPr>
        <w:numPr>
          <w:ilvl w:val="0"/>
          <w:numId w:val="1"/>
        </w:numPr>
        <w:jc w:val="left"/>
        <w:rPr>
          <w:b/>
          <w:bCs/>
          <w:sz w:val="28"/>
          <w:szCs w:val="28"/>
        </w:rPr>
      </w:pPr>
      <w:r>
        <w:rPr>
          <w:rFonts w:hint="eastAsia"/>
          <w:b/>
          <w:bCs/>
          <w:sz w:val="28"/>
          <w:szCs w:val="28"/>
        </w:rPr>
        <w:t>支出与上年对比情况</w:t>
      </w:r>
    </w:p>
    <w:p>
      <w:pPr>
        <w:jc w:val="left"/>
        <w:rPr>
          <w:rFonts w:cs="宋体" w:asciiTheme="minorEastAsia" w:hAnsiTheme="minorEastAsia"/>
          <w:color w:val="333333"/>
          <w:kern w:val="0"/>
          <w:sz w:val="28"/>
        </w:rPr>
      </w:pPr>
      <w:r>
        <w:rPr>
          <w:rFonts w:hint="eastAsia" w:ascii="宋体" w:hAnsi="宋体" w:eastAsia="宋体" w:cs="宋体"/>
          <w:sz w:val="28"/>
          <w:szCs w:val="28"/>
        </w:rPr>
        <w:t>2016年各项支出8548.06万元，2015年各项支出10736.09万元，减2188.03万元，减少20.38 %,其中：</w:t>
      </w:r>
      <w:r>
        <w:rPr>
          <w:rFonts w:hint="eastAsia" w:ascii="宋体" w:hAnsi="宋体" w:eastAsia="宋体" w:cs="宋体"/>
          <w:b/>
          <w:bCs/>
          <w:sz w:val="28"/>
          <w:szCs w:val="28"/>
        </w:rPr>
        <w:t>（1）基本支出</w:t>
      </w:r>
      <w:r>
        <w:rPr>
          <w:rFonts w:hint="eastAsia" w:ascii="宋体" w:hAnsi="宋体" w:eastAsia="宋体" w:cs="宋体"/>
          <w:sz w:val="28"/>
          <w:szCs w:val="28"/>
        </w:rPr>
        <w:t>5970.93万元，与2015年基本支出5287.06万元，增683.87万元，增长12.93%，增长原因：</w:t>
      </w:r>
      <w:r>
        <w:rPr>
          <w:rFonts w:hint="eastAsia" w:cs="宋体" w:asciiTheme="minorEastAsia" w:hAnsiTheme="minorEastAsia"/>
          <w:color w:val="333333"/>
          <w:kern w:val="0"/>
          <w:sz w:val="28"/>
          <w:szCs w:val="28"/>
        </w:rPr>
        <w:t>工资津贴及退休费标准调整</w:t>
      </w:r>
      <w:r>
        <w:rPr>
          <w:rFonts w:hint="eastAsia" w:ascii="宋体" w:hAnsi="宋体" w:eastAsia="宋体" w:cs="宋体"/>
          <w:sz w:val="28"/>
          <w:szCs w:val="28"/>
        </w:rPr>
        <w:t>以及各种办案费支出增加。</w:t>
      </w:r>
      <w:r>
        <w:rPr>
          <w:rFonts w:hint="eastAsia" w:ascii="宋体" w:hAnsi="宋体" w:eastAsia="宋体" w:cs="宋体"/>
          <w:b/>
          <w:bCs/>
          <w:sz w:val="28"/>
          <w:szCs w:val="28"/>
        </w:rPr>
        <w:t>（2）项目支出</w:t>
      </w:r>
      <w:r>
        <w:rPr>
          <w:rFonts w:hint="eastAsia" w:ascii="宋体" w:hAnsi="宋体" w:eastAsia="宋体" w:cs="宋体"/>
          <w:sz w:val="28"/>
          <w:szCs w:val="28"/>
        </w:rPr>
        <w:t>2577.13万元，2015年支出5449.03万元,减2871.9万元，下降52.7%。</w:t>
      </w:r>
      <w:r>
        <w:rPr>
          <w:rFonts w:hint="eastAsia" w:ascii="宋体" w:hAnsi="宋体" w:eastAsia="宋体" w:cs="宋体"/>
          <w:kern w:val="0"/>
          <w:sz w:val="28"/>
          <w:szCs w:val="28"/>
        </w:rPr>
        <w:t>2016年项目支出比上年减少</w:t>
      </w:r>
      <w:r>
        <w:rPr>
          <w:rFonts w:hint="eastAsia" w:ascii="宋体" w:hAnsi="宋体" w:eastAsia="宋体" w:cs="宋体"/>
          <w:sz w:val="28"/>
          <w:szCs w:val="28"/>
        </w:rPr>
        <w:t>原因：</w:t>
      </w:r>
      <w:r>
        <w:rPr>
          <w:rFonts w:hint="eastAsia" w:cs="宋体" w:asciiTheme="minorEastAsia" w:hAnsiTheme="minorEastAsia"/>
          <w:color w:val="333333"/>
          <w:kern w:val="0"/>
          <w:sz w:val="28"/>
        </w:rPr>
        <w:t xml:space="preserve"> 2015年戒毒农场项目相关费用转为支出 ，以及那邦派出所、勐腊派出所办公用房建设完工。</w:t>
      </w:r>
    </w:p>
    <w:p>
      <w:pPr>
        <w:snapToGrid w:val="0"/>
        <w:spacing w:line="588" w:lineRule="exact"/>
        <w:rPr>
          <w:rFonts w:ascii="宋体" w:hAnsi="宋体" w:eastAsia="宋体" w:cs="宋体"/>
          <w:b/>
          <w:bCs/>
          <w:sz w:val="28"/>
          <w:szCs w:val="28"/>
        </w:rPr>
      </w:pPr>
      <w:r>
        <w:rPr>
          <w:rFonts w:hint="eastAsia" w:ascii="宋体" w:hAnsi="宋体" w:eastAsia="宋体" w:cs="宋体"/>
          <w:b/>
          <w:bCs/>
          <w:sz w:val="28"/>
          <w:szCs w:val="28"/>
        </w:rPr>
        <w:t>三、 “三公”经费执行情况说明</w:t>
      </w:r>
    </w:p>
    <w:p>
      <w:pPr>
        <w:autoSpaceDE w:val="0"/>
        <w:autoSpaceDN w:val="0"/>
        <w:adjustRightInd w:val="0"/>
        <w:spacing w:line="580" w:lineRule="exact"/>
        <w:ind w:firstLine="600"/>
        <w:rPr>
          <w:rFonts w:ascii="仿宋" w:hAnsi="仿宋" w:eastAsia="仿宋"/>
          <w:color w:val="000000"/>
          <w:sz w:val="28"/>
          <w:szCs w:val="28"/>
        </w:rPr>
      </w:pPr>
      <w:r>
        <w:rPr>
          <w:rFonts w:hint="eastAsia" w:ascii="宋体" w:hAnsi="宋体" w:eastAsia="宋体" w:cs="宋体"/>
          <w:sz w:val="28"/>
          <w:szCs w:val="28"/>
        </w:rPr>
        <w:t>2016年机关“三公</w:t>
      </w:r>
      <w:r>
        <w:rPr>
          <w:rFonts w:ascii="宋体" w:hAnsi="宋体" w:eastAsia="宋体" w:cs="宋体"/>
          <w:sz w:val="28"/>
          <w:szCs w:val="28"/>
        </w:rPr>
        <w:t>”</w:t>
      </w:r>
      <w:r>
        <w:rPr>
          <w:rFonts w:hint="eastAsia" w:ascii="宋体" w:hAnsi="宋体" w:eastAsia="宋体" w:cs="宋体"/>
          <w:sz w:val="28"/>
          <w:szCs w:val="28"/>
        </w:rPr>
        <w:t>经费支出45.17万元，2015年支出105.77万元，减少60.6万元，减57.29% ，2015年公务用车购置费13.07万元，2016年0万元；2015年公务用车运行维护费89.76万元，2016年42.37万元，减少47.39万元,减52.8%；2015年公务接待费2.94万元，2016年2.81万元，减少0.13万元，减4.42% 减少原因：我局本年未新购公务用车，同时</w:t>
      </w:r>
      <w:r>
        <w:rPr>
          <w:rFonts w:hint="eastAsia" w:asciiTheme="minorEastAsia" w:hAnsiTheme="minorEastAsia"/>
          <w:color w:val="000000"/>
          <w:sz w:val="28"/>
          <w:szCs w:val="28"/>
        </w:rPr>
        <w:t>严格执行</w:t>
      </w:r>
      <w:r>
        <w:rPr>
          <w:rFonts w:hint="eastAsia" w:asciiTheme="minorEastAsia" w:hAnsiTheme="minorEastAsia"/>
          <w:color w:val="000000"/>
          <w:sz w:val="28"/>
          <w:szCs w:val="28"/>
          <w:lang w:eastAsia="zh-CN"/>
        </w:rPr>
        <w:t>中央八项规定</w:t>
      </w:r>
      <w:r>
        <w:rPr>
          <w:rFonts w:hint="eastAsia" w:asciiTheme="minorEastAsia" w:hAnsiTheme="minorEastAsia"/>
          <w:color w:val="000000"/>
          <w:sz w:val="28"/>
          <w:szCs w:val="28"/>
        </w:rPr>
        <w:t>，认真控制公务接待费、公务用车运行维护费的支出。</w:t>
      </w:r>
    </w:p>
    <w:p>
      <w:pPr>
        <w:numPr>
          <w:ilvl w:val="0"/>
          <w:numId w:val="2"/>
        </w:numPr>
        <w:rPr>
          <w:rFonts w:ascii="宋体" w:hAnsi="宋体" w:eastAsia="宋体" w:cs="宋体"/>
          <w:b/>
          <w:bCs/>
          <w:sz w:val="28"/>
          <w:szCs w:val="28"/>
        </w:rPr>
      </w:pPr>
      <w:r>
        <w:rPr>
          <w:rFonts w:hint="eastAsia" w:ascii="宋体" w:hAnsi="宋体" w:eastAsia="宋体" w:cs="宋体"/>
          <w:b/>
          <w:bCs/>
          <w:sz w:val="28"/>
          <w:szCs w:val="28"/>
        </w:rPr>
        <w:t>政府采购执行情况说明</w:t>
      </w:r>
    </w:p>
    <w:p>
      <w:pPr>
        <w:rPr>
          <w:sz w:val="28"/>
          <w:szCs w:val="28"/>
        </w:rPr>
      </w:pPr>
      <w:r>
        <w:rPr>
          <w:rFonts w:hint="eastAsia"/>
          <w:sz w:val="28"/>
          <w:szCs w:val="28"/>
        </w:rPr>
        <w:t>1、政府采购执行情况</w:t>
      </w:r>
    </w:p>
    <w:p>
      <w:pPr>
        <w:ind w:firstLine="560" w:firstLineChars="200"/>
        <w:rPr>
          <w:rFonts w:hint="eastAsia"/>
          <w:sz w:val="28"/>
          <w:szCs w:val="28"/>
        </w:rPr>
      </w:pPr>
      <w:r>
        <w:rPr>
          <w:rFonts w:hint="eastAsia"/>
          <w:sz w:val="28"/>
          <w:szCs w:val="28"/>
        </w:rPr>
        <w:t>2016年采购计划1659.58万元，实际采购1610.28万元，节约49.3万元（其中：1、财政性资金计划1659.58万元，实际采购1610.28万元，节约49.3万元；）</w:t>
      </w:r>
    </w:p>
    <w:p>
      <w:pPr>
        <w:ind w:firstLine="560" w:firstLineChars="200"/>
        <w:rPr>
          <w:sz w:val="28"/>
          <w:szCs w:val="28"/>
        </w:rPr>
      </w:pPr>
      <w:r>
        <w:rPr>
          <w:rFonts w:hint="eastAsia"/>
          <w:sz w:val="28"/>
          <w:szCs w:val="28"/>
        </w:rPr>
        <w:t>采购计划比2015年14.22万元增加1546.36万元，增长11570.74%。实际采购1610.28万元比上年13.33万元增加1596.95万元，增长11980.12%。增长原因：业务技术用房建设及看守所建设项目大量工程及设备采购。</w:t>
      </w:r>
    </w:p>
    <w:p>
      <w:pPr>
        <w:rPr>
          <w:sz w:val="28"/>
          <w:szCs w:val="28"/>
        </w:rPr>
      </w:pPr>
      <w:r>
        <w:rPr>
          <w:rFonts w:hint="eastAsia"/>
          <w:sz w:val="28"/>
          <w:szCs w:val="28"/>
        </w:rPr>
        <w:t>2、政府采购项目分类完成情况</w:t>
      </w:r>
    </w:p>
    <w:p>
      <w:pPr>
        <w:ind w:firstLine="560" w:firstLineChars="200"/>
        <w:rPr>
          <w:sz w:val="28"/>
          <w:szCs w:val="28"/>
        </w:rPr>
      </w:pPr>
      <w:r>
        <w:rPr>
          <w:rFonts w:hint="eastAsia"/>
          <w:sz w:val="28"/>
          <w:szCs w:val="28"/>
        </w:rPr>
        <w:t>货物类完成340.82万元，比2015年3.76万元增长万元，增长337.06万元，增8964.36%。增长原因：业务技术用房建设及看守所建设项目大量设备采购。</w:t>
      </w:r>
    </w:p>
    <w:p>
      <w:pPr>
        <w:jc w:val="left"/>
        <w:rPr>
          <w:sz w:val="28"/>
          <w:szCs w:val="28"/>
        </w:rPr>
      </w:pPr>
      <w:r>
        <w:rPr>
          <w:rFonts w:hint="eastAsia"/>
          <w:sz w:val="28"/>
          <w:szCs w:val="28"/>
        </w:rPr>
        <w:t>工程类完成1251.84万元，比2015年0万元增长1251.84万元。增长原因：业务技术用房建设及看守所建设项目采购。</w:t>
      </w:r>
    </w:p>
    <w:p>
      <w:pPr>
        <w:ind w:firstLine="560" w:firstLineChars="200"/>
        <w:rPr>
          <w:sz w:val="28"/>
          <w:szCs w:val="28"/>
        </w:rPr>
      </w:pPr>
      <w:r>
        <w:rPr>
          <w:rFonts w:hint="eastAsia"/>
          <w:sz w:val="28"/>
          <w:szCs w:val="28"/>
        </w:rPr>
        <w:t>服务类完成17.63万元，比2015年9.56万元增长8.07万元，增长84.41%。增长原因：业务技术用房建设及看守所建设项目勘察设计等服务费用增加。</w:t>
      </w:r>
    </w:p>
    <w:p>
      <w:pPr>
        <w:rPr>
          <w:sz w:val="28"/>
          <w:szCs w:val="28"/>
        </w:rPr>
      </w:pPr>
    </w:p>
    <w:p>
      <w:pPr>
        <w:rPr>
          <w:rFonts w:ascii="宋体" w:hAnsi="宋体" w:eastAsia="宋体" w:cs="宋体"/>
          <w:b/>
          <w:bCs/>
          <w:sz w:val="28"/>
          <w:szCs w:val="28"/>
        </w:rPr>
      </w:pPr>
      <w:r>
        <w:rPr>
          <w:rFonts w:hint="eastAsia" w:ascii="宋体" w:hAnsi="宋体" w:eastAsia="宋体" w:cs="宋体"/>
          <w:b/>
          <w:bCs/>
          <w:sz w:val="28"/>
          <w:szCs w:val="28"/>
        </w:rPr>
        <w:t>五、名词解释：</w:t>
      </w:r>
    </w:p>
    <w:p>
      <w:pPr>
        <w:rPr>
          <w:rFonts w:ascii="宋体" w:hAnsi="宋体"/>
          <w:sz w:val="28"/>
          <w:szCs w:val="28"/>
        </w:rPr>
      </w:pPr>
      <w:r>
        <w:rPr>
          <w:rFonts w:hint="eastAsia" w:ascii="宋体" w:hAnsi="宋体"/>
          <w:b/>
          <w:bCs/>
          <w:sz w:val="28"/>
          <w:szCs w:val="28"/>
        </w:rPr>
        <w:t>财政拨款收入：</w:t>
      </w:r>
      <w:r>
        <w:rPr>
          <w:rFonts w:hint="eastAsia" w:ascii="宋体" w:hAnsi="宋体"/>
          <w:sz w:val="28"/>
          <w:szCs w:val="28"/>
        </w:rPr>
        <w:t>是指</w:t>
      </w:r>
      <w:r>
        <w:rPr>
          <w:rFonts w:hint="eastAsia" w:ascii="宋体" w:hAnsi="宋体"/>
          <w:b/>
          <w:bCs/>
          <w:sz w:val="28"/>
          <w:szCs w:val="28"/>
        </w:rPr>
        <w:t>行政单位</w:t>
      </w:r>
      <w:r>
        <w:rPr>
          <w:rFonts w:hint="eastAsia" w:ascii="宋体" w:hAnsi="宋体"/>
          <w:sz w:val="28"/>
          <w:szCs w:val="28"/>
        </w:rPr>
        <w:t>从同级财政部门取得的财政预算资金。</w:t>
      </w:r>
    </w:p>
    <w:p>
      <w:pPr>
        <w:rPr>
          <w:rFonts w:ascii="宋体" w:hAnsi="宋体" w:eastAsia="宋体" w:cs="宋体"/>
          <w:sz w:val="28"/>
          <w:szCs w:val="28"/>
        </w:rPr>
      </w:pPr>
      <w:r>
        <w:rPr>
          <w:rFonts w:hint="eastAsia" w:ascii="宋体" w:hAnsi="宋体" w:eastAsia="宋体" w:cs="宋体"/>
          <w:b/>
          <w:bCs/>
          <w:sz w:val="28"/>
          <w:szCs w:val="28"/>
        </w:rPr>
        <w:t>基本支出：</w:t>
      </w:r>
      <w:r>
        <w:rPr>
          <w:rFonts w:hint="eastAsia" w:ascii="宋体" w:hAnsi="宋体" w:eastAsia="宋体" w:cs="宋体"/>
          <w:sz w:val="28"/>
          <w:szCs w:val="28"/>
        </w:rPr>
        <w:t>为保障机构正常运行，完成日常工作任务而发生的人员支出和公用支出。</w:t>
      </w:r>
    </w:p>
    <w:p>
      <w:pPr>
        <w:rPr>
          <w:rFonts w:ascii="宋体" w:hAnsi="宋体" w:eastAsia="宋体" w:cs="宋体"/>
          <w:sz w:val="28"/>
          <w:szCs w:val="28"/>
        </w:rPr>
      </w:pPr>
      <w:r>
        <w:rPr>
          <w:rFonts w:hint="eastAsia" w:ascii="宋体" w:hAnsi="宋体" w:eastAsia="宋体" w:cs="宋体"/>
          <w:b/>
          <w:bCs/>
          <w:sz w:val="28"/>
          <w:szCs w:val="28"/>
        </w:rPr>
        <w:t>项目支出：</w:t>
      </w:r>
      <w:r>
        <w:rPr>
          <w:rFonts w:hint="eastAsia" w:ascii="宋体" w:hAnsi="宋体" w:eastAsia="宋体" w:cs="宋体"/>
          <w:sz w:val="28"/>
          <w:szCs w:val="28"/>
        </w:rPr>
        <w:t>指在基本支出之外为完成特定行政任务和事业发展目标所发生的支出。</w:t>
      </w:r>
    </w:p>
    <w:p>
      <w:pPr>
        <w:jc w:val="left"/>
        <w:rPr>
          <w:rFonts w:ascii="宋体" w:hAnsi="宋体" w:eastAsia="宋体" w:cs="宋体"/>
          <w:color w:val="000000"/>
          <w:spacing w:val="17"/>
          <w:sz w:val="28"/>
          <w:szCs w:val="28"/>
          <w:shd w:val="clear" w:color="auto" w:fill="FFFFFF"/>
        </w:rPr>
      </w:pPr>
      <w:r>
        <w:rPr>
          <w:rStyle w:val="6"/>
          <w:rFonts w:ascii="宋体" w:hAnsi="宋体" w:eastAsia="宋体" w:cs="宋体"/>
          <w:color w:val="000000"/>
          <w:spacing w:val="17"/>
          <w:sz w:val="28"/>
          <w:szCs w:val="28"/>
          <w:shd w:val="clear" w:color="auto" w:fill="FFFFFF"/>
        </w:rPr>
        <w:t>“三公”经费：</w:t>
      </w:r>
      <w:r>
        <w:rPr>
          <w:rFonts w:hint="eastAsia" w:ascii="宋体" w:hAnsi="宋体" w:eastAsia="宋体" w:cs="宋体"/>
          <w:color w:val="000000"/>
          <w:spacing w:val="17"/>
          <w:sz w:val="28"/>
          <w:szCs w:val="28"/>
          <w:shd w:val="clear" w:color="auto" w:fill="FFFFFF"/>
        </w:rPr>
        <w:t>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rPr>
          <w:rFonts w:ascii="宋体" w:hAnsi="宋体" w:eastAsia="宋体" w:cs="宋体"/>
          <w:color w:val="000000"/>
          <w:spacing w:val="17"/>
          <w:sz w:val="28"/>
          <w:szCs w:val="28"/>
          <w:shd w:val="clear" w:color="auto" w:fill="FFFFFF"/>
        </w:rPr>
      </w:pPr>
      <w:r>
        <w:rPr>
          <w:rFonts w:hint="eastAsia" w:ascii="宋体" w:hAnsi="宋体" w:eastAsia="宋体" w:cs="宋体"/>
          <w:b/>
          <w:bCs/>
          <w:color w:val="000000"/>
          <w:spacing w:val="17"/>
          <w:sz w:val="28"/>
          <w:szCs w:val="28"/>
          <w:shd w:val="clear" w:color="auto" w:fill="FFFFFF"/>
        </w:rPr>
        <w:t>机关运行经费：</w:t>
      </w:r>
      <w:r>
        <w:rPr>
          <w:rFonts w:hint="eastAsia" w:ascii="宋体" w:hAnsi="宋体" w:eastAsia="宋体" w:cs="宋体"/>
          <w:color w:val="000000"/>
          <w:spacing w:val="17"/>
          <w:sz w:val="28"/>
          <w:szCs w:val="28"/>
          <w:shd w:val="clear" w:color="auto" w:fill="FFFFFF"/>
        </w:rPr>
        <w:t>部门决算中行政单位和参照公务员法管理的事业单位一般公共预算财政拨款基本支出中日常公用经费。</w:t>
      </w:r>
    </w:p>
    <w:p>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EBC6B"/>
    <w:multiLevelType w:val="singleLevel"/>
    <w:tmpl w:val="59EEBC6B"/>
    <w:lvl w:ilvl="0" w:tentative="0">
      <w:start w:val="1"/>
      <w:numFmt w:val="chineseCounting"/>
      <w:suff w:val="nothing"/>
      <w:lvlText w:val="%1、"/>
      <w:lvlJc w:val="left"/>
    </w:lvl>
  </w:abstractNum>
  <w:abstractNum w:abstractNumId="1">
    <w:nsid w:val="59EEC3CD"/>
    <w:multiLevelType w:val="singleLevel"/>
    <w:tmpl w:val="59EEC3CD"/>
    <w:lvl w:ilvl="0" w:tentative="0">
      <w:start w:val="4"/>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A37"/>
    <w:rsid w:val="00031776"/>
    <w:rsid w:val="00074489"/>
    <w:rsid w:val="000A37B7"/>
    <w:rsid w:val="000C0DEE"/>
    <w:rsid w:val="000D1FDE"/>
    <w:rsid w:val="00191AF5"/>
    <w:rsid w:val="001B1E61"/>
    <w:rsid w:val="001C75AE"/>
    <w:rsid w:val="001F4EA1"/>
    <w:rsid w:val="00213E6B"/>
    <w:rsid w:val="0028030A"/>
    <w:rsid w:val="00280887"/>
    <w:rsid w:val="002F10FA"/>
    <w:rsid w:val="00314C36"/>
    <w:rsid w:val="0036445E"/>
    <w:rsid w:val="0036580B"/>
    <w:rsid w:val="00385E4A"/>
    <w:rsid w:val="003863D8"/>
    <w:rsid w:val="003A58A3"/>
    <w:rsid w:val="00407934"/>
    <w:rsid w:val="00561517"/>
    <w:rsid w:val="00584840"/>
    <w:rsid w:val="005B5197"/>
    <w:rsid w:val="005B5E97"/>
    <w:rsid w:val="005D2D7F"/>
    <w:rsid w:val="00630551"/>
    <w:rsid w:val="00665B83"/>
    <w:rsid w:val="006A0BDD"/>
    <w:rsid w:val="006D1360"/>
    <w:rsid w:val="006F4935"/>
    <w:rsid w:val="0074010F"/>
    <w:rsid w:val="00756B31"/>
    <w:rsid w:val="00785917"/>
    <w:rsid w:val="007C78F6"/>
    <w:rsid w:val="00863187"/>
    <w:rsid w:val="00873E93"/>
    <w:rsid w:val="008910CA"/>
    <w:rsid w:val="008C4047"/>
    <w:rsid w:val="00903E40"/>
    <w:rsid w:val="00960884"/>
    <w:rsid w:val="009721EF"/>
    <w:rsid w:val="00985FA9"/>
    <w:rsid w:val="0099258B"/>
    <w:rsid w:val="009F1A37"/>
    <w:rsid w:val="009F3B28"/>
    <w:rsid w:val="00A30077"/>
    <w:rsid w:val="00A32944"/>
    <w:rsid w:val="00A5402B"/>
    <w:rsid w:val="00A81DBD"/>
    <w:rsid w:val="00A963BB"/>
    <w:rsid w:val="00AE4502"/>
    <w:rsid w:val="00B03A2C"/>
    <w:rsid w:val="00B145AB"/>
    <w:rsid w:val="00B21409"/>
    <w:rsid w:val="00BC5669"/>
    <w:rsid w:val="00BD2D4C"/>
    <w:rsid w:val="00BF4F30"/>
    <w:rsid w:val="00C04637"/>
    <w:rsid w:val="00C23FBF"/>
    <w:rsid w:val="00C26AE6"/>
    <w:rsid w:val="00C51105"/>
    <w:rsid w:val="00C67E15"/>
    <w:rsid w:val="00C93DDB"/>
    <w:rsid w:val="00D36BF2"/>
    <w:rsid w:val="00D519F7"/>
    <w:rsid w:val="00D814FC"/>
    <w:rsid w:val="00D94828"/>
    <w:rsid w:val="00DB36D7"/>
    <w:rsid w:val="00DD62E0"/>
    <w:rsid w:val="00DE275D"/>
    <w:rsid w:val="00EE74C3"/>
    <w:rsid w:val="00F05C94"/>
    <w:rsid w:val="00F07B46"/>
    <w:rsid w:val="00F56A2E"/>
    <w:rsid w:val="00FA1ADA"/>
    <w:rsid w:val="00FB5637"/>
    <w:rsid w:val="0A75336D"/>
    <w:rsid w:val="234E260D"/>
    <w:rsid w:val="5D6A0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0"/>
    <w:rPr>
      <w:b/>
    </w:rPr>
  </w:style>
  <w:style w:type="character" w:customStyle="1" w:styleId="7">
    <w:name w:val="页眉 Char"/>
    <w:basedOn w:val="5"/>
    <w:link w:val="3"/>
    <w:semiHidden/>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245</Words>
  <Characters>1398</Characters>
  <Lines>11</Lines>
  <Paragraphs>3</Paragraphs>
  <TotalTime>0</TotalTime>
  <ScaleCrop>false</ScaleCrop>
  <LinksUpToDate>false</LinksUpToDate>
  <CharactersWithSpaces>1640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2017-10-26T07:44:00Z</dcterms:created>
  <dc:creator>微软用户</dc:creator>
  <cp:lastModifiedBy>小光</cp:lastModifiedBy>
  <dcterms:modified xsi:type="dcterms:W3CDTF">2023-07-19T07:38:08Z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