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0" w:name="_GoBack"/>
      <w:bookmarkEnd w:id="0"/>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26"/>
        </w:rPr>
      </w:pPr>
    </w:p>
    <w:p>
      <w:pPr>
        <w:pStyle w:val="3"/>
        <w:ind w:left="103"/>
        <w:rPr>
          <w:rFonts w:ascii="Times New Roman"/>
          <w:sz w:val="20"/>
        </w:rPr>
      </w:pPr>
      <w:r>
        <w:rPr>
          <w:rFonts w:ascii="Times New Roman"/>
          <w:sz w:val="20"/>
        </w:rPr>
        <w:pict>
          <v:group id="_x0000_s1026" o:spid="_x0000_s1026" o:spt="203" style="height:46.8pt;width:443.8pt;" coordsize="8876,936">
            <o:lock v:ext="edit"/>
            <v:shape id="_x0000_s1027" o:spid="_x0000_s1027" o:spt="75" type="#_x0000_t75" style="position:absolute;left:0;top:0;height:936;width:2934;" filled="f" stroked="f" coordsize="21600,21600">
              <v:path/>
              <v:fill on="f" focussize="0,0"/>
              <v:stroke on="f"/>
              <v:imagedata r:id="rId7" o:title=""/>
              <o:lock v:ext="edit" aspectratio="t"/>
            </v:shape>
            <v:shape id="_x0000_s1028" o:spid="_x0000_s1028" o:spt="75" type="#_x0000_t75" style="position:absolute;left:3000;top:0;height:936;width:4371;" filled="f" stroked="f" coordsize="21600,21600">
              <v:path/>
              <v:fill on="f" focussize="0,0"/>
              <v:stroke on="f"/>
              <v:imagedata r:id="rId8" o:title=""/>
              <o:lock v:ext="edit" aspectratio="t"/>
            </v:shape>
            <v:shape id="_x0000_s1029" o:spid="_x0000_s1029" style="position:absolute;left:7411;top:0;height:936;width:706;" fillcolor="#FF0000" filled="t" stroked="f" coordorigin="7412,0" coordsize="706,936" path="m7750,209l7733,209,7728,204,7721,199,7714,190,7709,180,7707,170,7702,158,7700,144,7697,127,7697,108,7692,89,7690,72,7683,58,7678,43,7671,29,7661,17,7652,7,7649,7,7648,7,7648,6,7649,2,7654,0,7671,2,7685,7,7697,12,7712,14,7721,22,7733,26,7743,34,7752,38,7762,46,7769,55,7776,62,7784,72,7793,91,7796,101,7800,110,7800,139,7796,163,7791,173,7776,192,7767,199,7760,204,7750,209xm8115,238l7964,238,7976,214,8004,170,8020,150,8021,148,8023,148,8026,149,8028,149,8100,221,8115,238xm7445,262l7436,262,7416,235,7424,235,7431,238,8115,238,8117,245,8117,250,8117,253,8116,254,8114,256,8112,257,7481,257,7469,259,7457,259,7445,262xm7416,936l7413,936,7412,935,7412,934,7414,931,7416,929,7440,922,7464,912,7508,893,7551,869,7608,826,7661,773,7676,754,7692,734,7721,691,7709,667,7697,646,7673,598,7664,571,7654,547,7647,521,7637,494,7630,466,7625,439,7616,382,7606,319,7604,290,7604,257,7620,257,7623,286,7628,312,7635,338,7640,365,7647,389,7654,415,7661,439,7668,461,7678,485,7688,506,7697,526,7709,547,7745,605,7760,622,7847,622,7844,629,7836,648,7827,665,7817,684,7832,696,7848,708,7863,720,7880,732,7913,751,7923,756,7764,756,7748,775,7714,809,7695,826,7676,840,7654,852,7635,866,7613,878,7592,888,7544,907,7496,922,7469,926,7445,931,7416,936xm7847,622l7760,622,7767,602,7774,581,7781,562,7796,518,7805,475,7810,451,7815,430,7820,406,7822,382,7827,358,7829,334,7832,307,7834,283,7834,257,7901,257,7923,271,7944,288,7947,290,7947,300,7944,302,7935,314,7925,324,7920,334,7918,360,7913,386,7908,410,7906,437,7899,461,7894,482,7889,506,7868,571,7853,610,7847,622xm8028,936l8026,936,8007,931,7973,917,7954,910,7904,881,7887,869,7872,859,7856,845,7839,833,7810,804,7793,790,7764,756,7923,756,7932,761,7949,768,7968,773,7988,780,8007,785,8028,790,8048,792,8091,797,8112,797,8115,802,8115,804,8116,807,8115,809,8100,814,8096,818,8088,823,8084,828,8076,833,8062,854,8057,864,8052,871,8050,883,8045,893,8038,929,8033,931,8028,936xe">
              <v:path arrowok="t"/>
              <v:fill on="t" focussize="0,0"/>
              <v:stroke on="f"/>
              <v:imagedata o:title=""/>
              <o:lock v:ext="edit"/>
            </v:shape>
            <v:shape id="_x0000_s1030" o:spid="_x0000_s1030" style="position:absolute;left:8149;top:0;height:936;width:727;" fillcolor="#FF0000" filled="t" stroked="f" coordorigin="8149,0" coordsize="727,936" path="m8652,310l8576,310,8575,62,8572,8,8572,6,8572,4,8573,2,8576,0,8580,0,8588,2,8607,7,8636,17,8674,29,8674,43,8669,50,8667,58,8660,60,8652,65,8652,310xm8156,540l8152,539,8150,537,8149,535,8151,533,8160,509,8196,430,8216,372,8244,278,8264,211,8271,175,8280,139,8295,62,8304,24,8304,19,8308,16,8310,15,8312,14,8319,17,8328,24,8412,74,8415,80,8415,82,8415,89,8410,96,8403,96,8396,101,8386,108,8376,120,8364,154,8355,185,8343,218,8328,250,8348,266,8355,274,8355,290,8350,298,8340,307,8336,310,8336,374,8266,374,8254,394,8230,437,8216,456,8172,521,8156,540xm8399,526l8396,526,8396,521,8393,516,8403,475,8412,432,8420,386,8427,336,8432,286,8441,175,8445,115,8446,113,8448,110,8451,110,8453,108,8499,132,8544,158,8544,175,8540,180,8532,182,8523,192,8518,202,8506,259,8494,310,8841,310,8844,314,8844,322,8845,324,8845,326,8844,328,8843,329,8489,329,8477,360,8458,418,8446,442,8436,466,8424,487,8412,506,8403,526,8399,526xm8841,310l8703,310,8703,307,8720,278,8732,254,8744,238,8752,227,8752,225,8753,226,8760,226,8794,254,8828,288,8835,298,8840,307,8841,310xm8652,564l8576,564,8576,329,8652,329,8652,564xm8841,330l8840,329,8843,329,8842,329,8841,330xm8297,936l8283,936,8264,926,8261,924,8261,919,8259,907,8259,874,8264,833,8266,775,8266,374,8336,374,8336,840,8338,881,8338,902,8328,914,8321,924,8312,929,8307,934,8302,934,8297,936xm8873,564l8732,564,8739,552,8751,528,8760,511,8768,499,8782,480,8789,480,8792,481,8793,483,8794,485,8799,490,8830,516,8861,547,8868,557,8873,564xm8408,588l8384,588,8367,562,8374,562,8379,564,8873,564,8876,569,8876,576,8873,581,8871,583,8432,583,8408,588xm8612,936l8600,936,8590,931,8583,929,8578,926,8571,919,8571,914,8568,900,8568,854,8573,830,8573,809,8576,787,8576,583,8652,583,8652,840,8655,874,8657,898,8648,912,8633,926,8626,929,8612,936xe">
              <v:path arrowok="t"/>
              <v:fill on="t" focussize="0,0"/>
              <v:stroke on="f"/>
              <v:imagedata o:title=""/>
              <o:lock v:ext="edit"/>
            </v:shape>
            <w10:wrap type="none"/>
            <w10:anchorlock/>
          </v:group>
        </w:pict>
      </w: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0"/>
        <w:rPr>
          <w:rFonts w:ascii="Times New Roman"/>
          <w:sz w:val="28"/>
        </w:rPr>
      </w:pPr>
    </w:p>
    <w:p>
      <w:pPr>
        <w:pStyle w:val="3"/>
        <w:spacing w:before="25" w:line="478" w:lineRule="exact"/>
        <w:ind w:left="223" w:right="543"/>
        <w:jc w:val="center"/>
      </w:pPr>
      <w:r>
        <w:t>盈政办发〔</w:t>
      </w:r>
      <w:r>
        <w:rPr>
          <w:rFonts w:ascii="Times New Roman" w:eastAsia="Times New Roman"/>
        </w:rPr>
        <w:t>2022</w:t>
      </w:r>
      <w:r>
        <w:t>〕</w:t>
      </w:r>
      <w:r>
        <w:rPr>
          <w:rFonts w:ascii="Times New Roman" w:eastAsia="Times New Roman"/>
        </w:rPr>
        <w:t xml:space="preserve">20 </w:t>
      </w:r>
      <w:r>
        <w:t>号</w:t>
      </w:r>
    </w:p>
    <w:p>
      <w:pPr>
        <w:spacing w:before="0" w:line="373" w:lineRule="exact"/>
        <w:ind w:left="222" w:right="543" w:firstLine="0"/>
        <w:jc w:val="center"/>
        <w:rPr>
          <w:rFonts w:ascii="宋体" w:hAnsi="宋体"/>
          <w:b/>
          <w:sz w:val="32"/>
        </w:rPr>
      </w:pPr>
      <w:r>
        <w:rPr>
          <w:rFonts w:ascii="宋体" w:hAnsi="宋体"/>
          <w:b/>
          <w:color w:val="FF0000"/>
          <w:w w:val="95"/>
          <w:sz w:val="32"/>
        </w:rPr>
        <w:t>━━━━━━━━━━━━━━━━━━━━━━━━━━━━</w:t>
      </w:r>
    </w:p>
    <w:p>
      <w:pPr>
        <w:pStyle w:val="3"/>
        <w:spacing w:before="9"/>
        <w:rPr>
          <w:rFonts w:ascii="宋体"/>
          <w:b/>
          <w:sz w:val="39"/>
        </w:rPr>
      </w:pPr>
    </w:p>
    <w:p>
      <w:pPr>
        <w:pStyle w:val="2"/>
      </w:pPr>
      <w:r>
        <w:t>盈江县人民政府办公室关于</w:t>
      </w:r>
    </w:p>
    <w:p>
      <w:pPr>
        <w:spacing w:before="0" w:line="680" w:lineRule="exact"/>
        <w:ind w:left="226" w:right="543" w:firstLine="0"/>
        <w:jc w:val="center"/>
        <w:rPr>
          <w:rFonts w:hint="eastAsia" w:ascii="方正小标宋_GBK" w:eastAsia="方正小标宋_GBK"/>
          <w:sz w:val="44"/>
        </w:rPr>
      </w:pPr>
      <w:r>
        <w:rPr>
          <w:rFonts w:hint="eastAsia" w:ascii="方正小标宋_GBK" w:eastAsia="方正小标宋_GBK"/>
          <w:sz w:val="44"/>
        </w:rPr>
        <w:t xml:space="preserve">印发盈江县 </w:t>
      </w:r>
      <w:r>
        <w:rPr>
          <w:rFonts w:ascii="Times New Roman" w:eastAsia="Times New Roman"/>
          <w:sz w:val="44"/>
        </w:rPr>
        <w:t xml:space="preserve">2022 </w:t>
      </w:r>
      <w:r>
        <w:rPr>
          <w:rFonts w:hint="eastAsia" w:ascii="方正小标宋_GBK" w:eastAsia="方正小标宋_GBK"/>
          <w:sz w:val="44"/>
        </w:rPr>
        <w:t>年升规纳限工作方案的通知</w:t>
      </w:r>
    </w:p>
    <w:p>
      <w:pPr>
        <w:pStyle w:val="3"/>
        <w:spacing w:before="14"/>
        <w:rPr>
          <w:rFonts w:ascii="方正小标宋_GBK"/>
          <w:sz w:val="30"/>
        </w:rPr>
      </w:pPr>
    </w:p>
    <w:p>
      <w:pPr>
        <w:pStyle w:val="3"/>
        <w:spacing w:line="271" w:lineRule="auto"/>
        <w:ind w:left="111" w:right="270"/>
      </w:pPr>
      <w:r>
        <w:rPr>
          <w:spacing w:val="-17"/>
          <w:w w:val="95"/>
        </w:rPr>
        <w:t xml:space="preserve">各乡镇人民政府、盈江农场管理委员会，县直各单位，中央、省、  </w:t>
      </w:r>
      <w:r>
        <w:rPr>
          <w:spacing w:val="-17"/>
        </w:rPr>
        <w:t>州属驻盈江各单位：</w:t>
      </w:r>
    </w:p>
    <w:p>
      <w:pPr>
        <w:pStyle w:val="3"/>
        <w:spacing w:line="268" w:lineRule="auto"/>
        <w:ind w:left="111" w:right="383" w:firstLine="640"/>
      </w:pPr>
      <w:r>
        <w:t xml:space="preserve">经县人民政府同意，现将《盈江县 </w:t>
      </w:r>
      <w:r>
        <w:rPr>
          <w:rFonts w:ascii="Times New Roman" w:eastAsia="Times New Roman"/>
        </w:rPr>
        <w:t xml:space="preserve">2022 </w:t>
      </w:r>
      <w:r>
        <w:t>年升规纳限工作方案》印发给你们，请认真抓好贯彻落实。</w:t>
      </w:r>
    </w:p>
    <w:p>
      <w:pPr>
        <w:pStyle w:val="3"/>
        <w:rPr>
          <w:sz w:val="20"/>
        </w:rPr>
      </w:pPr>
    </w:p>
    <w:p>
      <w:pPr>
        <w:pStyle w:val="3"/>
        <w:rPr>
          <w:sz w:val="20"/>
        </w:rPr>
      </w:pPr>
    </w:p>
    <w:p>
      <w:pPr>
        <w:pStyle w:val="3"/>
        <w:rPr>
          <w:sz w:val="20"/>
        </w:rPr>
      </w:pPr>
    </w:p>
    <w:p>
      <w:pPr>
        <w:pStyle w:val="3"/>
        <w:spacing w:before="197"/>
        <w:ind w:left="3856" w:right="543"/>
        <w:jc w:val="center"/>
      </w:pPr>
      <w:r>
        <w:drawing>
          <wp:anchor distT="0" distB="0" distL="0" distR="0" simplePos="0" relativeHeight="251412480" behindDoc="1" locked="0" layoutInCell="1" allowOverlap="1">
            <wp:simplePos x="0" y="0"/>
            <wp:positionH relativeFrom="page">
              <wp:posOffset>4191000</wp:posOffset>
            </wp:positionH>
            <wp:positionV relativeFrom="paragraph">
              <wp:posOffset>-665480</wp:posOffset>
            </wp:positionV>
            <wp:extent cx="1438910" cy="142938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9" cstate="print"/>
                    <a:stretch>
                      <a:fillRect/>
                    </a:stretch>
                  </pic:blipFill>
                  <pic:spPr>
                    <a:xfrm>
                      <a:off x="0" y="0"/>
                      <a:ext cx="1438951" cy="1429422"/>
                    </a:xfrm>
                    <a:prstGeom prst="rect">
                      <a:avLst/>
                    </a:prstGeom>
                  </pic:spPr>
                </pic:pic>
              </a:graphicData>
            </a:graphic>
          </wp:anchor>
        </w:drawing>
      </w:r>
      <w:r>
        <w:t>盈江县人民政府办公室</w:t>
      </w:r>
    </w:p>
    <w:p>
      <w:pPr>
        <w:pStyle w:val="3"/>
        <w:spacing w:before="66"/>
        <w:ind w:left="3768" w:right="543"/>
        <w:jc w:val="center"/>
      </w:pPr>
      <w:r>
        <w:rPr>
          <w:rFonts w:ascii="Times New Roman" w:eastAsia="Times New Roman"/>
        </w:rPr>
        <w:t xml:space="preserve">2022 </w:t>
      </w:r>
      <w:r>
        <w:t xml:space="preserve">年 </w:t>
      </w:r>
      <w:r>
        <w:rPr>
          <w:rFonts w:ascii="Times New Roman" w:eastAsia="Times New Roman"/>
        </w:rPr>
        <w:t xml:space="preserve">3 </w:t>
      </w:r>
      <w:r>
        <w:t xml:space="preserve">月 </w:t>
      </w:r>
      <w:r>
        <w:rPr>
          <w:rFonts w:ascii="Times New Roman" w:eastAsia="Times New Roman"/>
        </w:rPr>
        <w:t xml:space="preserve">11 </w:t>
      </w:r>
      <w:r>
        <w:t>日</w:t>
      </w:r>
    </w:p>
    <w:p>
      <w:pPr>
        <w:pStyle w:val="3"/>
        <w:spacing w:before="63"/>
        <w:ind w:left="751"/>
      </w:pPr>
      <w:r>
        <w:t>（此件公开发布）</w:t>
      </w:r>
    </w:p>
    <w:p>
      <w:pPr>
        <w:spacing w:after="0"/>
        <w:sectPr>
          <w:footerReference r:id="rId3" w:type="default"/>
          <w:footerReference r:id="rId4" w:type="even"/>
          <w:type w:val="continuous"/>
          <w:pgSz w:w="11910" w:h="16840"/>
          <w:pgMar w:top="1580" w:right="1100" w:bottom="1180" w:left="1420" w:header="720" w:footer="997" w:gutter="0"/>
          <w:pgNumType w:start="1"/>
        </w:sectPr>
      </w:pPr>
    </w:p>
    <w:p>
      <w:pPr>
        <w:pStyle w:val="3"/>
        <w:rPr>
          <w:sz w:val="29"/>
        </w:rPr>
      </w:pPr>
    </w:p>
    <w:p>
      <w:pPr>
        <w:pStyle w:val="2"/>
        <w:spacing w:line="751" w:lineRule="exact"/>
        <w:rPr>
          <w:rFonts w:hint="eastAsia" w:ascii="方正小标宋简体" w:eastAsia="方正小标宋简体"/>
        </w:rPr>
      </w:pPr>
      <w:r>
        <w:rPr>
          <w:rFonts w:hint="eastAsia" w:ascii="方正小标宋简体" w:eastAsia="方正小标宋简体"/>
        </w:rPr>
        <w:t xml:space="preserve">盈江县 </w:t>
      </w:r>
      <w:r>
        <w:rPr>
          <w:rFonts w:ascii="Times New Roman" w:eastAsia="Times New Roman"/>
        </w:rPr>
        <w:t xml:space="preserve">2022 </w:t>
      </w:r>
      <w:r>
        <w:rPr>
          <w:rFonts w:hint="eastAsia" w:ascii="方正小标宋简体" w:eastAsia="方正小标宋简体"/>
        </w:rPr>
        <w:t>年升规纳限工作方案</w:t>
      </w:r>
    </w:p>
    <w:p>
      <w:pPr>
        <w:pStyle w:val="3"/>
        <w:spacing w:before="13"/>
        <w:rPr>
          <w:rFonts w:ascii="方正小标宋简体"/>
          <w:sz w:val="30"/>
        </w:rPr>
      </w:pPr>
    </w:p>
    <w:p>
      <w:pPr>
        <w:pStyle w:val="3"/>
        <w:spacing w:before="1" w:line="271" w:lineRule="auto"/>
        <w:ind w:left="111" w:right="429" w:firstLine="640"/>
        <w:jc w:val="both"/>
      </w:pPr>
      <w:r>
        <w:rPr>
          <w:spacing w:val="-5"/>
          <w:w w:val="95"/>
        </w:rPr>
        <w:t xml:space="preserve">为认真贯彻落实好党的十九大和十九届历次全会精神，加快 </w:t>
      </w:r>
      <w:r>
        <w:rPr>
          <w:spacing w:val="-13"/>
        </w:rPr>
        <w:t>盈江县经济社会发展，着力培育规模以上工业企业、限额以上商</w:t>
      </w:r>
      <w:r>
        <w:rPr>
          <w:spacing w:val="-14"/>
          <w:w w:val="95"/>
        </w:rPr>
        <w:t xml:space="preserve">贸流通企业、重点服务业企业，发展壮大二、三产业，进一步调  </w:t>
      </w:r>
      <w:r>
        <w:rPr>
          <w:spacing w:val="-19"/>
          <w:w w:val="95"/>
        </w:rPr>
        <w:t xml:space="preserve">动和激发企业在发展县域经济中的积极性和创造性，促进企业转 </w:t>
      </w:r>
      <w:r>
        <w:rPr>
          <w:spacing w:val="-14"/>
        </w:rPr>
        <w:t>型升级，保持经济持续、快速、健康发展，顺利完成盈江县第十</w:t>
      </w:r>
      <w:r>
        <w:rPr>
          <w:spacing w:val="-18"/>
          <w:w w:val="95"/>
        </w:rPr>
        <w:t xml:space="preserve">八届人民代表大会第一次会议上审议通过的各项经济指标，结合 </w:t>
      </w:r>
      <w:r>
        <w:rPr>
          <w:spacing w:val="-18"/>
        </w:rPr>
        <w:t>我县实际，特制定本实施方案。</w:t>
      </w:r>
    </w:p>
    <w:p>
      <w:pPr>
        <w:pStyle w:val="3"/>
        <w:spacing w:line="492" w:lineRule="exact"/>
        <w:ind w:left="751"/>
        <w:rPr>
          <w:rFonts w:hint="eastAsia" w:ascii="方正黑体_GBK" w:eastAsia="方正黑体_GBK"/>
        </w:rPr>
      </w:pPr>
      <w:r>
        <w:rPr>
          <w:rFonts w:hint="eastAsia" w:ascii="方正黑体_GBK" w:eastAsia="方正黑体_GBK"/>
        </w:rPr>
        <w:t>一、总体思路</w:t>
      </w:r>
    </w:p>
    <w:p>
      <w:pPr>
        <w:pStyle w:val="3"/>
        <w:spacing w:before="75" w:line="271" w:lineRule="auto"/>
        <w:ind w:left="111" w:right="429" w:firstLine="640"/>
        <w:jc w:val="both"/>
      </w:pPr>
      <w:r>
        <w:rPr>
          <w:spacing w:val="-11"/>
          <w:w w:val="95"/>
        </w:rPr>
        <w:t xml:space="preserve">按照抓增长、抓培育、抓督导、抓入库的思路，通过查漏纳 </w:t>
      </w:r>
      <w:r>
        <w:rPr>
          <w:spacing w:val="-12"/>
          <w:w w:val="95"/>
        </w:rPr>
        <w:t xml:space="preserve">新、挖潜提升、引进发展、扶持壮大的方式，不断加大对升规纳 </w:t>
      </w:r>
      <w:r>
        <w:rPr>
          <w:spacing w:val="-15"/>
        </w:rPr>
        <w:t>限企业的培育力度。加强对全县工业贸易业重点服务业企业的规</w:t>
      </w:r>
      <w:r>
        <w:rPr>
          <w:spacing w:val="-14"/>
        </w:rPr>
        <w:t>范引导，做好应统尽统工作，进一步提高工贸和服务业企业对经济增长的贡献率，推动我县经济社会跨越发展。</w:t>
      </w:r>
    </w:p>
    <w:p>
      <w:pPr>
        <w:pStyle w:val="3"/>
        <w:spacing w:line="494" w:lineRule="exact"/>
        <w:ind w:left="751"/>
        <w:rPr>
          <w:rFonts w:hint="eastAsia" w:ascii="方正黑体_GBK" w:eastAsia="方正黑体_GBK"/>
        </w:rPr>
      </w:pPr>
      <w:r>
        <w:rPr>
          <w:rFonts w:hint="eastAsia" w:ascii="方正黑体_GBK" w:eastAsia="方正黑体_GBK"/>
        </w:rPr>
        <w:t>二、目标任务</w:t>
      </w:r>
    </w:p>
    <w:p>
      <w:pPr>
        <w:pStyle w:val="3"/>
        <w:spacing w:before="76" w:line="271" w:lineRule="auto"/>
        <w:ind w:left="111" w:right="430" w:firstLine="640"/>
        <w:jc w:val="both"/>
      </w:pPr>
      <w:r>
        <w:rPr>
          <w:spacing w:val="-12"/>
          <w:w w:val="95"/>
        </w:rPr>
        <w:t xml:space="preserve">按照扶优扶强、加快发展的原则，每年筛选和培育一批未发 </w:t>
      </w:r>
      <w:r>
        <w:rPr>
          <w:spacing w:val="-15"/>
          <w:w w:val="95"/>
        </w:rPr>
        <w:t xml:space="preserve">生重大违纪违法行为，无重大安全、环保事故或群体性事件，无  </w:t>
      </w:r>
      <w:r>
        <w:rPr>
          <w:spacing w:val="-16"/>
          <w:w w:val="95"/>
        </w:rPr>
        <w:t xml:space="preserve">严重失信记录，市场前景较好，成长性和创新性较强的工贸和服 </w:t>
      </w:r>
      <w:r>
        <w:rPr>
          <w:spacing w:val="-14"/>
        </w:rPr>
        <w:t xml:space="preserve">务业企业。重点抓好一批年主营业务收入在 </w:t>
      </w:r>
      <w:r>
        <w:rPr>
          <w:rFonts w:ascii="Times New Roman" w:hAnsi="Times New Roman" w:eastAsia="Times New Roman"/>
        </w:rPr>
        <w:t xml:space="preserve">1000 </w:t>
      </w:r>
      <w:r>
        <w:t>万元</w:t>
      </w:r>
      <w:r>
        <w:rPr>
          <w:rFonts w:ascii="Times New Roman" w:hAnsi="Times New Roman" w:eastAsia="Times New Roman"/>
        </w:rPr>
        <w:t xml:space="preserve">—2000 </w:t>
      </w:r>
      <w:r>
        <w:t>万</w:t>
      </w:r>
      <w:r>
        <w:rPr>
          <w:spacing w:val="-8"/>
        </w:rPr>
        <w:t xml:space="preserve">元的工业企业、批发企业；年主营业务收入在 </w:t>
      </w:r>
      <w:r>
        <w:rPr>
          <w:rFonts w:ascii="Times New Roman" w:hAnsi="Times New Roman" w:eastAsia="Times New Roman"/>
        </w:rPr>
        <w:t xml:space="preserve">300 </w:t>
      </w:r>
      <w:r>
        <w:t>万元</w:t>
      </w:r>
      <w:r>
        <w:rPr>
          <w:rFonts w:ascii="Times New Roman" w:hAnsi="Times New Roman" w:eastAsia="Times New Roman"/>
        </w:rPr>
        <w:t xml:space="preserve">—500 </w:t>
      </w:r>
      <w:r>
        <w:t>万</w:t>
      </w:r>
    </w:p>
    <w:p>
      <w:pPr>
        <w:spacing w:after="0" w:line="271" w:lineRule="auto"/>
        <w:jc w:val="both"/>
        <w:sectPr>
          <w:pgSz w:w="11910" w:h="16840"/>
          <w:pgMar w:top="1580" w:right="1100" w:bottom="1180" w:left="1420" w:header="0" w:footer="997" w:gutter="0"/>
        </w:sectPr>
      </w:pPr>
    </w:p>
    <w:p>
      <w:pPr>
        <w:pStyle w:val="3"/>
        <w:rPr>
          <w:sz w:val="20"/>
        </w:rPr>
      </w:pPr>
    </w:p>
    <w:p>
      <w:pPr>
        <w:pStyle w:val="3"/>
        <w:rPr>
          <w:sz w:val="16"/>
        </w:rPr>
      </w:pPr>
    </w:p>
    <w:p>
      <w:pPr>
        <w:pStyle w:val="3"/>
        <w:spacing w:before="24" w:line="271" w:lineRule="auto"/>
        <w:ind w:left="111" w:right="429"/>
      </w:pPr>
      <w:r>
        <w:rPr>
          <w:spacing w:val="-10"/>
        </w:rPr>
        <w:t xml:space="preserve">元的零售企业；年主营业务收入在 </w:t>
      </w:r>
      <w:r>
        <w:rPr>
          <w:rFonts w:ascii="Times New Roman" w:hAnsi="Times New Roman" w:eastAsia="Times New Roman"/>
        </w:rPr>
        <w:t xml:space="preserve">100 </w:t>
      </w:r>
      <w:r>
        <w:t>万元</w:t>
      </w:r>
      <w:r>
        <w:rPr>
          <w:rFonts w:ascii="Times New Roman" w:hAnsi="Times New Roman" w:eastAsia="Times New Roman"/>
        </w:rPr>
        <w:t xml:space="preserve">—200 </w:t>
      </w:r>
      <w:r>
        <w:t>万元的住宿餐</w:t>
      </w:r>
      <w:r>
        <w:rPr>
          <w:spacing w:val="-6"/>
        </w:rPr>
        <w:t xml:space="preserve">饮企业；年营业收入 </w:t>
      </w:r>
      <w:r>
        <w:rPr>
          <w:rFonts w:ascii="Times New Roman" w:hAnsi="Times New Roman" w:eastAsia="Times New Roman"/>
        </w:rPr>
        <w:t xml:space="preserve">2000 </w:t>
      </w:r>
      <w:r>
        <w:t>万元以上的服务业法人单位（含交通</w:t>
      </w:r>
    </w:p>
    <w:p>
      <w:pPr>
        <w:pStyle w:val="3"/>
        <w:spacing w:line="271" w:lineRule="auto"/>
        <w:ind w:left="111" w:right="270"/>
      </w:pPr>
      <w:r>
        <w:rPr>
          <w:spacing w:val="-4"/>
          <w:w w:val="99"/>
        </w:rPr>
        <w:t>运输、软件和信息技术以及卫生等行业</w:t>
      </w:r>
      <w:r>
        <w:rPr>
          <w:spacing w:val="-159"/>
          <w:w w:val="99"/>
        </w:rPr>
        <w:t>）</w:t>
      </w:r>
      <w:r>
        <w:rPr>
          <w:spacing w:val="-3"/>
          <w:w w:val="99"/>
        </w:rPr>
        <w:t>；年主营业务收入</w:t>
      </w:r>
      <w:r>
        <w:rPr>
          <w:spacing w:val="-64"/>
        </w:rPr>
        <w:t xml:space="preserve"> </w:t>
      </w:r>
      <w:r>
        <w:rPr>
          <w:rFonts w:ascii="Times New Roman" w:eastAsia="Times New Roman"/>
          <w:spacing w:val="1"/>
          <w:w w:val="99"/>
        </w:rPr>
        <w:t>10</w:t>
      </w:r>
      <w:r>
        <w:rPr>
          <w:rFonts w:ascii="Times New Roman" w:eastAsia="Times New Roman"/>
          <w:spacing w:val="-2"/>
          <w:w w:val="99"/>
        </w:rPr>
        <w:t>0</w:t>
      </w:r>
      <w:r>
        <w:rPr>
          <w:rFonts w:ascii="Times New Roman" w:eastAsia="Times New Roman"/>
          <w:w w:val="99"/>
        </w:rPr>
        <w:t>0</w:t>
      </w:r>
      <w:r>
        <w:rPr>
          <w:spacing w:val="-5"/>
        </w:rPr>
        <w:t>万元以上的服务业法人单位</w:t>
      </w:r>
      <w:r>
        <w:t>（</w:t>
      </w:r>
      <w:r>
        <w:rPr>
          <w:spacing w:val="-7"/>
        </w:rPr>
        <w:t>含租赁和商业服务；殡葬服务等行业</w:t>
      </w:r>
      <w:r>
        <w:rPr>
          <w:spacing w:val="-109"/>
        </w:rPr>
        <w:t>）</w:t>
      </w:r>
      <w:r>
        <w:rPr>
          <w:spacing w:val="-22"/>
        </w:rPr>
        <w:t xml:space="preserve">；年主营业务收入 </w:t>
      </w:r>
      <w:r>
        <w:rPr>
          <w:rFonts w:ascii="Times New Roman" w:eastAsia="Times New Roman"/>
        </w:rPr>
        <w:t xml:space="preserve">500 </w:t>
      </w:r>
      <w:r>
        <w:rPr>
          <w:spacing w:val="-5"/>
        </w:rPr>
        <w:t>万元以上的服务业法人单位</w:t>
      </w:r>
      <w:r>
        <w:t>（含文化、</w:t>
      </w:r>
      <w:r>
        <w:rPr>
          <w:spacing w:val="-9"/>
        </w:rPr>
        <w:t>体育和娱乐业；居民服务、修理以及社会工作等行业</w:t>
      </w:r>
      <w:r>
        <w:rPr>
          <w:spacing w:val="-36"/>
        </w:rPr>
        <w:t>）</w:t>
      </w:r>
      <w:r>
        <w:t>的重点服</w:t>
      </w:r>
      <w:r>
        <w:rPr>
          <w:spacing w:val="-10"/>
        </w:rPr>
        <w:t>务业企业。逐步形成布局结构相对合理、管理水平显著提高、市场竞争能力和可持续发展能力不断增强的企业发展格局。</w:t>
      </w:r>
    </w:p>
    <w:p>
      <w:pPr>
        <w:pStyle w:val="3"/>
        <w:spacing w:line="491" w:lineRule="exact"/>
        <w:ind w:left="751"/>
        <w:rPr>
          <w:rFonts w:hint="eastAsia" w:ascii="方正黑体_GBK" w:eastAsia="方正黑体_GBK"/>
        </w:rPr>
      </w:pPr>
      <w:r>
        <w:rPr>
          <w:rFonts w:hint="eastAsia" w:ascii="方正黑体_GBK" w:eastAsia="方正黑体_GBK"/>
        </w:rPr>
        <w:t>三、组织领导</w:t>
      </w:r>
    </w:p>
    <w:p>
      <w:pPr>
        <w:pStyle w:val="3"/>
        <w:spacing w:before="74" w:line="271" w:lineRule="auto"/>
        <w:ind w:left="111" w:right="351" w:firstLine="640"/>
      </w:pPr>
      <w:r>
        <w:t>按照</w:t>
      </w:r>
      <w:r>
        <w:rPr>
          <w:rFonts w:ascii="Times New Roman" w:hAnsi="Times New Roman" w:eastAsia="Times New Roman"/>
        </w:rPr>
        <w:t>“</w:t>
      </w:r>
      <w:r>
        <w:t>统一部署、分工协作</w:t>
      </w:r>
      <w:r>
        <w:rPr>
          <w:rFonts w:ascii="Times New Roman" w:hAnsi="Times New Roman" w:eastAsia="Times New Roman"/>
        </w:rPr>
        <w:t>”</w:t>
      </w:r>
      <w:r>
        <w:t>的原则，调整充实盈江县升规纳限工作领导小组，具体如下：</w:t>
      </w:r>
    </w:p>
    <w:p>
      <w:pPr>
        <w:pStyle w:val="3"/>
        <w:tabs>
          <w:tab w:val="left" w:pos="1390"/>
          <w:tab w:val="left" w:pos="3310"/>
        </w:tabs>
        <w:spacing w:line="510" w:lineRule="exact"/>
        <w:ind w:left="751"/>
      </w:pPr>
      <w:r>
        <w:t>组</w:t>
      </w:r>
      <w:r>
        <w:tab/>
      </w:r>
      <w:r>
        <w:t>长：杨永辉</w:t>
      </w:r>
      <w:r>
        <w:tab/>
      </w:r>
      <w:r>
        <w:t>县人民政府副县长</w:t>
      </w:r>
    </w:p>
    <w:p>
      <w:pPr>
        <w:pStyle w:val="3"/>
        <w:tabs>
          <w:tab w:val="left" w:pos="2611"/>
          <w:tab w:val="left" w:pos="3252"/>
          <w:tab w:val="left" w:pos="3310"/>
        </w:tabs>
        <w:spacing w:before="65" w:line="271" w:lineRule="auto"/>
        <w:ind w:left="2031" w:right="431" w:hanging="1280"/>
      </w:pPr>
      <w:r>
        <w:t>副组长</w:t>
      </w:r>
      <w:r>
        <w:rPr>
          <w:spacing w:val="-58"/>
        </w:rPr>
        <w:t>：</w:t>
      </w:r>
      <w:r>
        <w:t>刘</w:t>
      </w:r>
      <w:r>
        <w:tab/>
      </w:r>
      <w:r>
        <w:t>辉</w:t>
      </w:r>
      <w:r>
        <w:tab/>
      </w:r>
      <w:r>
        <w:t>县政协副主席</w:t>
      </w:r>
      <w:r>
        <w:rPr>
          <w:spacing w:val="-58"/>
        </w:rPr>
        <w:t>、</w:t>
      </w:r>
      <w:r>
        <w:t>县工业和商务科技局局</w:t>
      </w:r>
      <w:r>
        <w:rPr>
          <w:spacing w:val="-12"/>
        </w:rPr>
        <w:t>长</w:t>
      </w:r>
      <w:r>
        <w:t>杨茂盈</w:t>
      </w:r>
      <w:r>
        <w:tab/>
      </w:r>
      <w:r>
        <w:tab/>
      </w:r>
      <w:r>
        <w:t>县统计局局长</w:t>
      </w:r>
    </w:p>
    <w:p>
      <w:pPr>
        <w:pStyle w:val="3"/>
        <w:tabs>
          <w:tab w:val="left" w:pos="1390"/>
          <w:tab w:val="left" w:pos="3310"/>
        </w:tabs>
        <w:spacing w:line="510" w:lineRule="exact"/>
        <w:ind w:left="751"/>
      </w:pPr>
      <w:r>
        <w:t>成</w:t>
      </w:r>
      <w:r>
        <w:tab/>
      </w:r>
      <w:r>
        <w:t>员：韦子江</w:t>
      </w:r>
      <w:r>
        <w:tab/>
      </w:r>
      <w:r>
        <w:t>县委办公室副主任、县委督查室主任</w:t>
      </w:r>
    </w:p>
    <w:p>
      <w:pPr>
        <w:pStyle w:val="3"/>
        <w:tabs>
          <w:tab w:val="left" w:pos="2664"/>
          <w:tab w:val="left" w:pos="3305"/>
        </w:tabs>
        <w:spacing w:before="66" w:line="271" w:lineRule="auto"/>
        <w:ind w:left="2031" w:right="431" w:hanging="5"/>
      </w:pPr>
      <w:r>
        <w:t>孙</w:t>
      </w:r>
      <w:r>
        <w:tab/>
      </w:r>
      <w:r>
        <w:t>旭</w:t>
      </w:r>
      <w:r>
        <w:tab/>
      </w:r>
      <w:r>
        <w:t>县政府办公室副主任</w:t>
      </w:r>
      <w:r>
        <w:rPr>
          <w:spacing w:val="-111"/>
        </w:rPr>
        <w:t>、</w:t>
      </w:r>
      <w:r>
        <w:t>县政府督查室主</w:t>
      </w:r>
      <w:r>
        <w:rPr>
          <w:spacing w:val="-12"/>
        </w:rPr>
        <w:t>任</w:t>
      </w:r>
      <w:r>
        <w:t>王兴浩</w:t>
      </w:r>
      <w:r>
        <w:tab/>
      </w:r>
      <w:r>
        <w:t>县工业园区管理委员会副主任</w:t>
      </w:r>
    </w:p>
    <w:p>
      <w:pPr>
        <w:pStyle w:val="3"/>
        <w:tabs>
          <w:tab w:val="left" w:pos="2671"/>
          <w:tab w:val="left" w:pos="3310"/>
        </w:tabs>
        <w:spacing w:line="510" w:lineRule="exact"/>
        <w:ind w:left="2031"/>
      </w:pPr>
      <w:r>
        <w:t>赵</w:t>
      </w:r>
      <w:r>
        <w:tab/>
      </w:r>
      <w:r>
        <w:t>磊</w:t>
      </w:r>
      <w:r>
        <w:tab/>
      </w:r>
      <w:r>
        <w:t>县发展和改革局局长</w:t>
      </w:r>
    </w:p>
    <w:p>
      <w:pPr>
        <w:pStyle w:val="3"/>
        <w:tabs>
          <w:tab w:val="left" w:pos="2671"/>
          <w:tab w:val="left" w:pos="3310"/>
        </w:tabs>
        <w:spacing w:before="66" w:line="271" w:lineRule="auto"/>
        <w:ind w:left="2031" w:right="429"/>
      </w:pPr>
      <w:r>
        <w:t>陈</w:t>
      </w:r>
      <w:r>
        <w:tab/>
      </w:r>
      <w:r>
        <w:t>闻</w:t>
      </w:r>
      <w:r>
        <w:tab/>
      </w:r>
      <w:r>
        <w:t>县公安局党委委员</w:t>
      </w:r>
      <w:r>
        <w:rPr>
          <w:spacing w:val="-115"/>
        </w:rPr>
        <w:t>、</w:t>
      </w:r>
      <w:r>
        <w:t>森林警察大队大队</w:t>
      </w:r>
      <w:r>
        <w:rPr>
          <w:spacing w:val="-13"/>
        </w:rPr>
        <w:t>长</w:t>
      </w:r>
      <w:r>
        <w:t>陈立兴</w:t>
      </w:r>
      <w:r>
        <w:tab/>
      </w:r>
      <w:r>
        <w:t>县财政局局长</w:t>
      </w:r>
    </w:p>
    <w:p>
      <w:pPr>
        <w:pStyle w:val="3"/>
        <w:tabs>
          <w:tab w:val="left" w:pos="3310"/>
        </w:tabs>
        <w:spacing w:line="510" w:lineRule="exact"/>
        <w:ind w:left="2031"/>
      </w:pPr>
      <w:r>
        <w:t>杨增新</w:t>
      </w:r>
      <w:r>
        <w:tab/>
      </w:r>
      <w:r>
        <w:t>县自然资源局局长</w:t>
      </w:r>
    </w:p>
    <w:p>
      <w:pPr>
        <w:spacing w:after="0" w:line="510" w:lineRule="exact"/>
        <w:sectPr>
          <w:pgSz w:w="11910" w:h="16840"/>
          <w:pgMar w:top="1580" w:right="1100" w:bottom="1180" w:left="1420" w:header="0" w:footer="997" w:gutter="0"/>
        </w:sectPr>
      </w:pPr>
    </w:p>
    <w:p>
      <w:pPr>
        <w:pStyle w:val="3"/>
        <w:rPr>
          <w:sz w:val="20"/>
        </w:rPr>
      </w:pPr>
    </w:p>
    <w:p>
      <w:pPr>
        <w:pStyle w:val="3"/>
        <w:spacing w:before="2"/>
        <w:rPr>
          <w:sz w:val="16"/>
        </w:rPr>
      </w:pPr>
    </w:p>
    <w:p>
      <w:pPr>
        <w:pStyle w:val="3"/>
        <w:tabs>
          <w:tab w:val="left" w:pos="2671"/>
          <w:tab w:val="left" w:pos="3310"/>
        </w:tabs>
        <w:spacing w:before="22" w:line="271" w:lineRule="auto"/>
        <w:ind w:left="2031" w:right="2555"/>
      </w:pPr>
      <w:r>
        <w:t>赵</w:t>
      </w:r>
      <w:r>
        <w:tab/>
      </w:r>
      <w:r>
        <w:t>超</w:t>
      </w:r>
      <w:r>
        <w:tab/>
      </w:r>
      <w:r>
        <w:t>县住房和城乡建设局局</w:t>
      </w:r>
      <w:r>
        <w:rPr>
          <w:spacing w:val="-15"/>
        </w:rPr>
        <w:t>长</w:t>
      </w:r>
      <w:r>
        <w:t>许庆龙</w:t>
      </w:r>
      <w:r>
        <w:tab/>
      </w:r>
      <w:r>
        <w:t>县农业农村局局长</w:t>
      </w:r>
    </w:p>
    <w:p>
      <w:pPr>
        <w:pStyle w:val="3"/>
        <w:tabs>
          <w:tab w:val="left" w:pos="2671"/>
          <w:tab w:val="left" w:pos="3310"/>
        </w:tabs>
        <w:spacing w:line="510" w:lineRule="exact"/>
        <w:ind w:left="2031"/>
      </w:pPr>
      <w:r>
        <w:t>徐</w:t>
      </w:r>
      <w:r>
        <w:tab/>
      </w:r>
      <w:r>
        <w:t>健</w:t>
      </w:r>
      <w:r>
        <w:tab/>
      </w:r>
      <w:r>
        <w:t>县水利局局长</w:t>
      </w:r>
    </w:p>
    <w:p>
      <w:pPr>
        <w:pStyle w:val="3"/>
        <w:tabs>
          <w:tab w:val="left" w:pos="2671"/>
          <w:tab w:val="left" w:pos="3310"/>
        </w:tabs>
        <w:spacing w:before="66" w:line="271" w:lineRule="auto"/>
        <w:ind w:left="2031" w:right="2872"/>
      </w:pPr>
      <w:r>
        <w:t>周江萍</w:t>
      </w:r>
      <w:r>
        <w:tab/>
      </w:r>
      <w:r>
        <w:t>县文化和旅游局局长 杨</w:t>
      </w:r>
      <w:r>
        <w:tab/>
      </w:r>
      <w:r>
        <w:t>勇</w:t>
      </w:r>
      <w:r>
        <w:tab/>
      </w:r>
      <w:r>
        <w:t>县市场监督管理局局</w:t>
      </w:r>
      <w:r>
        <w:rPr>
          <w:spacing w:val="-15"/>
        </w:rPr>
        <w:t>长</w:t>
      </w:r>
      <w:r>
        <w:t>李庚忠</w:t>
      </w:r>
      <w:r>
        <w:tab/>
      </w:r>
      <w:r>
        <w:t>县林业和草原局局长</w:t>
      </w:r>
    </w:p>
    <w:p>
      <w:pPr>
        <w:pStyle w:val="3"/>
        <w:tabs>
          <w:tab w:val="left" w:pos="2671"/>
          <w:tab w:val="left" w:pos="3310"/>
        </w:tabs>
        <w:spacing w:line="271" w:lineRule="auto"/>
        <w:ind w:left="2031" w:right="2233"/>
      </w:pPr>
      <w:r>
        <w:t>李开洲</w:t>
      </w:r>
      <w:r>
        <w:tab/>
      </w:r>
      <w:r>
        <w:t>州生态环境局盈江分局局</w:t>
      </w:r>
      <w:r>
        <w:rPr>
          <w:spacing w:val="-14"/>
        </w:rPr>
        <w:t>长</w:t>
      </w:r>
      <w:r>
        <w:t>朱</w:t>
      </w:r>
      <w:r>
        <w:tab/>
      </w:r>
      <w:r>
        <w:t>伟</w:t>
      </w:r>
      <w:r>
        <w:tab/>
      </w:r>
      <w:r>
        <w:t>县税务局局长</w:t>
      </w:r>
    </w:p>
    <w:p>
      <w:pPr>
        <w:pStyle w:val="3"/>
        <w:tabs>
          <w:tab w:val="left" w:pos="3310"/>
        </w:tabs>
        <w:spacing w:line="510" w:lineRule="exact"/>
        <w:ind w:left="2031"/>
      </w:pPr>
      <w:r>
        <w:t>刀志华</w:t>
      </w:r>
      <w:r>
        <w:tab/>
      </w:r>
      <w:r>
        <w:t>县道路运输管理局局长</w:t>
      </w:r>
    </w:p>
    <w:p>
      <w:pPr>
        <w:pStyle w:val="3"/>
        <w:tabs>
          <w:tab w:val="left" w:pos="3310"/>
        </w:tabs>
        <w:spacing w:before="60" w:line="271" w:lineRule="auto"/>
        <w:ind w:left="2031" w:right="2233"/>
      </w:pPr>
      <w:r>
        <w:t>线加然</w:t>
      </w:r>
      <w:r>
        <w:tab/>
      </w:r>
      <w:r>
        <w:t>县工业和商务科技局副局</w:t>
      </w:r>
      <w:r>
        <w:rPr>
          <w:spacing w:val="-14"/>
        </w:rPr>
        <w:t>长</w:t>
      </w:r>
      <w:r>
        <w:t>张永乐</w:t>
      </w:r>
      <w:r>
        <w:tab/>
      </w:r>
      <w:r>
        <w:t>县统计局副局长</w:t>
      </w:r>
    </w:p>
    <w:p>
      <w:pPr>
        <w:pStyle w:val="3"/>
        <w:spacing w:line="271" w:lineRule="auto"/>
        <w:ind w:left="111" w:right="109" w:firstLine="640"/>
      </w:pPr>
      <w:r>
        <w:t>领导小组及办公室实行召集式办公，有工作任务时由组长、</w:t>
      </w:r>
      <w:r>
        <w:rPr>
          <w:spacing w:val="-10"/>
          <w:w w:val="95"/>
        </w:rPr>
        <w:t xml:space="preserve">副组长或办公室主任召集，平时各成员单位按部门职责开展工作。  </w:t>
      </w:r>
      <w:r>
        <w:rPr>
          <w:spacing w:val="-16"/>
        </w:rPr>
        <w:t xml:space="preserve">领导小组下设办公室在县工业和商务科技局，办公室主任由线加 </w:t>
      </w:r>
      <w:r>
        <w:rPr>
          <w:spacing w:val="-15"/>
        </w:rPr>
        <w:t xml:space="preserve">然同志担任，主要负责做好拟升规纳限企业的服务工作及领导小 </w:t>
      </w:r>
      <w:r>
        <w:rPr>
          <w:spacing w:val="-16"/>
        </w:rPr>
        <w:t xml:space="preserve">组交办的其他工作。办公室组成人员由成员单位指派，请成员单 </w:t>
      </w:r>
      <w:r>
        <w:rPr>
          <w:spacing w:val="-31"/>
        </w:rPr>
        <w:t xml:space="preserve">位于 </w:t>
      </w:r>
      <w:r>
        <w:rPr>
          <w:rFonts w:ascii="Times New Roman" w:eastAsia="Times New Roman"/>
        </w:rPr>
        <w:t>2022</w:t>
      </w:r>
      <w:r>
        <w:rPr>
          <w:rFonts w:ascii="Times New Roman" w:eastAsia="Times New Roman"/>
          <w:spacing w:val="1"/>
        </w:rPr>
        <w:t xml:space="preserve"> </w:t>
      </w:r>
      <w:r>
        <w:rPr>
          <w:spacing w:val="-30"/>
        </w:rPr>
        <w:t xml:space="preserve">年 </w:t>
      </w:r>
      <w:r>
        <w:rPr>
          <w:rFonts w:ascii="Times New Roman" w:eastAsia="Times New Roman"/>
        </w:rPr>
        <w:t xml:space="preserve">3 </w:t>
      </w:r>
      <w:r>
        <w:rPr>
          <w:spacing w:val="-32"/>
        </w:rPr>
        <w:t xml:space="preserve">月 </w:t>
      </w:r>
      <w:r>
        <w:rPr>
          <w:rFonts w:ascii="Times New Roman" w:eastAsia="Times New Roman"/>
        </w:rPr>
        <w:t xml:space="preserve">10 </w:t>
      </w:r>
      <w:r>
        <w:rPr>
          <w:spacing w:val="-13"/>
        </w:rPr>
        <w:t>日前，将指派人员单位、姓名、职务、电话 等信息从电子公文交换系统报送至县工业和商务科技局。</w:t>
      </w:r>
    </w:p>
    <w:p>
      <w:pPr>
        <w:pStyle w:val="3"/>
        <w:spacing w:line="492" w:lineRule="exact"/>
        <w:ind w:left="751"/>
        <w:rPr>
          <w:rFonts w:hint="eastAsia" w:ascii="方正黑体_GBK" w:eastAsia="方正黑体_GBK"/>
        </w:rPr>
      </w:pPr>
      <w:r>
        <w:rPr>
          <w:rFonts w:hint="eastAsia" w:ascii="方正黑体_GBK" w:eastAsia="方正黑体_GBK"/>
        </w:rPr>
        <w:t>四、工作职责</w:t>
      </w:r>
    </w:p>
    <w:p>
      <w:pPr>
        <w:pStyle w:val="3"/>
        <w:spacing w:before="71" w:line="268" w:lineRule="auto"/>
        <w:ind w:left="111" w:right="270" w:firstLine="640"/>
      </w:pPr>
      <w:r>
        <w:rPr>
          <w:b/>
        </w:rPr>
        <w:t>县工业园区管委会</w:t>
      </w:r>
      <w:r>
        <w:t xml:space="preserve">：负责工业园区内企业的升规纳限工作， </w:t>
      </w:r>
      <w:r>
        <w:rPr>
          <w:w w:val="95"/>
        </w:rPr>
        <w:t>对新入驻工业园区和实施搬迁入园的企业，必须考虑规模（限额）</w:t>
      </w:r>
    </w:p>
    <w:p>
      <w:pPr>
        <w:spacing w:after="0" w:line="268" w:lineRule="auto"/>
        <w:sectPr>
          <w:pgSz w:w="11910" w:h="16840"/>
          <w:pgMar w:top="1580" w:right="1100" w:bottom="1180" w:left="1420" w:header="0" w:footer="997" w:gutter="0"/>
        </w:sectPr>
      </w:pPr>
    </w:p>
    <w:p>
      <w:pPr>
        <w:pStyle w:val="3"/>
        <w:rPr>
          <w:sz w:val="20"/>
        </w:rPr>
      </w:pPr>
    </w:p>
    <w:p>
      <w:pPr>
        <w:pStyle w:val="3"/>
        <w:spacing w:before="2"/>
        <w:rPr>
          <w:sz w:val="16"/>
        </w:rPr>
      </w:pPr>
    </w:p>
    <w:p>
      <w:pPr>
        <w:pStyle w:val="3"/>
        <w:spacing w:before="22" w:line="271" w:lineRule="auto"/>
        <w:ind w:left="111" w:right="431"/>
      </w:pPr>
      <w:r>
        <w:rPr>
          <w:spacing w:val="-12"/>
          <w:w w:val="95"/>
        </w:rPr>
        <w:t xml:space="preserve">以上企业，对已入统的园区企业优先享受园区有关优惠政策及资 </w:t>
      </w:r>
      <w:r>
        <w:rPr>
          <w:spacing w:val="-12"/>
        </w:rPr>
        <w:t>金扶持，并督促按时报送统计数据。</w:t>
      </w:r>
    </w:p>
    <w:p>
      <w:pPr>
        <w:pStyle w:val="3"/>
        <w:spacing w:line="268" w:lineRule="auto"/>
        <w:ind w:left="111" w:right="430" w:firstLine="640"/>
      </w:pPr>
      <w:r>
        <w:rPr>
          <w:b/>
          <w:spacing w:val="6"/>
          <w:w w:val="95"/>
        </w:rPr>
        <w:t>县发展和改革局</w:t>
      </w:r>
      <w:r>
        <w:rPr>
          <w:rFonts w:ascii="Times New Roman" w:hAnsi="Times New Roman" w:eastAsia="Times New Roman"/>
          <w:spacing w:val="7"/>
          <w:w w:val="95"/>
        </w:rPr>
        <w:t>:</w:t>
      </w:r>
      <w:r>
        <w:rPr>
          <w:spacing w:val="5"/>
          <w:w w:val="95"/>
        </w:rPr>
        <w:t>负责在项目立项、审批上对</w:t>
      </w:r>
      <w:r>
        <w:rPr>
          <w:rFonts w:ascii="Times New Roman" w:hAnsi="Times New Roman" w:eastAsia="Times New Roman"/>
          <w:spacing w:val="4"/>
          <w:w w:val="95"/>
        </w:rPr>
        <w:t>“</w:t>
      </w:r>
      <w:r>
        <w:rPr>
          <w:spacing w:val="6"/>
          <w:w w:val="95"/>
        </w:rPr>
        <w:t>规上限上</w:t>
      </w:r>
      <w:r>
        <w:rPr>
          <w:rFonts w:ascii="Times New Roman" w:hAnsi="Times New Roman" w:eastAsia="Times New Roman"/>
          <w:spacing w:val="4"/>
          <w:w w:val="95"/>
        </w:rPr>
        <w:t>”</w:t>
      </w:r>
      <w:r>
        <w:rPr>
          <w:w w:val="95"/>
        </w:rPr>
        <w:t xml:space="preserve">及 </w:t>
      </w:r>
      <w:r>
        <w:t>预升规纳限企业给予指导和对接。</w:t>
      </w:r>
    </w:p>
    <w:p>
      <w:pPr>
        <w:pStyle w:val="3"/>
        <w:spacing w:before="3" w:line="271" w:lineRule="auto"/>
        <w:ind w:left="111" w:right="109" w:firstLine="640"/>
      </w:pPr>
      <w:r>
        <w:rPr>
          <w:b/>
          <w:w w:val="95"/>
        </w:rPr>
        <w:t>县工业和商务科技局</w:t>
      </w:r>
      <w:r>
        <w:rPr>
          <w:spacing w:val="-12"/>
          <w:w w:val="95"/>
        </w:rPr>
        <w:t xml:space="preserve">：负责制定升规纳限企业培育目标任务， </w:t>
      </w:r>
      <w:r>
        <w:rPr>
          <w:spacing w:val="-17"/>
        </w:rPr>
        <w:t xml:space="preserve">做好升规纳限入统工作的统筹协调、宣传工作，及时汇总工作情 </w:t>
      </w:r>
      <w:r>
        <w:rPr>
          <w:spacing w:val="-12"/>
        </w:rPr>
        <w:t xml:space="preserve">况；抓好规模以上工业产品产量和产值增速，确保完成规模以上 </w:t>
      </w:r>
      <w:r>
        <w:rPr>
          <w:spacing w:val="-18"/>
        </w:rPr>
        <w:t>工业增加值增长速度目标任务。抓好工业、贸易业企业的数据报 送监测、分析、督促工作。</w:t>
      </w:r>
    </w:p>
    <w:p>
      <w:pPr>
        <w:pStyle w:val="3"/>
        <w:spacing w:line="271" w:lineRule="auto"/>
        <w:ind w:left="111" w:right="429" w:firstLine="640"/>
        <w:jc w:val="both"/>
      </w:pPr>
      <w:r>
        <w:rPr>
          <w:b/>
          <w:w w:val="95"/>
        </w:rPr>
        <w:t>县公安局</w:t>
      </w:r>
      <w:r>
        <w:rPr>
          <w:spacing w:val="-12"/>
          <w:w w:val="95"/>
        </w:rPr>
        <w:t xml:space="preserve">：负责对涉及安全保护服务行业企业的培育和升规 </w:t>
      </w:r>
      <w:r>
        <w:rPr>
          <w:spacing w:val="-14"/>
        </w:rPr>
        <w:t>纳限工作，强化规模以上在库企业的服务，抓好企业月度数据报送监测、督促工作。</w:t>
      </w:r>
    </w:p>
    <w:p>
      <w:pPr>
        <w:pStyle w:val="3"/>
        <w:spacing w:line="271" w:lineRule="auto"/>
        <w:ind w:left="111" w:right="342" w:firstLine="640"/>
        <w:jc w:val="both"/>
      </w:pPr>
      <w:r>
        <w:rPr>
          <w:b/>
        </w:rPr>
        <w:t>县财政局</w:t>
      </w:r>
      <w:r>
        <w:t>：负责指导</w:t>
      </w:r>
      <w:r>
        <w:rPr>
          <w:rFonts w:ascii="Times New Roman" w:hAnsi="Times New Roman" w:eastAsia="Times New Roman"/>
        </w:rPr>
        <w:t>“</w:t>
      </w:r>
      <w:r>
        <w:t>规上限上</w:t>
      </w:r>
      <w:r>
        <w:rPr>
          <w:rFonts w:ascii="Times New Roman" w:hAnsi="Times New Roman" w:eastAsia="Times New Roman"/>
        </w:rPr>
        <w:t>”</w:t>
      </w:r>
      <w:r>
        <w:t>企业建立和完善财务制度。</w:t>
      </w:r>
      <w:r>
        <w:rPr>
          <w:spacing w:val="-18"/>
        </w:rPr>
        <w:t>每年政府定点采购单位、定点接待单位、定点维修点原则上在</w:t>
      </w:r>
      <w:r>
        <w:rPr>
          <w:rFonts w:ascii="Times New Roman" w:hAnsi="Times New Roman" w:eastAsia="Times New Roman"/>
        </w:rPr>
        <w:t>“</w:t>
      </w:r>
      <w:r>
        <w:t>规上、限上企业</w:t>
      </w:r>
      <w:r>
        <w:rPr>
          <w:rFonts w:ascii="Times New Roman" w:hAnsi="Times New Roman" w:eastAsia="Times New Roman"/>
          <w:spacing w:val="4"/>
        </w:rPr>
        <w:t>”</w:t>
      </w:r>
      <w:r>
        <w:t>或培育企业中确定。负责升规纳限企业奖补资金纳入财政预算并及时兑付。</w:t>
      </w:r>
    </w:p>
    <w:p>
      <w:pPr>
        <w:pStyle w:val="3"/>
        <w:spacing w:line="271" w:lineRule="auto"/>
        <w:ind w:left="111" w:right="299" w:firstLine="640"/>
      </w:pPr>
      <w:r>
        <w:rPr>
          <w:b/>
        </w:rPr>
        <w:t>县住房和城乡建设局</w:t>
      </w:r>
      <w:r>
        <w:t>：负责建筑业、房地产、物业管理业、</w:t>
      </w:r>
      <w:r>
        <w:rPr>
          <w:spacing w:val="-7"/>
        </w:rPr>
        <w:t>县内建材企业</w:t>
      </w:r>
      <w:r>
        <w:t>（个体</w:t>
      </w:r>
      <w:r>
        <w:rPr>
          <w:spacing w:val="-39"/>
        </w:rPr>
        <w:t>）</w:t>
      </w:r>
      <w:r>
        <w:rPr>
          <w:spacing w:val="-5"/>
        </w:rPr>
        <w:t>的升规纳限工作。抓好本地建筑法人企业</w:t>
      </w:r>
      <w:r>
        <w:rPr>
          <w:spacing w:val="-12"/>
        </w:rPr>
        <w:t>总产值增速，抓好外地建筑法人企业入住培育工作，抓好农村建</w:t>
      </w:r>
      <w:r>
        <w:rPr>
          <w:spacing w:val="-16"/>
        </w:rPr>
        <w:t>筑业市场的治理整顿。积极鼓励外来从事房地产经营的单位或本地从事房地产开发经营的分支机构，注册为房地产法人企业。</w:t>
      </w:r>
    </w:p>
    <w:p>
      <w:pPr>
        <w:spacing w:after="0" w:line="271" w:lineRule="auto"/>
        <w:sectPr>
          <w:pgSz w:w="11910" w:h="16840"/>
          <w:pgMar w:top="1580" w:right="1100" w:bottom="1180" w:left="1420" w:header="0" w:footer="997" w:gutter="0"/>
        </w:sectPr>
      </w:pPr>
    </w:p>
    <w:p>
      <w:pPr>
        <w:pStyle w:val="3"/>
        <w:rPr>
          <w:sz w:val="20"/>
        </w:rPr>
      </w:pPr>
    </w:p>
    <w:p>
      <w:pPr>
        <w:pStyle w:val="3"/>
        <w:spacing w:before="2"/>
        <w:rPr>
          <w:sz w:val="16"/>
        </w:rPr>
      </w:pPr>
    </w:p>
    <w:p>
      <w:pPr>
        <w:pStyle w:val="3"/>
        <w:spacing w:before="22" w:line="271" w:lineRule="auto"/>
        <w:ind w:left="111" w:right="268" w:firstLine="640"/>
      </w:pPr>
      <w:r>
        <w:rPr>
          <w:b/>
          <w:w w:val="95"/>
        </w:rPr>
        <w:t>县农业农村局</w:t>
      </w:r>
      <w:r>
        <w:rPr>
          <w:spacing w:val="-23"/>
          <w:w w:val="95"/>
        </w:rPr>
        <w:t>：负责农牧渔业企业</w:t>
      </w:r>
      <w:r>
        <w:rPr>
          <w:w w:val="95"/>
        </w:rPr>
        <w:t>（个体</w:t>
      </w:r>
      <w:r>
        <w:rPr>
          <w:spacing w:val="-94"/>
          <w:w w:val="95"/>
        </w:rPr>
        <w:t>）</w:t>
      </w:r>
      <w:r>
        <w:rPr>
          <w:w w:val="95"/>
        </w:rPr>
        <w:t xml:space="preserve">的升规纳限工作， </w:t>
      </w:r>
      <w:r>
        <w:rPr>
          <w:spacing w:val="-5"/>
        </w:rPr>
        <w:t>加强农产品加工行业规模以上企业的培育和管理工作，强化限额以上在库企业的服务。</w:t>
      </w:r>
    </w:p>
    <w:p>
      <w:pPr>
        <w:pStyle w:val="3"/>
        <w:spacing w:line="271" w:lineRule="auto"/>
        <w:ind w:left="111" w:right="429" w:firstLine="640"/>
      </w:pPr>
      <w:r>
        <w:rPr>
          <w:b/>
          <w:w w:val="95"/>
        </w:rPr>
        <w:t>县水利局</w:t>
      </w:r>
      <w:r>
        <w:rPr>
          <w:spacing w:val="-10"/>
          <w:w w:val="95"/>
        </w:rPr>
        <w:t>：负责县内河道沙石企业</w:t>
      </w:r>
      <w:r>
        <w:rPr>
          <w:w w:val="95"/>
        </w:rPr>
        <w:t>（个体</w:t>
      </w:r>
      <w:r>
        <w:rPr>
          <w:spacing w:val="-41"/>
          <w:w w:val="95"/>
        </w:rPr>
        <w:t>）</w:t>
      </w:r>
      <w:r>
        <w:rPr>
          <w:w w:val="95"/>
        </w:rPr>
        <w:t xml:space="preserve">的管理和升规工 </w:t>
      </w:r>
      <w:r>
        <w:t>作，对中标的企业必须按要求培育纳入规模以上工业统计。</w:t>
      </w:r>
    </w:p>
    <w:p>
      <w:pPr>
        <w:spacing w:before="0" w:line="271" w:lineRule="auto"/>
        <w:ind w:left="111" w:right="429" w:firstLine="640"/>
        <w:jc w:val="left"/>
        <w:rPr>
          <w:sz w:val="32"/>
        </w:rPr>
      </w:pPr>
      <w:r>
        <w:rPr>
          <w:b/>
          <w:w w:val="95"/>
          <w:sz w:val="32"/>
        </w:rPr>
        <w:t>县林业和草原局</w:t>
      </w:r>
      <w:r>
        <w:rPr>
          <w:spacing w:val="-12"/>
          <w:w w:val="95"/>
          <w:sz w:val="32"/>
        </w:rPr>
        <w:t xml:space="preserve">：负责全县木材指标的管理和木材加工企业 </w:t>
      </w:r>
      <w:r>
        <w:rPr>
          <w:spacing w:val="-12"/>
          <w:sz w:val="32"/>
        </w:rPr>
        <w:t>升规工作。</w:t>
      </w:r>
    </w:p>
    <w:p>
      <w:pPr>
        <w:spacing w:before="0" w:line="513" w:lineRule="exact"/>
        <w:ind w:left="751" w:right="0" w:firstLine="0"/>
        <w:jc w:val="left"/>
        <w:rPr>
          <w:sz w:val="32"/>
        </w:rPr>
      </w:pPr>
      <w:r>
        <w:rPr>
          <w:b/>
          <w:sz w:val="32"/>
        </w:rPr>
        <w:t>县自然资源局</w:t>
      </w:r>
      <w:r>
        <w:rPr>
          <w:sz w:val="32"/>
        </w:rPr>
        <w:t>：负责协调升规纳限企业用地手续。</w:t>
      </w:r>
    </w:p>
    <w:p>
      <w:pPr>
        <w:spacing w:before="53" w:line="271" w:lineRule="auto"/>
        <w:ind w:left="751" w:right="429" w:firstLine="0"/>
        <w:jc w:val="left"/>
        <w:rPr>
          <w:rFonts w:hint="eastAsia" w:eastAsia="方正仿宋_GBK"/>
          <w:sz w:val="32"/>
          <w:lang w:eastAsia="zh-CN"/>
        </w:rPr>
      </w:pPr>
      <w:r>
        <w:rPr>
          <w:b/>
          <w:sz w:val="32"/>
        </w:rPr>
        <w:t>州生态环境局盈江分局</w:t>
      </w:r>
      <w:r>
        <w:rPr>
          <w:sz w:val="32"/>
        </w:rPr>
        <w:t>：负责协调升规纳限企业环保手续</w:t>
      </w:r>
      <w:r>
        <w:rPr>
          <w:b/>
          <w:sz w:val="32"/>
        </w:rPr>
        <w:t>县文化和旅游局</w:t>
      </w:r>
      <w:r>
        <w:rPr>
          <w:spacing w:val="-12"/>
          <w:sz w:val="32"/>
        </w:rPr>
        <w:t>：负责住宿业、文化体育和娱乐业企业</w:t>
      </w:r>
      <w:r>
        <w:rPr>
          <w:rFonts w:hint="eastAsia"/>
          <w:spacing w:val="-12"/>
          <w:sz w:val="32"/>
          <w:lang w:eastAsia="zh-CN"/>
        </w:rPr>
        <w:t>的</w:t>
      </w:r>
    </w:p>
    <w:p>
      <w:pPr>
        <w:pStyle w:val="3"/>
        <w:spacing w:line="271" w:lineRule="auto"/>
        <w:ind w:left="111" w:right="429"/>
        <w:jc w:val="both"/>
      </w:pPr>
      <w:r>
        <w:rPr>
          <w:spacing w:val="-11"/>
        </w:rPr>
        <w:t>培育和升规纳限工作，积极支持和鼓励住宿行业限额以下企业做</w:t>
      </w:r>
      <w:r>
        <w:rPr>
          <w:spacing w:val="-13"/>
          <w:w w:val="95"/>
        </w:rPr>
        <w:t xml:space="preserve">大做强、转型升级。强化对住宿行业的管理、执法检查和指导服 </w:t>
      </w:r>
      <w:r>
        <w:rPr>
          <w:spacing w:val="-13"/>
        </w:rPr>
        <w:t>务等工作。</w:t>
      </w:r>
    </w:p>
    <w:p>
      <w:pPr>
        <w:pStyle w:val="3"/>
        <w:spacing w:line="271" w:lineRule="auto"/>
        <w:ind w:left="111" w:right="110" w:firstLine="640"/>
      </w:pPr>
      <w:r>
        <w:rPr>
          <w:b/>
        </w:rPr>
        <w:t>县统计局</w:t>
      </w:r>
      <w:r>
        <w:t>：负责对</w:t>
      </w:r>
      <w:r>
        <w:rPr>
          <w:rFonts w:ascii="Times New Roman" w:hAnsi="Times New Roman" w:eastAsia="Times New Roman"/>
        </w:rPr>
        <w:t>“</w:t>
      </w:r>
      <w:r>
        <w:rPr>
          <w:spacing w:val="1"/>
        </w:rPr>
        <w:t>升规和纳限</w:t>
      </w:r>
      <w:r>
        <w:rPr>
          <w:rFonts w:ascii="Times New Roman" w:hAnsi="Times New Roman" w:eastAsia="Times New Roman"/>
        </w:rPr>
        <w:t>”</w:t>
      </w:r>
      <w:r>
        <w:t>企业统计工作的业务指导、</w:t>
      </w:r>
      <w:r>
        <w:rPr>
          <w:spacing w:val="-12"/>
        </w:rPr>
        <w:t xml:space="preserve">入库申报。强化人员培训，加强对企业数据报送和完善台帐等业 </w:t>
      </w:r>
      <w:r>
        <w:rPr>
          <w:spacing w:val="-15"/>
        </w:rPr>
        <w:t xml:space="preserve">务进行指导。加强统计监测、分析、研判和预警工作，确保统计 </w:t>
      </w:r>
      <w:r>
        <w:rPr>
          <w:spacing w:val="-15"/>
          <w:w w:val="95"/>
        </w:rPr>
        <w:t xml:space="preserve">数据的真实性。特别是对新开业和规模以下工业企业要加强监测，  </w:t>
      </w:r>
      <w:r>
        <w:rPr>
          <w:spacing w:val="6"/>
        </w:rPr>
        <w:t>参照税务部门提供的企业销售收入等情况对辖区内的工业贸易</w:t>
      </w:r>
      <w:r>
        <w:rPr>
          <w:spacing w:val="-2"/>
        </w:rPr>
        <w:t>业重点服务业企业进行全面梳理核实，有计划的逐年提出升规纳 限意见。</w:t>
      </w:r>
    </w:p>
    <w:p>
      <w:pPr>
        <w:spacing w:before="0" w:line="500" w:lineRule="exact"/>
        <w:ind w:left="751" w:right="0" w:firstLine="0"/>
        <w:jc w:val="left"/>
        <w:rPr>
          <w:sz w:val="32"/>
        </w:rPr>
      </w:pPr>
      <w:r>
        <w:rPr>
          <w:b/>
          <w:sz w:val="32"/>
        </w:rPr>
        <w:t>县市场监督管理局</w:t>
      </w:r>
      <w:r>
        <w:rPr>
          <w:sz w:val="32"/>
        </w:rPr>
        <w:t>：负责县内超市、餐饮企业（个体）的纳</w:t>
      </w:r>
    </w:p>
    <w:p>
      <w:pPr>
        <w:spacing w:after="0" w:line="500" w:lineRule="exact"/>
        <w:jc w:val="left"/>
        <w:rPr>
          <w:sz w:val="32"/>
        </w:rPr>
        <w:sectPr>
          <w:pgSz w:w="11910" w:h="16840"/>
          <w:pgMar w:top="1580" w:right="1100" w:bottom="1180" w:left="1420" w:header="0" w:footer="997" w:gutter="0"/>
        </w:sectPr>
      </w:pPr>
    </w:p>
    <w:p>
      <w:pPr>
        <w:pStyle w:val="3"/>
        <w:rPr>
          <w:sz w:val="20"/>
        </w:rPr>
      </w:pPr>
    </w:p>
    <w:p>
      <w:pPr>
        <w:pStyle w:val="3"/>
        <w:spacing w:before="2"/>
        <w:rPr>
          <w:sz w:val="16"/>
        </w:rPr>
      </w:pPr>
    </w:p>
    <w:p>
      <w:pPr>
        <w:pStyle w:val="3"/>
        <w:spacing w:before="22" w:line="271" w:lineRule="auto"/>
        <w:ind w:left="111" w:right="426"/>
        <w:jc w:val="both"/>
      </w:pPr>
      <w:r>
        <w:rPr>
          <w:spacing w:val="-10"/>
        </w:rPr>
        <w:t>限工作，并向责任部门按需提供辖区内企业登记资料，参照升规</w:t>
      </w:r>
      <w:r>
        <w:rPr>
          <w:spacing w:val="-9"/>
        </w:rPr>
        <w:t>纳限入统标准，配合责任部门对县内</w:t>
      </w:r>
      <w:r>
        <w:rPr>
          <w:rFonts w:ascii="Times New Roman" w:hAnsi="Times New Roman" w:eastAsia="Times New Roman"/>
        </w:rPr>
        <w:t>“</w:t>
      </w:r>
      <w:r>
        <w:rPr>
          <w:spacing w:val="-9"/>
        </w:rPr>
        <w:t>批、零、住、餐</w:t>
      </w:r>
      <w:r>
        <w:rPr>
          <w:rFonts w:ascii="Times New Roman" w:hAnsi="Times New Roman" w:eastAsia="Times New Roman"/>
        </w:rPr>
        <w:t>”</w:t>
      </w:r>
      <w:r>
        <w:t>经营户进</w:t>
      </w:r>
      <w:r>
        <w:rPr>
          <w:spacing w:val="-17"/>
        </w:rPr>
        <w:t>行摸底排查，筛选出拟入统的经营户；负责做好</w:t>
      </w:r>
      <w:r>
        <w:rPr>
          <w:rFonts w:ascii="Times New Roman" w:hAnsi="Times New Roman" w:eastAsia="Times New Roman"/>
        </w:rPr>
        <w:t>“</w:t>
      </w:r>
      <w:r>
        <w:t>个转企</w:t>
      </w:r>
      <w:r>
        <w:rPr>
          <w:rFonts w:ascii="Times New Roman" w:hAnsi="Times New Roman" w:eastAsia="Times New Roman"/>
        </w:rPr>
        <w:t>”</w:t>
      </w:r>
      <w:r>
        <w:t>以及</w:t>
      </w:r>
      <w:r>
        <w:rPr>
          <w:rFonts w:ascii="Times New Roman" w:hAnsi="Times New Roman" w:eastAsia="Times New Roman"/>
        </w:rPr>
        <w:t>“</w:t>
      </w:r>
      <w:r>
        <w:t>非</w:t>
      </w:r>
      <w:r>
        <w:rPr>
          <w:spacing w:val="3"/>
          <w:w w:val="95"/>
        </w:rPr>
        <w:t>法人单位</w:t>
      </w:r>
      <w:r>
        <w:rPr>
          <w:rFonts w:ascii="Times New Roman" w:hAnsi="Times New Roman" w:eastAsia="Times New Roman"/>
          <w:w w:val="95"/>
        </w:rPr>
        <w:t>”</w:t>
      </w:r>
      <w:r>
        <w:rPr>
          <w:spacing w:val="5"/>
          <w:w w:val="95"/>
        </w:rPr>
        <w:t>转</w:t>
      </w:r>
      <w:r>
        <w:rPr>
          <w:rFonts w:ascii="Times New Roman" w:hAnsi="Times New Roman" w:eastAsia="Times New Roman"/>
          <w:spacing w:val="4"/>
          <w:w w:val="95"/>
        </w:rPr>
        <w:t>“</w:t>
      </w:r>
      <w:r>
        <w:rPr>
          <w:spacing w:val="3"/>
          <w:w w:val="95"/>
        </w:rPr>
        <w:t>法人单位</w:t>
      </w:r>
      <w:r>
        <w:rPr>
          <w:rFonts w:ascii="Times New Roman" w:hAnsi="Times New Roman" w:eastAsia="Times New Roman"/>
          <w:spacing w:val="4"/>
          <w:w w:val="95"/>
        </w:rPr>
        <w:t>”</w:t>
      </w:r>
      <w:r>
        <w:rPr>
          <w:w w:val="95"/>
        </w:rPr>
        <w:t xml:space="preserve">相关工作，及时提供注册登记及证照发 </w:t>
      </w:r>
      <w:r>
        <w:t>放工作。</w:t>
      </w:r>
    </w:p>
    <w:p>
      <w:pPr>
        <w:pStyle w:val="3"/>
        <w:spacing w:line="271" w:lineRule="auto"/>
        <w:ind w:left="111" w:right="313" w:firstLine="640"/>
        <w:jc w:val="right"/>
      </w:pPr>
      <w:r>
        <w:rPr>
          <w:b/>
          <w:w w:val="95"/>
        </w:rPr>
        <w:t>县道路运输管理局</w:t>
      </w:r>
      <w:r>
        <w:rPr>
          <w:spacing w:val="-12"/>
          <w:w w:val="95"/>
        </w:rPr>
        <w:t xml:space="preserve">：负责机动车、修理业等其他服务业的纳 限工作，特别是汽车修理确保规模以上服务业既要有增量，又要 有增速，有计划、阶梯式培育，力争每年有一个新增升规企业。 </w:t>
      </w:r>
      <w:r>
        <w:rPr>
          <w:b/>
          <w:spacing w:val="-12"/>
          <w:w w:val="95"/>
        </w:rPr>
        <w:t>县税务局</w:t>
      </w:r>
      <w:r>
        <w:rPr>
          <w:spacing w:val="-12"/>
          <w:w w:val="95"/>
        </w:rPr>
        <w:t>：负责配合做好全县工业贸易业重点服务业企业的</w:t>
      </w:r>
    </w:p>
    <w:p>
      <w:pPr>
        <w:pStyle w:val="3"/>
        <w:spacing w:line="271" w:lineRule="auto"/>
        <w:ind w:left="111" w:right="430"/>
        <w:jc w:val="both"/>
      </w:pPr>
      <w:r>
        <w:rPr>
          <w:spacing w:val="-11"/>
        </w:rPr>
        <w:t>入统工作，每季度向责任单位提供餐饮、住宿企业应税收入达到</w:t>
      </w:r>
      <w:r>
        <w:rPr>
          <w:rFonts w:ascii="Times New Roman" w:eastAsia="Times New Roman"/>
        </w:rPr>
        <w:t xml:space="preserve">150 </w:t>
      </w:r>
      <w:r>
        <w:rPr>
          <w:spacing w:val="-10"/>
        </w:rPr>
        <w:t xml:space="preserve">万元以上、其他企业应税收入达到 </w:t>
      </w:r>
      <w:r>
        <w:rPr>
          <w:rFonts w:ascii="Times New Roman" w:eastAsia="Times New Roman"/>
        </w:rPr>
        <w:t xml:space="preserve">400 </w:t>
      </w:r>
      <w:r>
        <w:t>万元以上的纳税人详</w:t>
      </w:r>
      <w:r>
        <w:rPr>
          <w:spacing w:val="-11"/>
        </w:rPr>
        <w:t>细名单及纳税情况，并负责指导拟入统企业完善财务制度和纳税</w:t>
      </w:r>
      <w:r>
        <w:t>资料等相关资料；配合工作组开展执法检查。</w:t>
      </w:r>
    </w:p>
    <w:p>
      <w:pPr>
        <w:pStyle w:val="3"/>
        <w:spacing w:line="271" w:lineRule="auto"/>
        <w:ind w:left="111" w:right="430" w:firstLine="640"/>
        <w:jc w:val="both"/>
      </w:pPr>
      <w:r>
        <w:rPr>
          <w:spacing w:val="-6"/>
        </w:rPr>
        <w:t xml:space="preserve">各责任单位在每月 </w:t>
      </w:r>
      <w:r>
        <w:rPr>
          <w:rFonts w:ascii="Times New Roman" w:hAnsi="Times New Roman" w:eastAsia="Times New Roman"/>
        </w:rPr>
        <w:t>1</w:t>
      </w:r>
      <w:r>
        <w:t>—</w:t>
      </w:r>
      <w:r>
        <w:rPr>
          <w:rFonts w:ascii="Times New Roman" w:hAnsi="Times New Roman" w:eastAsia="Times New Roman"/>
        </w:rPr>
        <w:t xml:space="preserve">7 </w:t>
      </w:r>
      <w:r>
        <w:t>日统计联网直报平台开网期间，抓</w:t>
      </w:r>
      <w:r>
        <w:rPr>
          <w:spacing w:val="-7"/>
        </w:rPr>
        <w:t>好各行业主管企业月度数据报送监测、分析、督促、服务指导工</w:t>
      </w:r>
      <w:r>
        <w:rPr>
          <w:spacing w:val="-13"/>
        </w:rPr>
        <w:t xml:space="preserve">作的同时，于每月 </w:t>
      </w:r>
      <w:r>
        <w:rPr>
          <w:rFonts w:ascii="Times New Roman" w:hAnsi="Times New Roman" w:eastAsia="Times New Roman"/>
        </w:rPr>
        <w:t xml:space="preserve">25 </w:t>
      </w:r>
      <w:r>
        <w:t>日以前向办公室报送工作进展情况，由升</w:t>
      </w:r>
      <w:r>
        <w:rPr>
          <w:spacing w:val="-8"/>
        </w:rPr>
        <w:t>规纳限领导小组办公室牵头，结合各责任单位工作推进情况，定</w:t>
      </w:r>
      <w:r>
        <w:rPr>
          <w:spacing w:val="-10"/>
          <w:w w:val="95"/>
        </w:rPr>
        <w:t xml:space="preserve">期召开例会，及时研究解决推进过程中出现的困难和问题，定期  </w:t>
      </w:r>
      <w:r>
        <w:rPr>
          <w:spacing w:val="-15"/>
          <w:w w:val="95"/>
        </w:rPr>
        <w:t xml:space="preserve">向领导小组汇报情况，提出工作建议，确保升规纳限工作顺利推 </w:t>
      </w:r>
      <w:r>
        <w:rPr>
          <w:spacing w:val="-18"/>
        </w:rPr>
        <w:t xml:space="preserve">进 。 联 系 人 及 电 话 ： 思 治 萍 </w:t>
      </w:r>
      <w:r>
        <w:rPr>
          <w:rFonts w:ascii="Times New Roman" w:hAnsi="Times New Roman" w:eastAsia="Times New Roman"/>
        </w:rPr>
        <w:t xml:space="preserve">18088180785 </w:t>
      </w:r>
      <w:r>
        <w:rPr>
          <w:spacing w:val="-18"/>
        </w:rPr>
        <w:t xml:space="preserve">， 邮 箱 ： </w:t>
      </w:r>
      <w:r>
        <w:fldChar w:fldCharType="begin"/>
      </w:r>
      <w:r>
        <w:instrText xml:space="preserve"> HYPERLINK "mailto:342548277@qq.com" \h </w:instrText>
      </w:r>
      <w:r>
        <w:fldChar w:fldCharType="separate"/>
      </w:r>
      <w:r>
        <w:rPr>
          <w:rFonts w:ascii="Times New Roman" w:hAnsi="Times New Roman" w:eastAsia="Times New Roman"/>
          <w:spacing w:val="-18"/>
        </w:rPr>
        <w:t>342548277@qq.com</w:t>
      </w:r>
      <w:r>
        <w:rPr>
          <w:rFonts w:ascii="Times New Roman" w:hAnsi="Times New Roman" w:eastAsia="Times New Roman"/>
          <w:spacing w:val="-18"/>
        </w:rPr>
        <w:fldChar w:fldCharType="end"/>
      </w:r>
      <w:r>
        <w:rPr>
          <w:spacing w:val="-18"/>
        </w:rPr>
        <w:t>。</w:t>
      </w:r>
    </w:p>
    <w:p>
      <w:pPr>
        <w:spacing w:after="0" w:line="271" w:lineRule="auto"/>
        <w:jc w:val="both"/>
        <w:sectPr>
          <w:pgSz w:w="11910" w:h="16840"/>
          <w:pgMar w:top="1580" w:right="1100" w:bottom="1180" w:left="1420" w:header="0" w:footer="997" w:gutter="0"/>
        </w:sectPr>
      </w:pPr>
    </w:p>
    <w:p>
      <w:pPr>
        <w:pStyle w:val="3"/>
        <w:rPr>
          <w:sz w:val="20"/>
        </w:rPr>
      </w:pPr>
    </w:p>
    <w:p>
      <w:pPr>
        <w:pStyle w:val="3"/>
        <w:spacing w:before="13"/>
        <w:rPr>
          <w:sz w:val="15"/>
        </w:rPr>
      </w:pPr>
    </w:p>
    <w:p>
      <w:pPr>
        <w:pStyle w:val="3"/>
        <w:spacing w:before="27"/>
        <w:ind w:left="751"/>
        <w:rPr>
          <w:rFonts w:hint="eastAsia" w:ascii="方正黑体_GBK" w:eastAsia="方正黑体_GBK"/>
        </w:rPr>
      </w:pPr>
      <w:r>
        <w:rPr>
          <w:rFonts w:hint="eastAsia" w:ascii="方正黑体_GBK" w:eastAsia="方正黑体_GBK"/>
        </w:rPr>
        <w:t>五、奖励办法</w:t>
      </w:r>
    </w:p>
    <w:p>
      <w:pPr>
        <w:pStyle w:val="3"/>
        <w:spacing w:before="89"/>
        <w:ind w:left="751"/>
        <w:rPr>
          <w:rFonts w:hint="eastAsia" w:ascii="方正楷体_GBK" w:eastAsia="方正楷体_GBK"/>
        </w:rPr>
      </w:pPr>
      <w:r>
        <w:rPr>
          <w:rFonts w:hint="eastAsia" w:ascii="方正楷体_GBK" w:eastAsia="方正楷体_GBK"/>
        </w:rPr>
        <w:t>（一）奖励对象</w:t>
      </w:r>
    </w:p>
    <w:p>
      <w:pPr>
        <w:pStyle w:val="7"/>
        <w:numPr>
          <w:ilvl w:val="0"/>
          <w:numId w:val="1"/>
        </w:numPr>
        <w:tabs>
          <w:tab w:val="left" w:pos="994"/>
        </w:tabs>
        <w:spacing w:before="78" w:after="0" w:line="268" w:lineRule="auto"/>
        <w:ind w:left="111" w:right="313" w:firstLine="640"/>
        <w:jc w:val="both"/>
        <w:rPr>
          <w:sz w:val="32"/>
        </w:rPr>
      </w:pPr>
      <w:r>
        <w:rPr>
          <w:spacing w:val="-2"/>
          <w:sz w:val="32"/>
        </w:rPr>
        <w:t>年内纳入规模</w:t>
      </w:r>
      <w:r>
        <w:rPr>
          <w:sz w:val="32"/>
        </w:rPr>
        <w:t>（限额</w:t>
      </w:r>
      <w:r>
        <w:rPr>
          <w:spacing w:val="-12"/>
          <w:sz w:val="32"/>
        </w:rPr>
        <w:t>）</w:t>
      </w:r>
      <w:r>
        <w:rPr>
          <w:spacing w:val="-1"/>
          <w:sz w:val="32"/>
        </w:rPr>
        <w:t>以上的新建投产工业企业，新开业</w:t>
      </w:r>
      <w:r>
        <w:rPr>
          <w:spacing w:val="-9"/>
          <w:sz w:val="32"/>
        </w:rPr>
        <w:t>贸易业，新入库建筑业、房地产企业；由规模</w:t>
      </w:r>
      <w:r>
        <w:rPr>
          <w:sz w:val="32"/>
        </w:rPr>
        <w:t>（限额</w:t>
      </w:r>
      <w:r>
        <w:rPr>
          <w:spacing w:val="-22"/>
          <w:sz w:val="32"/>
        </w:rPr>
        <w:t>）</w:t>
      </w:r>
      <w:r>
        <w:rPr>
          <w:sz w:val="32"/>
        </w:rPr>
        <w:t>以下升为规模（限额）以上的工业企业、贸易业企业和重点服务业企业， 达到限额以上的贸易业大个体户。</w:t>
      </w:r>
    </w:p>
    <w:p>
      <w:pPr>
        <w:pStyle w:val="7"/>
        <w:numPr>
          <w:ilvl w:val="0"/>
          <w:numId w:val="1"/>
        </w:numPr>
        <w:tabs>
          <w:tab w:val="left" w:pos="994"/>
        </w:tabs>
        <w:spacing w:before="11" w:after="0" w:line="240" w:lineRule="auto"/>
        <w:ind w:left="993" w:right="0" w:hanging="243"/>
        <w:jc w:val="left"/>
        <w:rPr>
          <w:sz w:val="32"/>
        </w:rPr>
      </w:pPr>
      <w:r>
        <w:rPr>
          <w:sz w:val="32"/>
        </w:rPr>
        <w:t>已在规模（限额）以上名录库中，当年业绩突出的企业。</w:t>
      </w:r>
    </w:p>
    <w:p>
      <w:pPr>
        <w:pStyle w:val="3"/>
        <w:spacing w:before="78"/>
        <w:ind w:left="751"/>
        <w:rPr>
          <w:rFonts w:hint="eastAsia" w:ascii="方正楷体_GBK" w:eastAsia="方正楷体_GBK"/>
        </w:rPr>
      </w:pPr>
      <w:r>
        <w:rPr>
          <w:rFonts w:hint="eastAsia" w:ascii="方正楷体_GBK" w:eastAsia="方正楷体_GBK"/>
        </w:rPr>
        <w:t>（二）奖励标准</w:t>
      </w:r>
    </w:p>
    <w:p>
      <w:pPr>
        <w:pStyle w:val="7"/>
        <w:numPr>
          <w:ilvl w:val="0"/>
          <w:numId w:val="2"/>
        </w:numPr>
        <w:tabs>
          <w:tab w:val="left" w:pos="994"/>
        </w:tabs>
        <w:spacing w:before="79" w:after="0" w:line="268" w:lineRule="auto"/>
        <w:ind w:left="111" w:right="109" w:firstLine="640"/>
        <w:jc w:val="left"/>
        <w:rPr>
          <w:rFonts w:ascii="Times New Roman" w:eastAsia="Times New Roman"/>
          <w:sz w:val="30"/>
        </w:rPr>
      </w:pPr>
      <w:r>
        <w:rPr>
          <w:b/>
          <w:spacing w:val="-6"/>
          <w:w w:val="95"/>
          <w:sz w:val="32"/>
        </w:rPr>
        <w:t>升规纳限企业奖：</w:t>
      </w:r>
      <w:r>
        <w:rPr>
          <w:w w:val="95"/>
          <w:sz w:val="32"/>
        </w:rPr>
        <w:t xml:space="preserve">当年新建投产并达到规模以上的工业企、 </w:t>
      </w:r>
      <w:r>
        <w:rPr>
          <w:spacing w:val="-3"/>
          <w:sz w:val="32"/>
        </w:rPr>
        <w:t xml:space="preserve">由规模以下首次升为规模以上的工业企业每户奖励 </w:t>
      </w:r>
      <w:r>
        <w:rPr>
          <w:rFonts w:ascii="Times New Roman" w:eastAsia="Times New Roman"/>
          <w:sz w:val="32"/>
        </w:rPr>
        <w:t>5</w:t>
      </w:r>
      <w:r>
        <w:rPr>
          <w:rFonts w:ascii="Times New Roman" w:eastAsia="Times New Roman"/>
          <w:spacing w:val="-2"/>
          <w:sz w:val="32"/>
        </w:rPr>
        <w:t xml:space="preserve"> </w:t>
      </w:r>
      <w:r>
        <w:rPr>
          <w:spacing w:val="-24"/>
          <w:sz w:val="32"/>
        </w:rPr>
        <w:t>万元，老企</w:t>
      </w:r>
    </w:p>
    <w:p>
      <w:pPr>
        <w:pStyle w:val="3"/>
        <w:spacing w:before="5"/>
        <w:ind w:left="111"/>
      </w:pPr>
      <w:r>
        <w:rPr>
          <w:spacing w:val="-7"/>
        </w:rPr>
        <w:t xml:space="preserve">业二次升规的每户奖励 </w:t>
      </w:r>
      <w:r>
        <w:rPr>
          <w:rFonts w:ascii="Times New Roman" w:eastAsia="Times New Roman"/>
        </w:rPr>
        <w:t>3</w:t>
      </w:r>
      <w:r>
        <w:rPr>
          <w:rFonts w:ascii="Times New Roman" w:eastAsia="Times New Roman"/>
          <w:spacing w:val="-7"/>
        </w:rPr>
        <w:t xml:space="preserve"> </w:t>
      </w:r>
      <w:r>
        <w:rPr>
          <w:spacing w:val="-11"/>
        </w:rPr>
        <w:t>万元；新增的限额以上贸易业企业、由</w:t>
      </w:r>
    </w:p>
    <w:p>
      <w:pPr>
        <w:pStyle w:val="3"/>
        <w:spacing w:before="66"/>
        <w:ind w:left="111"/>
      </w:pPr>
      <w:r>
        <w:rPr>
          <w:spacing w:val="-4"/>
        </w:rPr>
        <w:t xml:space="preserve">限额以下转为限额以上贸易业企业每户奖励 </w:t>
      </w:r>
      <w:r>
        <w:rPr>
          <w:rFonts w:ascii="Times New Roman" w:eastAsia="Times New Roman"/>
        </w:rPr>
        <w:t>3</w:t>
      </w:r>
      <w:r>
        <w:rPr>
          <w:rFonts w:ascii="Times New Roman" w:eastAsia="Times New Roman"/>
          <w:spacing w:val="-7"/>
        </w:rPr>
        <w:t xml:space="preserve"> </w:t>
      </w:r>
      <w:r>
        <w:rPr>
          <w:spacing w:val="-16"/>
        </w:rPr>
        <w:t>万元，老企业二次</w:t>
      </w:r>
    </w:p>
    <w:p>
      <w:pPr>
        <w:pStyle w:val="3"/>
        <w:spacing w:before="63"/>
        <w:ind w:left="111"/>
      </w:pPr>
      <w:r>
        <w:rPr>
          <w:spacing w:val="-6"/>
        </w:rPr>
        <w:t xml:space="preserve">纳限或大个体每户奖励 </w:t>
      </w:r>
      <w:r>
        <w:rPr>
          <w:rFonts w:ascii="Times New Roman" w:eastAsia="Times New Roman"/>
        </w:rPr>
        <w:t xml:space="preserve">2 </w:t>
      </w:r>
      <w:r>
        <w:rPr>
          <w:spacing w:val="-12"/>
        </w:rPr>
        <w:t>万元；年内纳入规模以上的重点服务业、</w:t>
      </w:r>
    </w:p>
    <w:p>
      <w:pPr>
        <w:pStyle w:val="3"/>
        <w:spacing w:before="66" w:line="271" w:lineRule="auto"/>
        <w:ind w:left="111" w:right="429"/>
        <w:jc w:val="both"/>
      </w:pPr>
      <w:r>
        <w:rPr>
          <w:spacing w:val="-11"/>
        </w:rPr>
        <w:t xml:space="preserve">资质以上的建筑业、房地产企业每户奖励 </w:t>
      </w:r>
      <w:r>
        <w:rPr>
          <w:rFonts w:ascii="Times New Roman" w:eastAsia="Times New Roman"/>
        </w:rPr>
        <w:t xml:space="preserve">3 </w:t>
      </w:r>
      <w:r>
        <w:rPr>
          <w:spacing w:val="-8"/>
        </w:rPr>
        <w:t>万元；升规纳限企业</w:t>
      </w:r>
      <w:r>
        <w:rPr>
          <w:spacing w:val="-13"/>
        </w:rPr>
        <w:t>中，具有文化产业单位性质、并能纳入文化产业统计平台进行数</w:t>
      </w:r>
      <w:r>
        <w:rPr>
          <w:spacing w:val="-19"/>
        </w:rPr>
        <w:t xml:space="preserve">据汇总的，每户增加 </w:t>
      </w:r>
      <w:r>
        <w:rPr>
          <w:rFonts w:ascii="Times New Roman" w:eastAsia="Times New Roman"/>
        </w:rPr>
        <w:t xml:space="preserve">1 </w:t>
      </w:r>
      <w:r>
        <w:t>万元奖金。</w:t>
      </w:r>
    </w:p>
    <w:p>
      <w:pPr>
        <w:pStyle w:val="7"/>
        <w:numPr>
          <w:ilvl w:val="0"/>
          <w:numId w:val="2"/>
        </w:numPr>
        <w:tabs>
          <w:tab w:val="left" w:pos="994"/>
        </w:tabs>
        <w:spacing w:before="0" w:after="0" w:line="271" w:lineRule="auto"/>
        <w:ind w:left="111" w:right="268" w:firstLine="640"/>
        <w:jc w:val="left"/>
        <w:rPr>
          <w:rFonts w:ascii="Times New Roman" w:eastAsia="Times New Roman"/>
          <w:sz w:val="30"/>
        </w:rPr>
      </w:pPr>
      <w:r>
        <w:rPr>
          <w:b/>
          <w:spacing w:val="-2"/>
          <w:sz w:val="32"/>
        </w:rPr>
        <w:t>增速奖：</w:t>
      </w:r>
      <w:r>
        <w:rPr>
          <w:spacing w:val="-2"/>
          <w:sz w:val="32"/>
        </w:rPr>
        <w:t>已在名录库中的规模</w:t>
      </w:r>
      <w:r>
        <w:rPr>
          <w:sz w:val="32"/>
        </w:rPr>
        <w:t>（限额</w:t>
      </w:r>
      <w:r>
        <w:rPr>
          <w:spacing w:val="-7"/>
          <w:sz w:val="32"/>
        </w:rPr>
        <w:t>）</w:t>
      </w:r>
      <w:r>
        <w:rPr>
          <w:spacing w:val="-2"/>
          <w:sz w:val="32"/>
        </w:rPr>
        <w:t>以上企业，工业企</w:t>
      </w:r>
      <w:r>
        <w:rPr>
          <w:spacing w:val="-10"/>
          <w:sz w:val="32"/>
        </w:rPr>
        <w:t xml:space="preserve">业年产值增速超过 </w:t>
      </w:r>
      <w:r>
        <w:rPr>
          <w:rFonts w:ascii="Times New Roman" w:eastAsia="Times New Roman"/>
          <w:sz w:val="32"/>
        </w:rPr>
        <w:t>30%</w:t>
      </w:r>
      <w:r>
        <w:rPr>
          <w:spacing w:val="-11"/>
          <w:sz w:val="32"/>
        </w:rPr>
        <w:t xml:space="preserve">的，每户奖励 </w:t>
      </w:r>
      <w:r>
        <w:rPr>
          <w:rFonts w:ascii="Times New Roman" w:eastAsia="Times New Roman"/>
          <w:sz w:val="32"/>
        </w:rPr>
        <w:t>3</w:t>
      </w:r>
      <w:r>
        <w:rPr>
          <w:rFonts w:ascii="Times New Roman" w:eastAsia="Times New Roman"/>
          <w:spacing w:val="-2"/>
          <w:sz w:val="32"/>
        </w:rPr>
        <w:t xml:space="preserve"> </w:t>
      </w:r>
      <w:r>
        <w:rPr>
          <w:spacing w:val="-10"/>
          <w:sz w:val="32"/>
        </w:rPr>
        <w:t xml:space="preserve">万元，增速超过 </w:t>
      </w:r>
      <w:r>
        <w:rPr>
          <w:rFonts w:ascii="Times New Roman" w:eastAsia="Times New Roman"/>
          <w:sz w:val="32"/>
        </w:rPr>
        <w:t>50%</w:t>
      </w:r>
      <w:r>
        <w:rPr>
          <w:sz w:val="32"/>
        </w:rPr>
        <w:t xml:space="preserve">的， </w:t>
      </w:r>
      <w:r>
        <w:rPr>
          <w:spacing w:val="-14"/>
          <w:sz w:val="32"/>
        </w:rPr>
        <w:t xml:space="preserve">每户奖励 </w:t>
      </w:r>
      <w:r>
        <w:rPr>
          <w:rFonts w:ascii="Times New Roman" w:eastAsia="Times New Roman"/>
          <w:sz w:val="32"/>
        </w:rPr>
        <w:t>5</w:t>
      </w:r>
      <w:r>
        <w:rPr>
          <w:rFonts w:ascii="Times New Roman" w:eastAsia="Times New Roman"/>
          <w:spacing w:val="-4"/>
          <w:sz w:val="32"/>
        </w:rPr>
        <w:t xml:space="preserve"> </w:t>
      </w:r>
      <w:r>
        <w:rPr>
          <w:spacing w:val="-23"/>
          <w:sz w:val="32"/>
        </w:rPr>
        <w:t xml:space="preserve">万元。批发业销售额、零售业销售额增速在 </w:t>
      </w:r>
      <w:r>
        <w:rPr>
          <w:rFonts w:ascii="Times New Roman" w:eastAsia="Times New Roman"/>
          <w:sz w:val="32"/>
        </w:rPr>
        <w:t>30%</w:t>
      </w:r>
      <w:r>
        <w:rPr>
          <w:sz w:val="32"/>
        </w:rPr>
        <w:t xml:space="preserve">以上， </w:t>
      </w:r>
      <w:r>
        <w:rPr>
          <w:spacing w:val="-3"/>
          <w:sz w:val="32"/>
        </w:rPr>
        <w:t>且总量分别在行业排名中前五位的限额以上企业</w:t>
      </w:r>
      <w:r>
        <w:rPr>
          <w:sz w:val="32"/>
        </w:rPr>
        <w:t>（</w:t>
      </w:r>
      <w:r>
        <w:rPr>
          <w:spacing w:val="-10"/>
          <w:sz w:val="32"/>
        </w:rPr>
        <w:t>石油、烟草除外</w:t>
      </w:r>
      <w:r>
        <w:rPr>
          <w:spacing w:val="-29"/>
          <w:sz w:val="32"/>
        </w:rPr>
        <w:t>）</w:t>
      </w:r>
      <w:r>
        <w:rPr>
          <w:spacing w:val="-17"/>
          <w:sz w:val="32"/>
        </w:rPr>
        <w:t xml:space="preserve">各奖励 </w:t>
      </w:r>
      <w:r>
        <w:rPr>
          <w:rFonts w:ascii="Times New Roman" w:eastAsia="Times New Roman"/>
          <w:sz w:val="32"/>
        </w:rPr>
        <w:t>2</w:t>
      </w:r>
      <w:r>
        <w:rPr>
          <w:rFonts w:ascii="Times New Roman" w:eastAsia="Times New Roman"/>
          <w:spacing w:val="-4"/>
          <w:sz w:val="32"/>
        </w:rPr>
        <w:t xml:space="preserve"> </w:t>
      </w:r>
      <w:r>
        <w:rPr>
          <w:spacing w:val="-10"/>
          <w:sz w:val="32"/>
        </w:rPr>
        <w:t>万元。对住宿业营业额、餐饮业营业额、重点服务</w:t>
      </w:r>
    </w:p>
    <w:p>
      <w:pPr>
        <w:spacing w:after="0" w:line="271" w:lineRule="auto"/>
        <w:jc w:val="left"/>
        <w:rPr>
          <w:rFonts w:ascii="Times New Roman" w:eastAsia="Times New Roman"/>
          <w:sz w:val="30"/>
        </w:rPr>
        <w:sectPr>
          <w:pgSz w:w="11910" w:h="16840"/>
          <w:pgMar w:top="1580" w:right="1100" w:bottom="1180" w:left="1420" w:header="0" w:footer="997" w:gutter="0"/>
        </w:sectPr>
      </w:pPr>
    </w:p>
    <w:p>
      <w:pPr>
        <w:pStyle w:val="3"/>
        <w:rPr>
          <w:sz w:val="20"/>
        </w:rPr>
      </w:pPr>
    </w:p>
    <w:p>
      <w:pPr>
        <w:pStyle w:val="3"/>
        <w:rPr>
          <w:sz w:val="16"/>
        </w:rPr>
      </w:pPr>
    </w:p>
    <w:p>
      <w:pPr>
        <w:pStyle w:val="3"/>
        <w:spacing w:before="24" w:line="271" w:lineRule="auto"/>
        <w:ind w:left="111" w:right="426"/>
        <w:jc w:val="both"/>
      </w:pPr>
      <w:r>
        <w:rPr>
          <w:spacing w:val="-15"/>
        </w:rPr>
        <w:t xml:space="preserve">业、建筑业、房地产、增速超过 </w:t>
      </w:r>
      <w:r>
        <w:rPr>
          <w:rFonts w:ascii="Times New Roman" w:eastAsia="Times New Roman"/>
          <w:spacing w:val="-9"/>
        </w:rPr>
        <w:t>30%</w:t>
      </w:r>
      <w:r>
        <w:rPr>
          <w:spacing w:val="-3"/>
        </w:rPr>
        <w:t>，且总量分别在行业排名中</w:t>
      </w:r>
      <w:r>
        <w:t xml:space="preserve">前三位的限额以上企业各奖励 </w:t>
      </w:r>
      <w:r>
        <w:rPr>
          <w:rFonts w:ascii="Times New Roman" w:eastAsia="Times New Roman"/>
        </w:rPr>
        <w:t xml:space="preserve">2 </w:t>
      </w:r>
      <w:r>
        <w:rPr>
          <w:spacing w:val="6"/>
        </w:rPr>
        <w:t>万元。贸易业大个体增速超过</w:t>
      </w:r>
    </w:p>
    <w:p>
      <w:pPr>
        <w:pStyle w:val="3"/>
        <w:spacing w:line="513" w:lineRule="exact"/>
        <w:ind w:left="111"/>
        <w:jc w:val="both"/>
      </w:pPr>
      <w:r>
        <w:rPr>
          <w:rFonts w:ascii="Times New Roman" w:eastAsia="Times New Roman"/>
        </w:rPr>
        <w:t>50%</w:t>
      </w:r>
      <w:r>
        <w:t xml:space="preserve">的，每户奖励 </w:t>
      </w:r>
      <w:r>
        <w:rPr>
          <w:rFonts w:ascii="Times New Roman" w:eastAsia="Times New Roman"/>
        </w:rPr>
        <w:t xml:space="preserve">1 </w:t>
      </w:r>
      <w:r>
        <w:t>万元。</w:t>
      </w:r>
    </w:p>
    <w:p>
      <w:pPr>
        <w:pStyle w:val="7"/>
        <w:numPr>
          <w:ilvl w:val="0"/>
          <w:numId w:val="2"/>
        </w:numPr>
        <w:tabs>
          <w:tab w:val="left" w:pos="994"/>
        </w:tabs>
        <w:spacing w:before="64" w:after="0" w:line="271" w:lineRule="auto"/>
        <w:ind w:left="111" w:right="429" w:firstLine="640"/>
        <w:jc w:val="both"/>
        <w:rPr>
          <w:rFonts w:ascii="Times New Roman" w:eastAsia="Times New Roman"/>
          <w:sz w:val="30"/>
        </w:rPr>
      </w:pPr>
      <w:r>
        <w:rPr>
          <w:spacing w:val="-4"/>
          <w:w w:val="95"/>
          <w:sz w:val="32"/>
        </w:rPr>
        <w:t xml:space="preserve">以上奖励实行省、州、县叠加享受，每户企业获得的奖励 </w:t>
      </w:r>
      <w:r>
        <w:rPr>
          <w:spacing w:val="-10"/>
          <w:sz w:val="32"/>
        </w:rPr>
        <w:t xml:space="preserve">资金，要按照不低于 </w:t>
      </w:r>
      <w:r>
        <w:rPr>
          <w:rFonts w:ascii="Times New Roman" w:eastAsia="Times New Roman"/>
          <w:sz w:val="32"/>
        </w:rPr>
        <w:t>5%</w:t>
      </w:r>
      <w:r>
        <w:rPr>
          <w:sz w:val="32"/>
        </w:rPr>
        <w:t>的标准对本企业的会计或统计人员进行奖励。</w:t>
      </w:r>
    </w:p>
    <w:p>
      <w:pPr>
        <w:pStyle w:val="3"/>
        <w:spacing w:before="6"/>
        <w:ind w:left="751"/>
        <w:rPr>
          <w:rFonts w:hint="eastAsia" w:ascii="方正楷体_GBK" w:eastAsia="方正楷体_GBK"/>
        </w:rPr>
      </w:pPr>
      <w:r>
        <w:rPr>
          <w:rFonts w:hint="eastAsia" w:ascii="方正楷体_GBK" w:eastAsia="方正楷体_GBK"/>
        </w:rPr>
        <w:t>（三）奖励的申报、审核与兑现</w:t>
      </w:r>
    </w:p>
    <w:p>
      <w:pPr>
        <w:pStyle w:val="7"/>
        <w:numPr>
          <w:ilvl w:val="0"/>
          <w:numId w:val="3"/>
        </w:numPr>
        <w:tabs>
          <w:tab w:val="left" w:pos="994"/>
        </w:tabs>
        <w:spacing w:before="78" w:after="0" w:line="268" w:lineRule="auto"/>
        <w:ind w:left="111" w:right="431" w:firstLine="640"/>
        <w:jc w:val="left"/>
        <w:rPr>
          <w:sz w:val="32"/>
        </w:rPr>
      </w:pPr>
      <w:r>
        <w:rPr>
          <w:spacing w:val="-2"/>
          <w:w w:val="95"/>
          <w:sz w:val="32"/>
        </w:rPr>
        <w:t xml:space="preserve">对同一法人主体在本州投资设立的多家企业，合并为一个 </w:t>
      </w:r>
      <w:r>
        <w:rPr>
          <w:spacing w:val="-2"/>
          <w:sz w:val="32"/>
        </w:rPr>
        <w:t>考核单位计算奖励。</w:t>
      </w:r>
    </w:p>
    <w:p>
      <w:pPr>
        <w:pStyle w:val="7"/>
        <w:numPr>
          <w:ilvl w:val="0"/>
          <w:numId w:val="3"/>
        </w:numPr>
        <w:tabs>
          <w:tab w:val="left" w:pos="994"/>
        </w:tabs>
        <w:spacing w:before="6" w:after="0" w:line="240" w:lineRule="auto"/>
        <w:ind w:left="993" w:right="0" w:hanging="243"/>
        <w:jc w:val="left"/>
        <w:rPr>
          <w:sz w:val="32"/>
        </w:rPr>
      </w:pPr>
      <w:r>
        <w:rPr>
          <w:sz w:val="32"/>
        </w:rPr>
        <w:t>企业数据以县统计局提供的企业上报数据为准。</w:t>
      </w:r>
    </w:p>
    <w:p>
      <w:pPr>
        <w:pStyle w:val="7"/>
        <w:numPr>
          <w:ilvl w:val="0"/>
          <w:numId w:val="3"/>
        </w:numPr>
        <w:tabs>
          <w:tab w:val="left" w:pos="994"/>
        </w:tabs>
        <w:spacing w:before="66" w:after="0" w:line="271" w:lineRule="auto"/>
        <w:ind w:left="111" w:right="430" w:firstLine="640"/>
        <w:jc w:val="left"/>
        <w:rPr>
          <w:sz w:val="32"/>
        </w:rPr>
      </w:pPr>
      <w:r>
        <w:rPr>
          <w:spacing w:val="-3"/>
          <w:w w:val="95"/>
          <w:sz w:val="32"/>
        </w:rPr>
        <w:t xml:space="preserve">奖励资金由县级财政安排。县财政根据升规工作需要，每 </w:t>
      </w:r>
      <w:r>
        <w:rPr>
          <w:spacing w:val="-19"/>
          <w:sz w:val="32"/>
        </w:rPr>
        <w:t xml:space="preserve">年安排 </w:t>
      </w:r>
      <w:r>
        <w:rPr>
          <w:rFonts w:ascii="Times New Roman" w:eastAsia="Times New Roman"/>
          <w:sz w:val="32"/>
        </w:rPr>
        <w:t xml:space="preserve">10 </w:t>
      </w:r>
      <w:r>
        <w:rPr>
          <w:sz w:val="32"/>
        </w:rPr>
        <w:t>万元工作经费到升规办公室实行专款专用。</w:t>
      </w:r>
    </w:p>
    <w:p>
      <w:pPr>
        <w:pStyle w:val="7"/>
        <w:numPr>
          <w:ilvl w:val="0"/>
          <w:numId w:val="3"/>
        </w:numPr>
        <w:tabs>
          <w:tab w:val="left" w:pos="994"/>
        </w:tabs>
        <w:spacing w:before="0" w:after="0" w:line="271" w:lineRule="auto"/>
        <w:ind w:left="111" w:right="431" w:firstLine="640"/>
        <w:jc w:val="left"/>
        <w:rPr>
          <w:sz w:val="32"/>
        </w:rPr>
      </w:pPr>
      <w:r>
        <w:rPr>
          <w:spacing w:val="-22"/>
          <w:sz w:val="32"/>
        </w:rPr>
        <w:t xml:space="preserve">次年 </w:t>
      </w:r>
      <w:r>
        <w:rPr>
          <w:rFonts w:ascii="Times New Roman" w:eastAsia="Times New Roman"/>
          <w:sz w:val="32"/>
        </w:rPr>
        <w:t>3</w:t>
      </w:r>
      <w:r>
        <w:rPr>
          <w:rFonts w:ascii="Times New Roman" w:eastAsia="Times New Roman"/>
          <w:spacing w:val="-3"/>
          <w:sz w:val="32"/>
        </w:rPr>
        <w:t xml:space="preserve"> </w:t>
      </w:r>
      <w:r>
        <w:rPr>
          <w:spacing w:val="-34"/>
          <w:sz w:val="32"/>
        </w:rPr>
        <w:t xml:space="preserve">月 </w:t>
      </w:r>
      <w:r>
        <w:rPr>
          <w:rFonts w:ascii="Times New Roman" w:eastAsia="Times New Roman"/>
          <w:sz w:val="32"/>
        </w:rPr>
        <w:t>1</w:t>
      </w:r>
      <w:r>
        <w:rPr>
          <w:rFonts w:ascii="Times New Roman" w:eastAsia="Times New Roman"/>
          <w:spacing w:val="-3"/>
          <w:sz w:val="32"/>
        </w:rPr>
        <w:t xml:space="preserve"> </w:t>
      </w:r>
      <w:r>
        <w:rPr>
          <w:spacing w:val="-6"/>
          <w:sz w:val="32"/>
        </w:rPr>
        <w:t>日前，由升规纳限领导小组办公室提出奖励名单上报县人民政府研究后给予奖励。</w:t>
      </w:r>
    </w:p>
    <w:p>
      <w:pPr>
        <w:pStyle w:val="3"/>
        <w:spacing w:before="3" w:line="285" w:lineRule="auto"/>
        <w:ind w:left="111" w:right="431" w:firstLine="640"/>
        <w:rPr>
          <w:rFonts w:hint="eastAsia" w:ascii="方正楷体_GBK" w:eastAsia="方正楷体_GBK"/>
        </w:rPr>
      </w:pPr>
      <w:r>
        <w:rPr>
          <w:rFonts w:hint="eastAsia" w:ascii="方正楷体_GBK" w:eastAsia="方正楷体_GBK"/>
          <w:w w:val="95"/>
        </w:rPr>
        <w:t>（四</w:t>
      </w:r>
      <w:r>
        <w:rPr>
          <w:rFonts w:hint="eastAsia" w:ascii="方正楷体_GBK" w:eastAsia="方正楷体_GBK"/>
          <w:spacing w:val="-115"/>
          <w:w w:val="95"/>
        </w:rPr>
        <w:t>）</w:t>
      </w:r>
      <w:r>
        <w:rPr>
          <w:rFonts w:hint="eastAsia" w:ascii="方正楷体_GBK" w:eastAsia="方正楷体_GBK"/>
          <w:w w:val="95"/>
        </w:rPr>
        <w:t xml:space="preserve">升规纳限工作任务完成情况纳入各责任单位年度综合  </w:t>
      </w:r>
      <w:r>
        <w:rPr>
          <w:rFonts w:hint="eastAsia" w:ascii="方正楷体_GBK" w:eastAsia="方正楷体_GBK"/>
        </w:rPr>
        <w:t>考评内容。</w:t>
      </w:r>
    </w:p>
    <w:p>
      <w:pPr>
        <w:pStyle w:val="3"/>
        <w:spacing w:line="488" w:lineRule="exact"/>
        <w:ind w:left="751"/>
        <w:rPr>
          <w:rFonts w:hint="eastAsia" w:ascii="方正黑体_GBK" w:eastAsia="方正黑体_GBK"/>
        </w:rPr>
      </w:pPr>
      <w:r>
        <w:rPr>
          <w:rFonts w:hint="eastAsia" w:ascii="方正黑体_GBK" w:eastAsia="方正黑体_GBK"/>
        </w:rPr>
        <w:t>六、有关事项</w:t>
      </w:r>
    </w:p>
    <w:p>
      <w:pPr>
        <w:pStyle w:val="3"/>
        <w:spacing w:before="76" w:line="268" w:lineRule="auto"/>
        <w:ind w:left="111" w:right="429" w:firstLine="640"/>
      </w:pPr>
      <w:r>
        <w:rPr>
          <w:spacing w:val="-13"/>
        </w:rPr>
        <w:t xml:space="preserve">本方案自 </w:t>
      </w:r>
      <w:r>
        <w:rPr>
          <w:rFonts w:ascii="Times New Roman" w:eastAsia="Times New Roman"/>
        </w:rPr>
        <w:t xml:space="preserve">2022 </w:t>
      </w:r>
      <w:r>
        <w:rPr>
          <w:spacing w:val="-30"/>
        </w:rPr>
        <w:t xml:space="preserve">年 </w:t>
      </w:r>
      <w:r>
        <w:rPr>
          <w:rFonts w:ascii="Times New Roman" w:eastAsia="Times New Roman"/>
        </w:rPr>
        <w:t xml:space="preserve">1 </w:t>
      </w:r>
      <w:r>
        <w:rPr>
          <w:spacing w:val="-29"/>
        </w:rPr>
        <w:t xml:space="preserve">月 </w:t>
      </w:r>
      <w:r>
        <w:rPr>
          <w:rFonts w:ascii="Times New Roman" w:eastAsia="Times New Roman"/>
        </w:rPr>
        <w:t xml:space="preserve">1 </w:t>
      </w:r>
      <w:r>
        <w:t>日起执行，如与原相关政策不一致的，按本方案执行。</w:t>
      </w:r>
    </w:p>
    <w:p>
      <w:pPr>
        <w:pStyle w:val="3"/>
        <w:spacing w:before="5"/>
        <w:ind w:left="751"/>
      </w:pPr>
      <w:r>
        <w:t>本方案由县升规纳限办公室负责解释。</w:t>
      </w:r>
    </w:p>
    <w:p>
      <w:pPr>
        <w:spacing w:after="0"/>
        <w:sectPr>
          <w:pgSz w:w="11910" w:h="16840"/>
          <w:pgMar w:top="1580" w:right="1100" w:bottom="1180" w:left="1420" w:header="0" w:footer="997"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6" w:after="1"/>
        <w:rPr>
          <w:sz w:val="19"/>
        </w:rPr>
      </w:pPr>
    </w:p>
    <w:p>
      <w:pPr>
        <w:pStyle w:val="3"/>
        <w:spacing w:line="20" w:lineRule="exact"/>
        <w:ind w:left="245"/>
        <w:rPr>
          <w:sz w:val="2"/>
        </w:rPr>
      </w:pPr>
      <w:r>
        <w:rPr>
          <w:sz w:val="2"/>
        </w:rPr>
        <w:pict>
          <v:group id="_x0000_s1031" o:spid="_x0000_s1031" o:spt="203" style="height:0.75pt;width:433.1pt;" coordsize="8662,15">
            <o:lock v:ext="edit"/>
            <v:line id="_x0000_s1032" o:spid="_x0000_s1032" o:spt="20" style="position:absolute;left:0;top:7;height:0;width:8662;" stroked="t" coordsize="21600,21600">
              <v:path arrowok="t"/>
              <v:fill focussize="0,0"/>
              <v:stroke weight="0.71pt" color="#000000"/>
              <v:imagedata o:title=""/>
              <o:lock v:ext="edit"/>
            </v:line>
            <w10:wrap type="none"/>
            <w10:anchorlock/>
          </v:group>
        </w:pict>
      </w:r>
    </w:p>
    <w:p>
      <w:pPr>
        <w:tabs>
          <w:tab w:val="left" w:pos="6130"/>
        </w:tabs>
        <w:spacing w:before="29"/>
        <w:ind w:left="391" w:right="0" w:firstLine="0"/>
        <w:jc w:val="left"/>
        <w:rPr>
          <w:sz w:val="28"/>
        </w:rPr>
      </w:pPr>
      <w:r>
        <w:pict>
          <v:line id="_x0000_s1033" o:spid="_x0000_s1033" o:spt="20" style="position:absolute;left:0pt;margin-left:83.65pt;margin-top:30.55pt;height:0pt;width:433.1pt;mso-position-horizontal-relative:page;mso-wrap-distance-bottom:0pt;mso-wrap-distance-top:0pt;z-index:-251655168;mso-width-relative:page;mso-height-relative:page;" stroked="t" coordsize="21600,21600">
            <v:path arrowok="t"/>
            <v:fill focussize="0,0"/>
            <v:stroke weight="0.99pt" color="#000000"/>
            <v:imagedata o:title=""/>
            <o:lock v:ext="edit"/>
            <w10:wrap type="topAndBottom"/>
          </v:line>
        </w:pict>
      </w:r>
      <w:r>
        <w:rPr>
          <w:sz w:val="28"/>
        </w:rPr>
        <w:t>盈</w:t>
      </w:r>
      <w:r>
        <w:rPr>
          <w:spacing w:val="-3"/>
          <w:sz w:val="28"/>
        </w:rPr>
        <w:t>江</w:t>
      </w:r>
      <w:r>
        <w:rPr>
          <w:sz w:val="28"/>
        </w:rPr>
        <w:t>县人</w:t>
      </w:r>
      <w:r>
        <w:rPr>
          <w:spacing w:val="-3"/>
          <w:sz w:val="28"/>
        </w:rPr>
        <w:t>民</w:t>
      </w:r>
      <w:r>
        <w:rPr>
          <w:sz w:val="28"/>
        </w:rPr>
        <w:t>政府</w:t>
      </w:r>
      <w:r>
        <w:rPr>
          <w:spacing w:val="-3"/>
          <w:sz w:val="28"/>
        </w:rPr>
        <w:t>办</w:t>
      </w:r>
      <w:r>
        <w:rPr>
          <w:sz w:val="28"/>
        </w:rPr>
        <w:t>公室</w:t>
      </w:r>
      <w:r>
        <w:rPr>
          <w:sz w:val="28"/>
        </w:rPr>
        <w:tab/>
      </w:r>
      <w:r>
        <w:rPr>
          <w:rFonts w:ascii="Times New Roman" w:eastAsia="Times New Roman"/>
          <w:sz w:val="28"/>
        </w:rPr>
        <w:t>2022</w:t>
      </w:r>
      <w:r>
        <w:rPr>
          <w:rFonts w:ascii="Times New Roman" w:eastAsia="Times New Roman"/>
          <w:spacing w:val="-2"/>
          <w:sz w:val="28"/>
        </w:rPr>
        <w:t xml:space="preserve"> </w:t>
      </w:r>
      <w:r>
        <w:rPr>
          <w:sz w:val="28"/>
        </w:rPr>
        <w:t>年</w:t>
      </w:r>
      <w:r>
        <w:rPr>
          <w:spacing w:val="-55"/>
          <w:sz w:val="28"/>
        </w:rPr>
        <w:t xml:space="preserve"> </w:t>
      </w:r>
      <w:r>
        <w:rPr>
          <w:rFonts w:ascii="Times New Roman" w:eastAsia="Times New Roman"/>
          <w:sz w:val="28"/>
        </w:rPr>
        <w:t>3</w:t>
      </w:r>
      <w:r>
        <w:rPr>
          <w:rFonts w:ascii="Times New Roman" w:eastAsia="Times New Roman"/>
          <w:spacing w:val="-2"/>
          <w:sz w:val="28"/>
        </w:rPr>
        <w:t xml:space="preserve"> </w:t>
      </w:r>
      <w:r>
        <w:rPr>
          <w:sz w:val="28"/>
        </w:rPr>
        <w:t>月</w:t>
      </w:r>
      <w:r>
        <w:rPr>
          <w:spacing w:val="-55"/>
          <w:sz w:val="28"/>
        </w:rPr>
        <w:t xml:space="preserve"> </w:t>
      </w:r>
      <w:r>
        <w:rPr>
          <w:rFonts w:ascii="Times New Roman" w:eastAsia="Times New Roman"/>
          <w:spacing w:val="-5"/>
          <w:sz w:val="28"/>
        </w:rPr>
        <w:t>11</w:t>
      </w:r>
      <w:r>
        <w:rPr>
          <w:rFonts w:ascii="Times New Roman" w:eastAsia="Times New Roman"/>
          <w:spacing w:val="-4"/>
          <w:sz w:val="28"/>
        </w:rPr>
        <w:t xml:space="preserve"> </w:t>
      </w:r>
      <w:r>
        <w:rPr>
          <w:sz w:val="28"/>
        </w:rPr>
        <w:t>日</w:t>
      </w:r>
      <w:r>
        <w:rPr>
          <w:spacing w:val="-3"/>
          <w:sz w:val="28"/>
        </w:rPr>
        <w:t>印</w:t>
      </w:r>
      <w:r>
        <w:rPr>
          <w:sz w:val="28"/>
        </w:rPr>
        <w:t>发</w:t>
      </w:r>
    </w:p>
    <w:sectPr>
      <w:footerReference r:id="rId5" w:type="even"/>
      <w:pgSz w:w="11910" w:h="16840"/>
      <w:pgMar w:top="1580" w:right="1100" w:bottom="1180" w:left="1420" w:header="0" w:footer="99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494.2pt;margin-top:781pt;height:17.6pt;width:25.3pt;mso-position-horizontal-relative:page;mso-position-vertical-relative:page;z-index:-251905024;mso-width-relative:page;mso-height-relative:page;" filled="f" stroked="f" coordsize="21600,21600">
          <v:path/>
          <v:fill on="f" focussize="0,0"/>
          <v:stroke on="f" joinstyle="miter"/>
          <v:imagedata o:title=""/>
          <o:lock v:ext="edit"/>
          <v:textbox inset="0mm,0mm,0mm,0mm">
            <w:txbxContent>
              <w:p>
                <w:pPr>
                  <w:spacing w:before="9"/>
                  <w:ind w:left="20" w:right="0" w:firstLine="0"/>
                  <w:jc w:val="left"/>
                  <w:rPr>
                    <w:rFonts w:ascii="Times New Roman"/>
                    <w:sz w:val="28"/>
                  </w:rPr>
                </w:pPr>
                <w:r>
                  <w:rPr>
                    <w:rFonts w:ascii="Times New Roman"/>
                    <w:sz w:val="28"/>
                  </w:rPr>
                  <w:t xml:space="preserve">- </w:t>
                </w:r>
                <w:r>
                  <w:fldChar w:fldCharType="begin"/>
                </w:r>
                <w:r>
                  <w:rPr>
                    <w:rFonts w:ascii="Times New Roman"/>
                    <w:sz w:val="28"/>
                  </w:rPr>
                  <w:instrText xml:space="preserve"> PAGE </w:instrText>
                </w:r>
                <w:r>
                  <w:fldChar w:fldCharType="separate"/>
                </w:r>
                <w:r>
                  <w:t>1</w:t>
                </w:r>
                <w:r>
                  <w:fldChar w:fldCharType="end"/>
                </w:r>
                <w:r>
                  <w:rPr>
                    <w:rFonts w:ascii="Times New Roman"/>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75.8pt;margin-top:781pt;height:17.6pt;width:25.3pt;mso-position-horizontal-relative:page;mso-position-vertical-relative:page;z-index:-251904000;mso-width-relative:page;mso-height-relative:page;" filled="f" stroked="f" coordsize="21600,21600">
          <v:path/>
          <v:fill on="f" focussize="0,0"/>
          <v:stroke on="f" joinstyle="miter"/>
          <v:imagedata o:title=""/>
          <o:lock v:ext="edit"/>
          <v:textbox inset="0mm,0mm,0mm,0mm">
            <w:txbxContent>
              <w:p>
                <w:pPr>
                  <w:spacing w:before="9"/>
                  <w:ind w:left="20" w:right="0" w:firstLine="0"/>
                  <w:jc w:val="left"/>
                  <w:rPr>
                    <w:rFonts w:ascii="Times New Roman"/>
                    <w:sz w:val="28"/>
                  </w:rPr>
                </w:pPr>
                <w:r>
                  <w:rPr>
                    <w:rFonts w:ascii="Times New Roman"/>
                    <w:sz w:val="28"/>
                  </w:rPr>
                  <w:t xml:space="preserve">- </w:t>
                </w:r>
                <w:r>
                  <w:fldChar w:fldCharType="begin"/>
                </w:r>
                <w:r>
                  <w:rPr>
                    <w:rFonts w:ascii="Times New Roman"/>
                    <w:sz w:val="28"/>
                  </w:rPr>
                  <w:instrText xml:space="preserve"> PAGE </w:instrText>
                </w:r>
                <w:r>
                  <w:fldChar w:fldCharType="separate"/>
                </w:r>
                <w:r>
                  <w:t>2</w:t>
                </w:r>
                <w:r>
                  <w:fldChar w:fldCharType="end"/>
                </w:r>
                <w:r>
                  <w:rPr>
                    <w:rFonts w:ascii="Times New Roman"/>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75.8pt;margin-top:781pt;height:17.6pt;width:32.4pt;mso-position-horizontal-relative:page;mso-position-vertical-relative:page;z-index:-251902976;mso-width-relative:page;mso-height-relative:page;" filled="f" stroked="f" coordsize="21600,21600">
          <v:path/>
          <v:fill on="f" focussize="0,0"/>
          <v:stroke on="f" joinstyle="miter"/>
          <v:imagedata o:title=""/>
          <o:lock v:ext="edit"/>
          <v:textbox inset="0mm,0mm,0mm,0mm">
            <w:txbxContent>
              <w:p>
                <w:pPr>
                  <w:spacing w:before="9"/>
                  <w:ind w:left="20" w:right="0" w:firstLine="0"/>
                  <w:jc w:val="left"/>
                  <w:rPr>
                    <w:rFonts w:ascii="Times New Roman"/>
                    <w:sz w:val="28"/>
                  </w:rPr>
                </w:pPr>
                <w:r>
                  <w:rPr>
                    <w:rFonts w:ascii="Times New Roman"/>
                    <w:sz w:val="28"/>
                  </w:rPr>
                  <w:t>- 10 -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11" w:hanging="242"/>
        <w:jc w:val="left"/>
      </w:pPr>
      <w:rPr>
        <w:rFonts w:hint="default"/>
        <w:b/>
        <w:bCs/>
        <w:spacing w:val="-1"/>
        <w:w w:val="99"/>
        <w:lang w:val="zh-CN" w:eastAsia="zh-CN" w:bidi="zh-CN"/>
      </w:rPr>
    </w:lvl>
    <w:lvl w:ilvl="1" w:tentative="0">
      <w:start w:val="0"/>
      <w:numFmt w:val="bullet"/>
      <w:lvlText w:val="•"/>
      <w:lvlJc w:val="left"/>
      <w:pPr>
        <w:ind w:left="1046" w:hanging="242"/>
      </w:pPr>
      <w:rPr>
        <w:rFonts w:hint="default"/>
        <w:lang w:val="zh-CN" w:eastAsia="zh-CN" w:bidi="zh-CN"/>
      </w:rPr>
    </w:lvl>
    <w:lvl w:ilvl="2" w:tentative="0">
      <w:start w:val="0"/>
      <w:numFmt w:val="bullet"/>
      <w:lvlText w:val="•"/>
      <w:lvlJc w:val="left"/>
      <w:pPr>
        <w:ind w:left="1973" w:hanging="242"/>
      </w:pPr>
      <w:rPr>
        <w:rFonts w:hint="default"/>
        <w:lang w:val="zh-CN" w:eastAsia="zh-CN" w:bidi="zh-CN"/>
      </w:rPr>
    </w:lvl>
    <w:lvl w:ilvl="3" w:tentative="0">
      <w:start w:val="0"/>
      <w:numFmt w:val="bullet"/>
      <w:lvlText w:val="•"/>
      <w:lvlJc w:val="left"/>
      <w:pPr>
        <w:ind w:left="2899" w:hanging="242"/>
      </w:pPr>
      <w:rPr>
        <w:rFonts w:hint="default"/>
        <w:lang w:val="zh-CN" w:eastAsia="zh-CN" w:bidi="zh-CN"/>
      </w:rPr>
    </w:lvl>
    <w:lvl w:ilvl="4" w:tentative="0">
      <w:start w:val="0"/>
      <w:numFmt w:val="bullet"/>
      <w:lvlText w:val="•"/>
      <w:lvlJc w:val="left"/>
      <w:pPr>
        <w:ind w:left="3826" w:hanging="242"/>
      </w:pPr>
      <w:rPr>
        <w:rFonts w:hint="default"/>
        <w:lang w:val="zh-CN" w:eastAsia="zh-CN" w:bidi="zh-CN"/>
      </w:rPr>
    </w:lvl>
    <w:lvl w:ilvl="5" w:tentative="0">
      <w:start w:val="0"/>
      <w:numFmt w:val="bullet"/>
      <w:lvlText w:val="•"/>
      <w:lvlJc w:val="left"/>
      <w:pPr>
        <w:ind w:left="4753" w:hanging="242"/>
      </w:pPr>
      <w:rPr>
        <w:rFonts w:hint="default"/>
        <w:lang w:val="zh-CN" w:eastAsia="zh-CN" w:bidi="zh-CN"/>
      </w:rPr>
    </w:lvl>
    <w:lvl w:ilvl="6" w:tentative="0">
      <w:start w:val="0"/>
      <w:numFmt w:val="bullet"/>
      <w:lvlText w:val="•"/>
      <w:lvlJc w:val="left"/>
      <w:pPr>
        <w:ind w:left="5679" w:hanging="242"/>
      </w:pPr>
      <w:rPr>
        <w:rFonts w:hint="default"/>
        <w:lang w:val="zh-CN" w:eastAsia="zh-CN" w:bidi="zh-CN"/>
      </w:rPr>
    </w:lvl>
    <w:lvl w:ilvl="7" w:tentative="0">
      <w:start w:val="0"/>
      <w:numFmt w:val="bullet"/>
      <w:lvlText w:val="•"/>
      <w:lvlJc w:val="left"/>
      <w:pPr>
        <w:ind w:left="6606" w:hanging="242"/>
      </w:pPr>
      <w:rPr>
        <w:rFonts w:hint="default"/>
        <w:lang w:val="zh-CN" w:eastAsia="zh-CN" w:bidi="zh-CN"/>
      </w:rPr>
    </w:lvl>
    <w:lvl w:ilvl="8" w:tentative="0">
      <w:start w:val="0"/>
      <w:numFmt w:val="bullet"/>
      <w:lvlText w:val="•"/>
      <w:lvlJc w:val="left"/>
      <w:pPr>
        <w:ind w:left="7532" w:hanging="242"/>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1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46" w:hanging="242"/>
      </w:pPr>
      <w:rPr>
        <w:rFonts w:hint="default"/>
        <w:lang w:val="zh-CN" w:eastAsia="zh-CN" w:bidi="zh-CN"/>
      </w:rPr>
    </w:lvl>
    <w:lvl w:ilvl="2" w:tentative="0">
      <w:start w:val="0"/>
      <w:numFmt w:val="bullet"/>
      <w:lvlText w:val="•"/>
      <w:lvlJc w:val="left"/>
      <w:pPr>
        <w:ind w:left="1973" w:hanging="242"/>
      </w:pPr>
      <w:rPr>
        <w:rFonts w:hint="default"/>
        <w:lang w:val="zh-CN" w:eastAsia="zh-CN" w:bidi="zh-CN"/>
      </w:rPr>
    </w:lvl>
    <w:lvl w:ilvl="3" w:tentative="0">
      <w:start w:val="0"/>
      <w:numFmt w:val="bullet"/>
      <w:lvlText w:val="•"/>
      <w:lvlJc w:val="left"/>
      <w:pPr>
        <w:ind w:left="2899" w:hanging="242"/>
      </w:pPr>
      <w:rPr>
        <w:rFonts w:hint="default"/>
        <w:lang w:val="zh-CN" w:eastAsia="zh-CN" w:bidi="zh-CN"/>
      </w:rPr>
    </w:lvl>
    <w:lvl w:ilvl="4" w:tentative="0">
      <w:start w:val="0"/>
      <w:numFmt w:val="bullet"/>
      <w:lvlText w:val="•"/>
      <w:lvlJc w:val="left"/>
      <w:pPr>
        <w:ind w:left="3826" w:hanging="242"/>
      </w:pPr>
      <w:rPr>
        <w:rFonts w:hint="default"/>
        <w:lang w:val="zh-CN" w:eastAsia="zh-CN" w:bidi="zh-CN"/>
      </w:rPr>
    </w:lvl>
    <w:lvl w:ilvl="5" w:tentative="0">
      <w:start w:val="0"/>
      <w:numFmt w:val="bullet"/>
      <w:lvlText w:val="•"/>
      <w:lvlJc w:val="left"/>
      <w:pPr>
        <w:ind w:left="4753" w:hanging="242"/>
      </w:pPr>
      <w:rPr>
        <w:rFonts w:hint="default"/>
        <w:lang w:val="zh-CN" w:eastAsia="zh-CN" w:bidi="zh-CN"/>
      </w:rPr>
    </w:lvl>
    <w:lvl w:ilvl="6" w:tentative="0">
      <w:start w:val="0"/>
      <w:numFmt w:val="bullet"/>
      <w:lvlText w:val="•"/>
      <w:lvlJc w:val="left"/>
      <w:pPr>
        <w:ind w:left="5679" w:hanging="242"/>
      </w:pPr>
      <w:rPr>
        <w:rFonts w:hint="default"/>
        <w:lang w:val="zh-CN" w:eastAsia="zh-CN" w:bidi="zh-CN"/>
      </w:rPr>
    </w:lvl>
    <w:lvl w:ilvl="7" w:tentative="0">
      <w:start w:val="0"/>
      <w:numFmt w:val="bullet"/>
      <w:lvlText w:val="•"/>
      <w:lvlJc w:val="left"/>
      <w:pPr>
        <w:ind w:left="6606" w:hanging="242"/>
      </w:pPr>
      <w:rPr>
        <w:rFonts w:hint="default"/>
        <w:lang w:val="zh-CN" w:eastAsia="zh-CN" w:bidi="zh-CN"/>
      </w:rPr>
    </w:lvl>
    <w:lvl w:ilvl="8" w:tentative="0">
      <w:start w:val="0"/>
      <w:numFmt w:val="bullet"/>
      <w:lvlText w:val="•"/>
      <w:lvlJc w:val="left"/>
      <w:pPr>
        <w:ind w:left="7532" w:hanging="242"/>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1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46" w:hanging="242"/>
      </w:pPr>
      <w:rPr>
        <w:rFonts w:hint="default"/>
        <w:lang w:val="zh-CN" w:eastAsia="zh-CN" w:bidi="zh-CN"/>
      </w:rPr>
    </w:lvl>
    <w:lvl w:ilvl="2" w:tentative="0">
      <w:start w:val="0"/>
      <w:numFmt w:val="bullet"/>
      <w:lvlText w:val="•"/>
      <w:lvlJc w:val="left"/>
      <w:pPr>
        <w:ind w:left="1973" w:hanging="242"/>
      </w:pPr>
      <w:rPr>
        <w:rFonts w:hint="default"/>
        <w:lang w:val="zh-CN" w:eastAsia="zh-CN" w:bidi="zh-CN"/>
      </w:rPr>
    </w:lvl>
    <w:lvl w:ilvl="3" w:tentative="0">
      <w:start w:val="0"/>
      <w:numFmt w:val="bullet"/>
      <w:lvlText w:val="•"/>
      <w:lvlJc w:val="left"/>
      <w:pPr>
        <w:ind w:left="2899" w:hanging="242"/>
      </w:pPr>
      <w:rPr>
        <w:rFonts w:hint="default"/>
        <w:lang w:val="zh-CN" w:eastAsia="zh-CN" w:bidi="zh-CN"/>
      </w:rPr>
    </w:lvl>
    <w:lvl w:ilvl="4" w:tentative="0">
      <w:start w:val="0"/>
      <w:numFmt w:val="bullet"/>
      <w:lvlText w:val="•"/>
      <w:lvlJc w:val="left"/>
      <w:pPr>
        <w:ind w:left="3826" w:hanging="242"/>
      </w:pPr>
      <w:rPr>
        <w:rFonts w:hint="default"/>
        <w:lang w:val="zh-CN" w:eastAsia="zh-CN" w:bidi="zh-CN"/>
      </w:rPr>
    </w:lvl>
    <w:lvl w:ilvl="5" w:tentative="0">
      <w:start w:val="0"/>
      <w:numFmt w:val="bullet"/>
      <w:lvlText w:val="•"/>
      <w:lvlJc w:val="left"/>
      <w:pPr>
        <w:ind w:left="4753" w:hanging="242"/>
      </w:pPr>
      <w:rPr>
        <w:rFonts w:hint="default"/>
        <w:lang w:val="zh-CN" w:eastAsia="zh-CN" w:bidi="zh-CN"/>
      </w:rPr>
    </w:lvl>
    <w:lvl w:ilvl="6" w:tentative="0">
      <w:start w:val="0"/>
      <w:numFmt w:val="bullet"/>
      <w:lvlText w:val="•"/>
      <w:lvlJc w:val="left"/>
      <w:pPr>
        <w:ind w:left="5679" w:hanging="242"/>
      </w:pPr>
      <w:rPr>
        <w:rFonts w:hint="default"/>
        <w:lang w:val="zh-CN" w:eastAsia="zh-CN" w:bidi="zh-CN"/>
      </w:rPr>
    </w:lvl>
    <w:lvl w:ilvl="7" w:tentative="0">
      <w:start w:val="0"/>
      <w:numFmt w:val="bullet"/>
      <w:lvlText w:val="•"/>
      <w:lvlJc w:val="left"/>
      <w:pPr>
        <w:ind w:left="6606" w:hanging="242"/>
      </w:pPr>
      <w:rPr>
        <w:rFonts w:hint="default"/>
        <w:lang w:val="zh-CN" w:eastAsia="zh-CN" w:bidi="zh-CN"/>
      </w:rPr>
    </w:lvl>
    <w:lvl w:ilvl="8" w:tentative="0">
      <w:start w:val="0"/>
      <w:numFmt w:val="bullet"/>
      <w:lvlText w:val="•"/>
      <w:lvlJc w:val="left"/>
      <w:pPr>
        <w:ind w:left="7532" w:hanging="242"/>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7ADE0A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spacing w:line="680" w:lineRule="exact"/>
      <w:ind w:left="223" w:right="543"/>
      <w:jc w:val="center"/>
      <w:outlineLvl w:val="1"/>
    </w:pPr>
    <w:rPr>
      <w:rFonts w:ascii="方正小标宋_GBK" w:hAnsi="方正小标宋_GBK" w:eastAsia="方正小标宋_GBK" w:cs="方正小标宋_GBK"/>
      <w:sz w:val="44"/>
      <w:szCs w:val="4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1" w:firstLine="640"/>
    </w:pPr>
    <w:rPr>
      <w:rFonts w:ascii="方正仿宋_GBK" w:hAnsi="方正仿宋_GBK" w:eastAsia="方正仿宋_GBK" w:cs="方正仿宋_GBK"/>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8"/>
    <customShpInfo spid="_x0000_s1029"/>
    <customShpInfo spid="_x0000_s1030"/>
    <customShpInfo spid="_x0000_s1026"/>
    <customShpInfo spid="_x0000_s1032"/>
    <customShpInfo spid="_x0000_s103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2023-09-04T07:38:00Z</dcterms:created>
  <dc:creator>ccm</dc:creator>
  <cp:lastModifiedBy>小光</cp:lastModifiedBy>
  <dcterms:modified xsi:type="dcterms:W3CDTF">2023-09-04T07:38:21Z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WPS 文字</vt:lpwstr>
  </property>
  <property fmtid="{D5CDD505-2E9C-101B-9397-08002B2CF9AE}" pid="4" name="LastSaved">
    <vt:filetime>2023-09-04T00:00:00Z</vt:filetime>
  </property>
  <property fmtid="{D5CDD505-2E9C-101B-9397-08002B2CF9AE}" pid="5" name="KSOProductBuildVer">
    <vt:lpwstr>2052-11.8.6.8810</vt:lpwstr>
  </property>
</Properties>
</file>