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default" w:ascii="Times New Roman" w:hAnsi="Times New Roman" w:cs="Times New Roman"/>
          <w:sz w:val="32"/>
          <w:szCs w:val="32"/>
        </w:rPr>
      </w:pPr>
    </w:p>
    <w:p>
      <w:pPr>
        <w:spacing w:line="400" w:lineRule="exact"/>
        <w:rPr>
          <w:rFonts w:hint="default" w:ascii="Times New Roman" w:hAnsi="Times New Roman" w:cs="Times New Roman"/>
          <w:sz w:val="32"/>
          <w:szCs w:val="32"/>
        </w:rPr>
      </w:pPr>
      <w:r>
        <w:rPr>
          <w:rFonts w:hint="default" w:ascii="Times New Roman" w:hAnsi="Times New Roman" w:cs="Times New Roman"/>
          <w:szCs w:val="21"/>
        </w:rPr>
        <w:pict>
          <v:shape id="_x0000_s1031" o:spid="_x0000_s1031" o:spt="136" type="#_x0000_t136" style="position:absolute;left:0pt;margin-left:0pt;margin-top:85.8pt;height:45.45pt;width:440.2pt;mso-wrap-distance-bottom:0pt;mso-wrap-distance-left:9pt;mso-wrap-distance-right:9pt;mso-wrap-distance-top:0pt;z-index:251660288;mso-width-relative:page;mso-height-relative:page;" fillcolor="#FF0000" filled="t" stroked="f" coordsize="21600,21600">
            <v:path/>
            <v:fill on="t" focussize="0,0"/>
            <v:stroke on="f"/>
            <v:imagedata o:title=""/>
            <o:lock v:ext="edit"/>
            <v:textpath on="t" fitshape="t" fitpath="t" trim="t" xscale="f" string="盈 江 县 人 民 政 府 文 件" style="font-family:方正小标宋_GBK;font-size:40pt;v-rotate-letters:f;v-same-letter-heights:t;v-text-align:center;"/>
            <w10:wrap type="square"/>
          </v:shape>
        </w:pict>
      </w:r>
    </w:p>
    <w:p>
      <w:pPr>
        <w:tabs>
          <w:tab w:val="left" w:pos="2610"/>
        </w:tabs>
        <w:spacing w:line="480" w:lineRule="exact"/>
        <w:rPr>
          <w:rFonts w:hint="default" w:ascii="Times New Roman" w:hAnsi="Times New Roman" w:cs="Times New Roman"/>
          <w:sz w:val="32"/>
          <w:szCs w:val="32"/>
        </w:rPr>
      </w:pPr>
    </w:p>
    <w:p>
      <w:pPr>
        <w:spacing w:line="480" w:lineRule="exact"/>
        <w:ind w:right="40" w:rightChars="19"/>
        <w:rPr>
          <w:rFonts w:hint="default" w:ascii="Times New Roman" w:hAnsi="Times New Roman" w:eastAsia="方正仿宋_GBK" w:cs="Times New Roman"/>
          <w:sz w:val="32"/>
          <w:szCs w:val="32"/>
        </w:rPr>
      </w:pPr>
    </w:p>
    <w:p>
      <w:pPr>
        <w:spacing w:line="380" w:lineRule="exact"/>
        <w:ind w:right="40" w:rightChars="19" w:firstLine="320" w:firstLineChars="100"/>
        <w:rPr>
          <w:rFonts w:hint="default" w:ascii="Times New Roman" w:hAnsi="Times New Roman" w:eastAsia="方正仿宋_GBK" w:cs="Times New Roman"/>
          <w:sz w:val="32"/>
          <w:szCs w:val="32"/>
        </w:rPr>
      </w:pPr>
    </w:p>
    <w:p>
      <w:pPr>
        <w:spacing w:line="380" w:lineRule="exact"/>
        <w:ind w:right="40" w:rightChars="19" w:firstLine="320" w:firstLineChars="100"/>
        <w:rPr>
          <w:rFonts w:hint="default" w:ascii="Times New Roman" w:hAnsi="Times New Roman" w:eastAsia="方正仿宋_GBK" w:cs="Times New Roman"/>
          <w:sz w:val="32"/>
          <w:szCs w:val="32"/>
        </w:rPr>
      </w:pPr>
    </w:p>
    <w:p>
      <w:pPr>
        <w:spacing w:line="380" w:lineRule="exact"/>
        <w:ind w:right="40" w:rightChars="19"/>
        <w:rPr>
          <w:rFonts w:hint="default" w:ascii="Times New Roman" w:hAnsi="Times New Roman" w:eastAsia="方正仿宋_GBK" w:cs="Times New Roman"/>
          <w:sz w:val="32"/>
          <w:szCs w:val="32"/>
        </w:rPr>
      </w:pPr>
    </w:p>
    <w:p>
      <w:pPr>
        <w:spacing w:line="400" w:lineRule="exact"/>
        <w:ind w:right="40" w:rightChars="19" w:firstLine="320" w:firstLineChars="100"/>
        <w:jc w:val="center"/>
        <w:rPr>
          <w:rFonts w:hint="default" w:ascii="Times New Roman" w:hAnsi="Times New Roman" w:cs="Times New Roman"/>
          <w:b/>
          <w:color w:val="FF0000"/>
          <w:sz w:val="32"/>
          <w:szCs w:val="32"/>
        </w:rPr>
      </w:pPr>
      <w:r>
        <w:rPr>
          <w:rFonts w:hint="default" w:ascii="Times New Roman" w:hAnsi="Times New Roman" w:eastAsia="方正仿宋_GBK" w:cs="Times New Roman"/>
          <w:sz w:val="32"/>
          <w:szCs w:val="32"/>
        </w:rPr>
        <w:t>盈政发〔20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99</w:t>
      </w:r>
      <w:r>
        <w:rPr>
          <w:rFonts w:hint="default" w:ascii="Times New Roman" w:hAnsi="Times New Roman" w:eastAsia="方正仿宋_GBK" w:cs="Times New Roman"/>
          <w:sz w:val="32"/>
          <w:szCs w:val="32"/>
        </w:rPr>
        <w:t>号</w:t>
      </w:r>
      <w:r>
        <w:rPr>
          <w:rFonts w:hint="default" w:ascii="Times New Roman" w:hAnsi="Times New Roman" w:cs="Times New Roman"/>
          <w:b/>
          <w:color w:val="FF0000"/>
          <w:spacing w:val="1"/>
          <w:w w:val="98"/>
          <w:kern w:val="0"/>
          <w:sz w:val="32"/>
          <w:szCs w:val="32"/>
          <w:fitText w:val="8836" w:id="1258507600"/>
        </w:rPr>
        <w:t>━━━━━━━━━━━━━━━━━━━━━━━━━━━</w:t>
      </w:r>
      <w:r>
        <w:rPr>
          <w:rFonts w:hint="default" w:ascii="Times New Roman" w:hAnsi="Times New Roman" w:cs="Times New Roman"/>
          <w:b/>
          <w:color w:val="FF0000"/>
          <w:spacing w:val="28"/>
          <w:w w:val="98"/>
          <w:kern w:val="0"/>
          <w:sz w:val="32"/>
          <w:szCs w:val="32"/>
          <w:fitText w:val="8836" w:id="1258507600"/>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_GBK" w:cs="Times New Roman"/>
          <w:sz w:val="48"/>
          <w:szCs w:val="48"/>
        </w:rPr>
      </w:pPr>
    </w:p>
    <w:p>
      <w:pPr>
        <w:keepNext w:val="0"/>
        <w:keepLines w:val="0"/>
        <w:pageBreakBefore w:val="0"/>
        <w:widowControl w:val="0"/>
        <w:tabs>
          <w:tab w:val="left" w:pos="8094"/>
        </w:tabs>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pacing w:val="0"/>
          <w:sz w:val="44"/>
          <w:szCs w:val="44"/>
        </w:rPr>
      </w:pPr>
      <w:r>
        <w:rPr>
          <w:rFonts w:hint="default" w:ascii="Times New Roman" w:hAnsi="Times New Roman" w:eastAsia="方正小标宋_GBK" w:cs="Times New Roman"/>
          <w:color w:val="auto"/>
          <w:spacing w:val="0"/>
          <w:sz w:val="44"/>
          <w:szCs w:val="44"/>
        </w:rPr>
        <w:t>盈江县人民政府关于印发</w:t>
      </w:r>
    </w:p>
    <w:p>
      <w:pPr>
        <w:keepNext w:val="0"/>
        <w:keepLines w:val="0"/>
        <w:pageBreakBefore w:val="0"/>
        <w:widowControl w:val="0"/>
        <w:tabs>
          <w:tab w:val="left" w:pos="8094"/>
        </w:tabs>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pacing w:val="0"/>
          <w:sz w:val="44"/>
          <w:szCs w:val="44"/>
        </w:rPr>
      </w:pPr>
      <w:r>
        <w:rPr>
          <w:rFonts w:hint="default" w:ascii="Times New Roman" w:hAnsi="Times New Roman" w:eastAsia="方正小标宋_GBK" w:cs="Times New Roman"/>
          <w:color w:val="auto"/>
          <w:spacing w:val="0"/>
          <w:sz w:val="44"/>
          <w:szCs w:val="44"/>
        </w:rPr>
        <w:t>《盈江县人民政府工作规则》的通知</w:t>
      </w:r>
    </w:p>
    <w:p>
      <w:pPr>
        <w:keepNext w:val="0"/>
        <w:keepLines w:val="0"/>
        <w:pageBreakBefore w:val="0"/>
        <w:widowControl w:val="0"/>
        <w:tabs>
          <w:tab w:val="left" w:pos="8094"/>
        </w:tabs>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方正仿宋_GBK" w:cs="Times New Roman"/>
          <w:color w:val="auto"/>
          <w:spacing w:val="-8"/>
          <w:sz w:val="32"/>
          <w:szCs w:val="32"/>
          <w:lang w:val="en-US" w:eastAsia="zh-CN"/>
        </w:rPr>
      </w:pPr>
      <w:r>
        <w:rPr>
          <w:rFonts w:hint="default" w:ascii="Times New Roman" w:hAnsi="Times New Roman" w:eastAsia="方正仿宋_GBK" w:cs="Times New Roman"/>
          <w:sz w:val="32"/>
          <w:szCs w:val="32"/>
          <w:lang w:val="en-US" w:eastAsia="zh-CN"/>
        </w:rPr>
        <w:t>各乡镇人民政府、盈江农场社区管理委员会，县直各单位，中央、省、州属驻盈江各单位：</w:t>
      </w:r>
    </w:p>
    <w:p>
      <w:pPr>
        <w:keepNext w:val="0"/>
        <w:keepLines w:val="0"/>
        <w:pageBreakBefore w:val="0"/>
        <w:widowControl w:val="0"/>
        <w:tabs>
          <w:tab w:val="left" w:pos="7560"/>
        </w:tabs>
        <w:kinsoku/>
        <w:wordWrap/>
        <w:overflowPunct/>
        <w:topLinePunct w:val="0"/>
        <w:autoSpaceDE/>
        <w:autoSpaceDN/>
        <w:bidi w:val="0"/>
        <w:adjustRightInd/>
        <w:snapToGrid/>
        <w:spacing w:line="540" w:lineRule="exact"/>
        <w:ind w:firstLine="640"/>
        <w:textAlignment w:val="auto"/>
        <w:rPr>
          <w:rFonts w:hint="default" w:ascii="Times New Roman" w:hAnsi="Times New Roman" w:eastAsia="方正仿宋_GBK" w:cs="Times New Roman"/>
          <w:color w:val="auto"/>
          <w:spacing w:val="-8"/>
          <w:sz w:val="32"/>
          <w:szCs w:val="32"/>
          <w:lang w:val="en-US" w:eastAsia="zh-CN"/>
        </w:rPr>
      </w:pPr>
      <w:r>
        <w:rPr>
          <w:rFonts w:hint="default" w:ascii="Times New Roman" w:hAnsi="Times New Roman" w:eastAsia="方正仿宋_GBK" w:cs="Times New Roman"/>
          <w:color w:val="auto"/>
          <w:spacing w:val="-8"/>
          <w:sz w:val="32"/>
          <w:szCs w:val="32"/>
          <w:lang w:val="en-US" w:eastAsia="zh-CN"/>
        </w:rPr>
        <w:t>《盈江县人民政府工作规则》</w:t>
      </w:r>
      <w:r>
        <w:rPr>
          <w:rFonts w:hint="default" w:ascii="Times New Roman" w:hAnsi="Times New Roman" w:eastAsia="方正仿宋_GBK" w:cs="Times New Roman"/>
          <w:color w:val="auto"/>
          <w:sz w:val="32"/>
          <w:szCs w:val="32"/>
          <w:lang w:val="en-US" w:eastAsia="zh-CN"/>
        </w:rPr>
        <w:t>已</w:t>
      </w:r>
      <w:r>
        <w:rPr>
          <w:rFonts w:hint="default" w:ascii="Times New Roman" w:hAnsi="Times New Roman" w:eastAsia="方正仿宋_GBK" w:cs="Times New Roman"/>
          <w:color w:val="auto"/>
          <w:spacing w:val="-8"/>
          <w:sz w:val="32"/>
          <w:szCs w:val="32"/>
          <w:lang w:val="en-US" w:eastAsia="zh-CN"/>
        </w:rPr>
        <w:t>经盈江县第十八届人民政府第38次常务会议审议通过，现印发给你们，请认真贯彻执行。</w:t>
      </w:r>
    </w:p>
    <w:p>
      <w:pPr>
        <w:pStyle w:val="6"/>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0" w:firstLineChars="0"/>
        <w:textAlignment w:val="auto"/>
        <w:outlineLvl w:val="9"/>
        <w:rPr>
          <w:rFonts w:hint="default" w:ascii="Times New Roman" w:hAnsi="Times New Roman" w:eastAsia="方正仿宋_GBK" w:cs="Times New Roman"/>
          <w:color w:val="auto"/>
          <w:spacing w:val="-8"/>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0" w:firstLineChars="0"/>
        <w:textAlignment w:val="auto"/>
        <w:outlineLvl w:val="9"/>
        <w:rPr>
          <w:rFonts w:hint="default" w:ascii="Times New Roman" w:hAnsi="Times New Roman" w:eastAsia="方正仿宋_GBK" w:cs="Times New Roman"/>
          <w:color w:val="auto"/>
          <w:spacing w:val="-8"/>
          <w:sz w:val="32"/>
          <w:szCs w:val="32"/>
          <w:lang w:val="en-US" w:eastAsia="zh-CN"/>
        </w:rPr>
      </w:pPr>
    </w:p>
    <w:p>
      <w:pPr>
        <w:pStyle w:val="6"/>
        <w:keepNext w:val="0"/>
        <w:keepLines w:val="0"/>
        <w:pageBreakBefore w:val="0"/>
        <w:widowControl w:val="0"/>
        <w:tabs>
          <w:tab w:val="left" w:pos="7560"/>
        </w:tabs>
        <w:kinsoku/>
        <w:wordWrap/>
        <w:overflowPunct/>
        <w:topLinePunct w:val="0"/>
        <w:autoSpaceDE/>
        <w:autoSpaceDN/>
        <w:bidi w:val="0"/>
        <w:adjustRightInd/>
        <w:snapToGrid/>
        <w:spacing w:after="0" w:line="540" w:lineRule="exact"/>
        <w:ind w:right="0" w:rightChars="0" w:firstLine="5120" w:firstLineChars="16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盈江县人民政府</w:t>
      </w:r>
    </w:p>
    <w:p>
      <w:pPr>
        <w:pStyle w:val="6"/>
        <w:keepNext w:val="0"/>
        <w:keepLines w:val="0"/>
        <w:pageBreakBefore w:val="0"/>
        <w:widowControl w:val="0"/>
        <w:tabs>
          <w:tab w:val="left" w:pos="7560"/>
        </w:tabs>
        <w:kinsoku/>
        <w:wordWrap/>
        <w:overflowPunct/>
        <w:topLinePunct w:val="0"/>
        <w:autoSpaceDE/>
        <w:autoSpaceDN/>
        <w:bidi w:val="0"/>
        <w:adjustRightInd/>
        <w:snapToGrid/>
        <w:spacing w:after="0" w:line="540" w:lineRule="exact"/>
        <w:ind w:right="0" w:rightChars="0" w:firstLine="5120" w:firstLineChars="16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2023年9月</w:t>
      </w:r>
      <w:r>
        <w:rPr>
          <w:rFonts w:hint="eastAsia" w:ascii="Times New Roman" w:hAnsi="Times New Roman" w:eastAsia="方正仿宋_GBK" w:cs="Times New Roman"/>
          <w:color w:val="auto"/>
          <w:sz w:val="32"/>
          <w:szCs w:val="32"/>
          <w:lang w:val="en-US" w:eastAsia="zh-CN"/>
        </w:rPr>
        <w:t>26</w:t>
      </w:r>
      <w:r>
        <w:rPr>
          <w:rFonts w:hint="default" w:ascii="Times New Roman" w:hAnsi="Times New Roman" w:eastAsia="方正仿宋_GBK" w:cs="Times New Roman"/>
          <w:color w:val="auto"/>
          <w:sz w:val="32"/>
          <w:szCs w:val="32"/>
          <w:lang w:val="en-US" w:eastAsia="zh-CN"/>
        </w:rPr>
        <w:t>日</w:t>
      </w:r>
    </w:p>
    <w:p>
      <w:pPr>
        <w:pStyle w:val="6"/>
        <w:keepNext w:val="0"/>
        <w:keepLines w:val="0"/>
        <w:pageBreakBefore w:val="0"/>
        <w:widowControl w:val="0"/>
        <w:tabs>
          <w:tab w:val="left" w:pos="7560"/>
        </w:tabs>
        <w:kinsoku/>
        <w:wordWrap/>
        <w:overflowPunct/>
        <w:topLinePunct w:val="0"/>
        <w:autoSpaceDE/>
        <w:autoSpaceDN/>
        <w:bidi w:val="0"/>
        <w:adjustRightInd/>
        <w:snapToGrid/>
        <w:spacing w:after="0" w:line="540" w:lineRule="exact"/>
        <w:ind w:right="0" w:rightChars="0" w:firstLine="5120" w:firstLineChars="1600"/>
        <w:textAlignment w:val="auto"/>
        <w:outlineLvl w:val="9"/>
        <w:rPr>
          <w:rFonts w:hint="default" w:ascii="Times New Roman" w:hAnsi="Times New Roman" w:eastAsia="方正仿宋_GBK" w:cs="Times New Roman"/>
          <w:color w:val="auto"/>
          <w:sz w:val="32"/>
          <w:szCs w:val="32"/>
          <w:lang w:val="en-US" w:eastAsia="zh-CN"/>
        </w:rPr>
      </w:pPr>
    </w:p>
    <w:p>
      <w:pPr>
        <w:pStyle w:val="6"/>
        <w:keepNext w:val="0"/>
        <w:keepLines w:val="0"/>
        <w:pageBreakBefore w:val="0"/>
        <w:widowControl w:val="0"/>
        <w:tabs>
          <w:tab w:val="left" w:pos="7560"/>
        </w:tabs>
        <w:kinsoku/>
        <w:wordWrap/>
        <w:overflowPunct/>
        <w:topLinePunct w:val="0"/>
        <w:autoSpaceDE/>
        <w:autoSpaceDN/>
        <w:bidi w:val="0"/>
        <w:adjustRightInd/>
        <w:snapToGrid/>
        <w:spacing w:after="0" w:line="540" w:lineRule="exact"/>
        <w:ind w:right="0" w:rightChars="0"/>
        <w:jc w:val="both"/>
        <w:textAlignment w:val="auto"/>
        <w:outlineLvl w:val="9"/>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rPr>
      </w:pPr>
      <w:bookmarkStart w:id="0" w:name="zhengwen"/>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cs="Times New Roman"/>
          <w:color w:val="auto"/>
          <w:sz w:val="32"/>
          <w:highlight w:val="none"/>
        </w:rPr>
        <mc:AlternateContent>
          <mc:Choice Requires="wps">
            <w:drawing>
              <wp:anchor distT="0" distB="0" distL="114300" distR="114300" simplePos="0" relativeHeight="25166131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 name="矩形 3" descr="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" style="position:absolute;left:0pt;margin-left:-86.55pt;margin-top:-94.9pt;height:5pt;width:5pt;visibility:hidden;z-index:25166131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">
                <v:fill on="t" focussize="0,0"/>
                <v:stroke color="#000000" joinstyle="miter"/>
                <v:imagedata o:title=""/>
                <o:lock v:ext="edit" aspectratio="f"/>
              </v:rect>
            </w:pict>
          </mc:Fallback>
        </mc:AlternateContent>
      </w:r>
      <w:r>
        <w:rPr>
          <w:rFonts w:hint="default" w:ascii="Times New Roman" w:hAnsi="Times New Roman" w:eastAsia="方正小标宋_GBK" w:cs="Times New Roman"/>
          <w:color w:val="auto"/>
          <w:sz w:val="44"/>
          <w:szCs w:val="44"/>
          <w:highlight w:val="none"/>
        </w:rPr>
        <w:t>盈江县人民政府工作规则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rPr>
      </w:pPr>
    </w:p>
    <w:p>
      <w:pPr>
        <w:keepNext w:val="0"/>
        <w:keepLines w:val="0"/>
        <w:pageBreakBefore w:val="0"/>
        <w:numPr>
          <w:ilvl w:val="0"/>
          <w:numId w:val="0"/>
        </w:numPr>
        <w:kinsoku/>
        <w:wordWrap/>
        <w:overflowPunct/>
        <w:topLinePunct w:val="0"/>
        <w:autoSpaceDE/>
        <w:autoSpaceDN/>
        <w:bidi w:val="0"/>
        <w:adjustRightInd/>
        <w:snapToGrid/>
        <w:spacing w:line="560" w:lineRule="exact"/>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方正黑体_GBK" w:cs="Times New Roman"/>
          <w:b w:val="0"/>
          <w:bCs/>
          <w:color w:val="auto"/>
          <w:sz w:val="32"/>
          <w:szCs w:val="32"/>
          <w:highlight w:val="none"/>
          <w:lang w:val="en-US" w:eastAsia="zh-CN"/>
        </w:rPr>
        <w:t xml:space="preserve">第一章  </w:t>
      </w:r>
      <w:r>
        <w:rPr>
          <w:rFonts w:hint="default" w:ascii="Times New Roman" w:hAnsi="Times New Roman" w:eastAsia="方正黑体_GBK" w:cs="Times New Roman"/>
          <w:b w:val="0"/>
          <w:bCs/>
          <w:color w:val="auto"/>
          <w:sz w:val="32"/>
          <w:szCs w:val="32"/>
          <w:highlight w:val="none"/>
        </w:rPr>
        <w:t>总则</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color w:val="auto"/>
          <w:sz w:val="32"/>
          <w:szCs w:val="32"/>
          <w:highlight w:val="none"/>
        </w:rPr>
        <w:t>第一条</w:t>
      </w:r>
      <w:r>
        <w:rPr>
          <w:rFonts w:hint="default" w:ascii="Times New Roman" w:hAnsi="Times New Roman" w:eastAsia="方正仿宋_GBK" w:cs="Times New Roman"/>
          <w:color w:val="auto"/>
          <w:sz w:val="32"/>
          <w:szCs w:val="32"/>
          <w:highlight w:val="none"/>
        </w:rPr>
        <w:t xml:space="preserve">  根据《中华人民共和国宪法》《中华人民共和国地方各级人民代表大会和地方各级人民政府组织法》《德宏傣族景颇族自治州自治条例》等有关法律法规，参照《国务院工作规则》《云南省人民政府工作规则》《德宏州人民政府工作规则》，结合工作实际，制定本规则。</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color w:val="auto"/>
          <w:sz w:val="32"/>
          <w:szCs w:val="32"/>
          <w:highlight w:val="none"/>
        </w:rPr>
        <w:t>第二条</w:t>
      </w:r>
      <w:r>
        <w:rPr>
          <w:rFonts w:hint="default" w:ascii="Times New Roman" w:hAnsi="Times New Roman" w:eastAsia="方正仿宋_GBK" w:cs="Times New Roman"/>
          <w:b/>
          <w:color w:val="auto"/>
          <w:sz w:val="32"/>
          <w:szCs w:val="32"/>
          <w:highlight w:val="none"/>
        </w:rPr>
        <w:t xml:space="preserve"> </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工作坚持以习近平新时代中国特色社会主义思想为指导，坚决维护党中央权威和集中统一领导，全面贯彻落实党的二十大精神，深入贯彻落实习近平总书记考察云南重要讲话和重要指示批示精神，党中央、国务院决策部署，省委、省政府和州委、州政府及</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委工作要求，严格遵守宪法和法律法规，完整、准确、全面贯彻新发展理念，积极服务和融入新发展格局，着力推动高质量发展，深入推进政治机关、落实机关、服务机关、清廉机关建设，</w:t>
      </w:r>
      <w:r>
        <w:rPr>
          <w:rFonts w:hint="default" w:ascii="Times New Roman" w:hAnsi="Times New Roman" w:eastAsia="方正仿宋_GBK" w:cs="Times New Roman"/>
          <w:color w:val="auto"/>
          <w:sz w:val="32"/>
          <w:szCs w:val="32"/>
          <w:highlight w:val="none"/>
          <w:lang w:val="en-US" w:eastAsia="zh-CN"/>
        </w:rPr>
        <w:t>全面</w:t>
      </w:r>
      <w:r>
        <w:rPr>
          <w:rFonts w:hint="default" w:ascii="Times New Roman" w:hAnsi="Times New Roman" w:eastAsia="方正仿宋_GBK" w:cs="Times New Roman"/>
          <w:color w:val="auto"/>
          <w:sz w:val="32"/>
          <w:szCs w:val="32"/>
          <w:highlight w:val="none"/>
        </w:rPr>
        <w:t>建设人民满意的法治政府、创新政府、廉洁政府和服务型政府，为谱写中国式现代化</w:t>
      </w:r>
      <w:r>
        <w:rPr>
          <w:rFonts w:hint="default" w:ascii="Times New Roman" w:hAnsi="Times New Roman" w:eastAsia="方正仿宋_GBK" w:cs="Times New Roman"/>
          <w:color w:val="auto"/>
          <w:sz w:val="32"/>
          <w:szCs w:val="32"/>
          <w:highlight w:val="none"/>
          <w:lang w:val="en-US" w:eastAsia="zh-CN"/>
        </w:rPr>
        <w:t>盈江</w:t>
      </w:r>
      <w:r>
        <w:rPr>
          <w:rFonts w:hint="default" w:ascii="Times New Roman" w:hAnsi="Times New Roman" w:eastAsia="方正仿宋_GBK" w:cs="Times New Roman"/>
          <w:color w:val="auto"/>
          <w:sz w:val="32"/>
          <w:szCs w:val="32"/>
          <w:highlight w:val="none"/>
        </w:rPr>
        <w:t>篇章而团结奋斗。</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color w:val="auto"/>
          <w:sz w:val="32"/>
          <w:szCs w:val="32"/>
          <w:highlight w:val="none"/>
        </w:rPr>
        <w:t xml:space="preserve">第三条 </w:t>
      </w:r>
      <w:r>
        <w:rPr>
          <w:rFonts w:hint="default" w:ascii="Times New Roman" w:hAnsi="Times New Roman" w:eastAsia="方正仿宋_GBK" w:cs="Times New Roman"/>
          <w:b/>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工作人员要旗帜鲜明讲政治，筑牢忠诚之魂，深刻领悟“两个确立”的决定性意义，增强“四个意识”、坚定“四个自信”、做到“两个维护”，坚持用习近平新时代中国特色社会主义思想武装头脑、指导实践、推动工作，胸怀“两个大局”、牢记“国之大者”，自觉在思想上政治上行动上同以习近平同志为核心的党中央保持高度一致，</w:t>
      </w:r>
      <w:r>
        <w:rPr>
          <w:rFonts w:hint="default" w:ascii="Times New Roman" w:hAnsi="Times New Roman" w:eastAsia="方正仿宋_GBK" w:cs="Times New Roman"/>
          <w:color w:val="auto"/>
          <w:sz w:val="32"/>
          <w:szCs w:val="32"/>
          <w:highlight w:val="none"/>
          <w:lang w:val="en-US" w:eastAsia="zh-CN"/>
        </w:rPr>
        <w:t>始终在县委领导下开展工作，</w:t>
      </w:r>
      <w:r>
        <w:rPr>
          <w:rFonts w:hint="default" w:ascii="Times New Roman" w:hAnsi="Times New Roman" w:eastAsia="方正仿宋_GBK" w:cs="Times New Roman"/>
          <w:color w:val="auto"/>
          <w:sz w:val="32"/>
          <w:szCs w:val="32"/>
          <w:highlight w:val="none"/>
        </w:rPr>
        <w:t>不断提高政治判断力、政治领悟力、政治执行力，把党的领导贯彻落实到政府工作全过程各领域。</w:t>
      </w:r>
    </w:p>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方正楷体_GBK" w:cs="Times New Roman"/>
          <w:b w:val="0"/>
          <w:bCs/>
          <w:color w:val="auto"/>
          <w:sz w:val="32"/>
          <w:szCs w:val="32"/>
          <w:highlight w:val="none"/>
        </w:rPr>
      </w:pPr>
      <w:r>
        <w:rPr>
          <w:rFonts w:hint="default" w:ascii="Times New Roman" w:hAnsi="Times New Roman" w:eastAsia="方正黑体_GBK" w:cs="Times New Roman"/>
          <w:b w:val="0"/>
          <w:bCs/>
          <w:color w:val="auto"/>
          <w:sz w:val="32"/>
          <w:szCs w:val="32"/>
          <w:highlight w:val="none"/>
        </w:rPr>
        <w:t>第二章  组成人员</w:t>
      </w:r>
      <w:r>
        <w:rPr>
          <w:rFonts w:hint="default" w:ascii="Times New Roman" w:hAnsi="Times New Roman" w:eastAsia="方正黑体_GBK" w:cs="Times New Roman"/>
          <w:b w:val="0"/>
          <w:bCs/>
          <w:color w:val="auto"/>
          <w:sz w:val="32"/>
          <w:szCs w:val="32"/>
          <w:highlight w:val="none"/>
          <w:lang w:val="en-US" w:eastAsia="zh-CN"/>
        </w:rPr>
        <w:t>和政府职能</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b/>
          <w:color w:val="auto"/>
          <w:sz w:val="32"/>
          <w:szCs w:val="32"/>
          <w:highlight w:val="none"/>
        </w:rPr>
      </w:pPr>
      <w:r>
        <w:rPr>
          <w:rFonts w:hint="default" w:ascii="Times New Roman" w:hAnsi="Times New Roman" w:eastAsia="方正楷体_GBK" w:cs="Times New Roman"/>
          <w:b w:val="0"/>
          <w:bCs/>
          <w:color w:val="auto"/>
          <w:sz w:val="32"/>
          <w:szCs w:val="32"/>
          <w:highlight w:val="none"/>
        </w:rPr>
        <w:t xml:space="preserve">第四条 </w:t>
      </w:r>
      <w:r>
        <w:rPr>
          <w:rFonts w:hint="default" w:ascii="Times New Roman" w:hAnsi="Times New Roman" w:eastAsia="方正仿宋_GBK" w:cs="Times New Roman"/>
          <w:b/>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人民政府由县长、副县长</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人民政府组成部门</w:t>
      </w:r>
      <w:r>
        <w:rPr>
          <w:rFonts w:hint="default" w:ascii="Times New Roman" w:hAnsi="Times New Roman" w:eastAsia="方正仿宋_GBK" w:cs="Times New Roman"/>
          <w:color w:val="auto"/>
          <w:sz w:val="32"/>
          <w:szCs w:val="32"/>
          <w:highlight w:val="none"/>
          <w:lang w:val="en-US" w:eastAsia="zh-CN"/>
        </w:rPr>
        <w:t>主任、局长</w:t>
      </w:r>
      <w:r>
        <w:rPr>
          <w:rFonts w:hint="default" w:ascii="Times New Roman" w:hAnsi="Times New Roman" w:eastAsia="方正仿宋_GBK" w:cs="Times New Roman"/>
          <w:color w:val="auto"/>
          <w:sz w:val="32"/>
          <w:szCs w:val="32"/>
          <w:highlight w:val="none"/>
        </w:rPr>
        <w:t>组成</w:t>
      </w:r>
      <w:r>
        <w:rPr>
          <w:rFonts w:hint="default" w:ascii="Times New Roman" w:hAnsi="Times New Roman" w:eastAsia="方正仿宋_GBK" w:cs="Times New Roman"/>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b/>
          <w:color w:val="auto"/>
          <w:sz w:val="32"/>
          <w:szCs w:val="32"/>
          <w:highlight w:val="none"/>
        </w:rPr>
      </w:pPr>
      <w:r>
        <w:rPr>
          <w:rFonts w:hint="default" w:ascii="Times New Roman" w:hAnsi="Times New Roman" w:eastAsia="方正楷体_GBK" w:cs="Times New Roman"/>
          <w:b w:val="0"/>
          <w:bCs/>
          <w:color w:val="auto"/>
          <w:sz w:val="32"/>
          <w:szCs w:val="32"/>
          <w:highlight w:val="none"/>
        </w:rPr>
        <w:t>第五条</w:t>
      </w:r>
      <w:r>
        <w:rPr>
          <w:rFonts w:hint="default" w:ascii="Times New Roman" w:hAnsi="Times New Roman" w:eastAsia="方正仿宋_GBK" w:cs="Times New Roman"/>
          <w:b/>
          <w:color w:val="auto"/>
          <w:sz w:val="32"/>
          <w:szCs w:val="32"/>
          <w:highlight w:val="none"/>
        </w:rPr>
        <w:t xml:space="preserve">  </w:t>
      </w:r>
      <w:r>
        <w:rPr>
          <w:rFonts w:hint="default" w:ascii="Times New Roman" w:hAnsi="Times New Roman" w:eastAsia="方正仿宋_GBK" w:cs="Times New Roman"/>
          <w:b w:val="0"/>
          <w:bCs/>
          <w:color w:val="auto"/>
          <w:sz w:val="32"/>
          <w:szCs w:val="32"/>
          <w:highlight w:val="none"/>
          <w:lang w:val="en-US" w:eastAsia="zh-CN"/>
        </w:rPr>
        <w:t>县</w:t>
      </w:r>
      <w:r>
        <w:rPr>
          <w:rFonts w:hint="default" w:ascii="Times New Roman" w:hAnsi="Times New Roman" w:eastAsia="方正仿宋_GBK" w:cs="Times New Roman"/>
          <w:b w:val="0"/>
          <w:bCs/>
          <w:color w:val="auto"/>
          <w:sz w:val="32"/>
          <w:szCs w:val="32"/>
          <w:highlight w:val="none"/>
        </w:rPr>
        <w:t>人民政府实行</w:t>
      </w:r>
      <w:r>
        <w:rPr>
          <w:rFonts w:hint="default" w:ascii="Times New Roman" w:hAnsi="Times New Roman" w:eastAsia="方正仿宋_GBK" w:cs="Times New Roman"/>
          <w:b w:val="0"/>
          <w:bCs/>
          <w:color w:val="auto"/>
          <w:sz w:val="32"/>
          <w:szCs w:val="32"/>
          <w:highlight w:val="none"/>
          <w:lang w:val="en-US" w:eastAsia="zh-CN"/>
        </w:rPr>
        <w:t>县</w:t>
      </w:r>
      <w:r>
        <w:rPr>
          <w:rFonts w:hint="default" w:ascii="Times New Roman" w:hAnsi="Times New Roman" w:eastAsia="方正仿宋_GBK" w:cs="Times New Roman"/>
          <w:b w:val="0"/>
          <w:bCs/>
          <w:color w:val="auto"/>
          <w:sz w:val="32"/>
          <w:szCs w:val="32"/>
          <w:highlight w:val="none"/>
        </w:rPr>
        <w:t>长负责制，</w:t>
      </w:r>
      <w:r>
        <w:rPr>
          <w:rFonts w:hint="default" w:ascii="Times New Roman" w:hAnsi="Times New Roman" w:eastAsia="方正仿宋_GBK" w:cs="Times New Roman"/>
          <w:b w:val="0"/>
          <w:bCs/>
          <w:color w:val="auto"/>
          <w:sz w:val="32"/>
          <w:szCs w:val="32"/>
          <w:highlight w:val="none"/>
          <w:lang w:val="en-US" w:eastAsia="zh-CN"/>
        </w:rPr>
        <w:t>县</w:t>
      </w:r>
      <w:r>
        <w:rPr>
          <w:rFonts w:hint="default" w:ascii="Times New Roman" w:hAnsi="Times New Roman" w:eastAsia="方正仿宋_GBK" w:cs="Times New Roman"/>
          <w:b w:val="0"/>
          <w:bCs/>
          <w:color w:val="auto"/>
          <w:sz w:val="32"/>
          <w:szCs w:val="32"/>
          <w:highlight w:val="none"/>
        </w:rPr>
        <w:t>长领导</w:t>
      </w:r>
      <w:r>
        <w:rPr>
          <w:rFonts w:hint="default" w:ascii="Times New Roman" w:hAnsi="Times New Roman" w:eastAsia="方正仿宋_GBK" w:cs="Times New Roman"/>
          <w:b w:val="0"/>
          <w:bCs/>
          <w:color w:val="auto"/>
          <w:sz w:val="32"/>
          <w:szCs w:val="32"/>
          <w:highlight w:val="none"/>
          <w:lang w:val="en-US" w:eastAsia="zh-CN"/>
        </w:rPr>
        <w:t>县</w:t>
      </w:r>
      <w:r>
        <w:rPr>
          <w:rFonts w:hint="default" w:ascii="Times New Roman" w:hAnsi="Times New Roman" w:eastAsia="方正仿宋_GBK" w:cs="Times New Roman"/>
          <w:b w:val="0"/>
          <w:bCs/>
          <w:color w:val="auto"/>
          <w:sz w:val="32"/>
          <w:szCs w:val="32"/>
          <w:highlight w:val="none"/>
        </w:rPr>
        <w:t>人民政府</w:t>
      </w:r>
      <w:r>
        <w:rPr>
          <w:rFonts w:hint="default" w:ascii="Times New Roman" w:hAnsi="Times New Roman" w:eastAsia="方正仿宋_GBK" w:cs="Times New Roman"/>
          <w:b w:val="0"/>
          <w:bCs/>
          <w:color w:val="auto"/>
          <w:sz w:val="32"/>
          <w:szCs w:val="32"/>
          <w:highlight w:val="none"/>
          <w:lang w:val="en-US" w:eastAsia="zh-CN"/>
        </w:rPr>
        <w:t>的</w:t>
      </w:r>
      <w:r>
        <w:rPr>
          <w:rFonts w:hint="default" w:ascii="Times New Roman" w:hAnsi="Times New Roman" w:eastAsia="方正仿宋_GBK" w:cs="Times New Roman"/>
          <w:b w:val="0"/>
          <w:bCs/>
          <w:color w:val="auto"/>
          <w:sz w:val="32"/>
          <w:szCs w:val="32"/>
          <w:highlight w:val="none"/>
        </w:rPr>
        <w:t>工作。副</w:t>
      </w:r>
      <w:r>
        <w:rPr>
          <w:rFonts w:hint="default" w:ascii="Times New Roman" w:hAnsi="Times New Roman" w:eastAsia="方正仿宋_GBK" w:cs="Times New Roman"/>
          <w:b w:val="0"/>
          <w:bCs/>
          <w:color w:val="auto"/>
          <w:sz w:val="32"/>
          <w:szCs w:val="32"/>
          <w:highlight w:val="none"/>
          <w:lang w:val="en-US" w:eastAsia="zh-CN"/>
        </w:rPr>
        <w:t>县</w:t>
      </w:r>
      <w:r>
        <w:rPr>
          <w:rFonts w:hint="default" w:ascii="Times New Roman" w:hAnsi="Times New Roman" w:eastAsia="方正仿宋_GBK" w:cs="Times New Roman"/>
          <w:b w:val="0"/>
          <w:bCs/>
          <w:color w:val="auto"/>
          <w:sz w:val="32"/>
          <w:szCs w:val="32"/>
          <w:highlight w:val="none"/>
        </w:rPr>
        <w:t>长协助</w:t>
      </w:r>
      <w:r>
        <w:rPr>
          <w:rFonts w:hint="default" w:ascii="Times New Roman" w:hAnsi="Times New Roman" w:eastAsia="方正仿宋_GBK" w:cs="Times New Roman"/>
          <w:b w:val="0"/>
          <w:bCs/>
          <w:color w:val="auto"/>
          <w:sz w:val="32"/>
          <w:szCs w:val="32"/>
          <w:highlight w:val="none"/>
          <w:lang w:val="en-US" w:eastAsia="zh-CN"/>
        </w:rPr>
        <w:t>县</w:t>
      </w:r>
      <w:r>
        <w:rPr>
          <w:rFonts w:hint="default" w:ascii="Times New Roman" w:hAnsi="Times New Roman" w:eastAsia="方正仿宋_GBK" w:cs="Times New Roman"/>
          <w:b w:val="0"/>
          <w:bCs/>
          <w:color w:val="auto"/>
          <w:sz w:val="32"/>
          <w:szCs w:val="32"/>
          <w:highlight w:val="none"/>
        </w:rPr>
        <w:t>长工作，按分工负责分管领域工作；受</w:t>
      </w:r>
      <w:r>
        <w:rPr>
          <w:rFonts w:hint="default" w:ascii="Times New Roman" w:hAnsi="Times New Roman" w:eastAsia="方正仿宋_GBK" w:cs="Times New Roman"/>
          <w:b w:val="0"/>
          <w:bCs/>
          <w:color w:val="auto"/>
          <w:sz w:val="32"/>
          <w:szCs w:val="32"/>
          <w:highlight w:val="none"/>
          <w:lang w:val="en-US" w:eastAsia="zh-CN"/>
        </w:rPr>
        <w:t>县</w:t>
      </w:r>
      <w:r>
        <w:rPr>
          <w:rFonts w:hint="default" w:ascii="Times New Roman" w:hAnsi="Times New Roman" w:eastAsia="方正仿宋_GBK" w:cs="Times New Roman"/>
          <w:b w:val="0"/>
          <w:bCs/>
          <w:color w:val="auto"/>
          <w:sz w:val="32"/>
          <w:szCs w:val="32"/>
          <w:highlight w:val="none"/>
        </w:rPr>
        <w:t>长委托，负责其他方面工作或专项任务；根据统一安排，代表</w:t>
      </w:r>
      <w:r>
        <w:rPr>
          <w:rFonts w:hint="default" w:ascii="Times New Roman" w:hAnsi="Times New Roman" w:eastAsia="方正仿宋_GBK" w:cs="Times New Roman"/>
          <w:b w:val="0"/>
          <w:bCs/>
          <w:color w:val="auto"/>
          <w:sz w:val="32"/>
          <w:szCs w:val="32"/>
          <w:highlight w:val="none"/>
          <w:lang w:val="en-US" w:eastAsia="zh-CN"/>
        </w:rPr>
        <w:t>县</w:t>
      </w:r>
      <w:r>
        <w:rPr>
          <w:rFonts w:hint="default" w:ascii="Times New Roman" w:hAnsi="Times New Roman" w:eastAsia="方正仿宋_GBK" w:cs="Times New Roman"/>
          <w:b w:val="0"/>
          <w:bCs/>
          <w:color w:val="auto"/>
          <w:sz w:val="32"/>
          <w:szCs w:val="32"/>
          <w:highlight w:val="none"/>
        </w:rPr>
        <w:t>人民政府进行外事活动，处理其他事务。</w:t>
      </w:r>
      <w:r>
        <w:rPr>
          <w:rFonts w:hint="default" w:ascii="Times New Roman" w:hAnsi="Times New Roman" w:eastAsia="方正仿宋_GBK" w:cs="Times New Roman"/>
          <w:color w:val="auto"/>
          <w:sz w:val="32"/>
          <w:szCs w:val="32"/>
          <w:highlight w:val="none"/>
        </w:rPr>
        <w:t>县政府</w:t>
      </w:r>
      <w:r>
        <w:rPr>
          <w:rFonts w:hint="default" w:ascii="Times New Roman" w:hAnsi="Times New Roman" w:eastAsia="方正仿宋_GBK" w:cs="Times New Roman"/>
          <w:color w:val="auto"/>
          <w:sz w:val="32"/>
          <w:szCs w:val="32"/>
          <w:highlight w:val="none"/>
          <w:lang w:val="en-US" w:eastAsia="zh-CN"/>
        </w:rPr>
        <w:t>办公室</w:t>
      </w:r>
      <w:r>
        <w:rPr>
          <w:rFonts w:hint="default" w:ascii="Times New Roman" w:hAnsi="Times New Roman" w:eastAsia="方正仿宋_GBK" w:cs="Times New Roman"/>
          <w:color w:val="auto"/>
          <w:sz w:val="32"/>
          <w:szCs w:val="32"/>
          <w:highlight w:val="none"/>
        </w:rPr>
        <w:t>主任协助县长、常务副县长处理县</w:t>
      </w:r>
      <w:r>
        <w:rPr>
          <w:rFonts w:hint="default" w:ascii="Times New Roman" w:hAnsi="Times New Roman" w:eastAsia="方正仿宋_GBK" w:cs="Times New Roman"/>
          <w:color w:val="auto"/>
          <w:sz w:val="32"/>
          <w:szCs w:val="32"/>
          <w:highlight w:val="none"/>
          <w:lang w:val="en-US" w:eastAsia="zh-CN"/>
        </w:rPr>
        <w:t>人民</w:t>
      </w:r>
      <w:r>
        <w:rPr>
          <w:rFonts w:hint="default" w:ascii="Times New Roman" w:hAnsi="Times New Roman" w:eastAsia="方正仿宋_GBK" w:cs="Times New Roman"/>
          <w:color w:val="auto"/>
          <w:sz w:val="32"/>
          <w:szCs w:val="32"/>
          <w:highlight w:val="none"/>
        </w:rPr>
        <w:t>政府日常事务</w:t>
      </w:r>
      <w:r>
        <w:rPr>
          <w:rFonts w:hint="default" w:ascii="Times New Roman" w:hAnsi="Times New Roman" w:eastAsia="方正仿宋_GBK" w:cs="Times New Roman"/>
          <w:color w:val="auto"/>
          <w:sz w:val="32"/>
          <w:szCs w:val="32"/>
          <w:highlight w:val="none"/>
          <w:lang w:val="en-US" w:eastAsia="zh-CN"/>
        </w:rPr>
        <w:t>工作</w:t>
      </w:r>
      <w:r>
        <w:rPr>
          <w:rFonts w:hint="default" w:ascii="Times New Roman" w:hAnsi="Times New Roman" w:eastAsia="方正仿宋_GBK" w:cs="Times New Roman"/>
          <w:color w:val="auto"/>
          <w:sz w:val="32"/>
          <w:szCs w:val="32"/>
          <w:highlight w:val="none"/>
        </w:rPr>
        <w:t>，主持县</w:t>
      </w:r>
      <w:r>
        <w:rPr>
          <w:rFonts w:hint="default" w:ascii="Times New Roman" w:hAnsi="Times New Roman" w:eastAsia="方正仿宋_GBK" w:cs="Times New Roman"/>
          <w:color w:val="auto"/>
          <w:sz w:val="32"/>
          <w:szCs w:val="32"/>
          <w:highlight w:val="none"/>
          <w:lang w:val="en-US" w:eastAsia="zh-CN"/>
        </w:rPr>
        <w:t>人民</w:t>
      </w:r>
      <w:r>
        <w:rPr>
          <w:rFonts w:hint="default" w:ascii="Times New Roman" w:hAnsi="Times New Roman" w:eastAsia="方正仿宋_GBK" w:cs="Times New Roman"/>
          <w:color w:val="auto"/>
          <w:sz w:val="32"/>
          <w:szCs w:val="32"/>
          <w:highlight w:val="none"/>
        </w:rPr>
        <w:t>政府</w:t>
      </w:r>
      <w:r>
        <w:rPr>
          <w:rFonts w:hint="default" w:ascii="Times New Roman" w:hAnsi="Times New Roman" w:eastAsia="方正仿宋_GBK" w:cs="Times New Roman"/>
          <w:color w:val="auto"/>
          <w:sz w:val="32"/>
          <w:szCs w:val="32"/>
          <w:highlight w:val="none"/>
          <w:lang w:val="en-US" w:eastAsia="zh-CN"/>
        </w:rPr>
        <w:t>办公室</w:t>
      </w:r>
      <w:r>
        <w:rPr>
          <w:rFonts w:hint="default" w:ascii="Times New Roman" w:hAnsi="Times New Roman" w:eastAsia="方正仿宋_GBK" w:cs="Times New Roman"/>
          <w:color w:val="auto"/>
          <w:sz w:val="32"/>
          <w:szCs w:val="32"/>
          <w:highlight w:val="none"/>
        </w:rPr>
        <w:t>工作。县政府</w:t>
      </w:r>
      <w:r>
        <w:rPr>
          <w:rFonts w:hint="default" w:ascii="Times New Roman" w:hAnsi="Times New Roman" w:eastAsia="方正仿宋_GBK" w:cs="Times New Roman"/>
          <w:color w:val="auto"/>
          <w:sz w:val="32"/>
          <w:szCs w:val="32"/>
          <w:highlight w:val="none"/>
          <w:lang w:val="en-US" w:eastAsia="zh-CN"/>
        </w:rPr>
        <w:t>办公室其他领导，</w:t>
      </w:r>
      <w:r>
        <w:rPr>
          <w:rFonts w:hint="default" w:ascii="Times New Roman" w:hAnsi="Times New Roman" w:eastAsia="方正仿宋_GBK" w:cs="Times New Roman"/>
          <w:color w:val="auto"/>
          <w:sz w:val="32"/>
          <w:szCs w:val="32"/>
          <w:highlight w:val="none"/>
        </w:rPr>
        <w:t>按照分工协助各位副县长处理相关工作。</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县</w:t>
      </w:r>
      <w:r>
        <w:rPr>
          <w:rFonts w:hint="default" w:ascii="Times New Roman" w:hAnsi="Times New Roman" w:eastAsia="方正仿宋_GBK" w:cs="Times New Roman"/>
          <w:b w:val="0"/>
          <w:bCs/>
          <w:color w:val="auto"/>
          <w:sz w:val="32"/>
          <w:szCs w:val="32"/>
          <w:highlight w:val="none"/>
        </w:rPr>
        <w:t>长出</w:t>
      </w:r>
      <w:r>
        <w:rPr>
          <w:rFonts w:hint="default" w:ascii="Times New Roman" w:hAnsi="Times New Roman" w:eastAsia="方正仿宋_GBK" w:cs="Times New Roman"/>
          <w:b w:val="0"/>
          <w:bCs/>
          <w:color w:val="auto"/>
          <w:sz w:val="32"/>
          <w:szCs w:val="32"/>
          <w:highlight w:val="none"/>
          <w:lang w:val="en-US" w:eastAsia="zh-CN"/>
        </w:rPr>
        <w:t>县</w:t>
      </w:r>
      <w:r>
        <w:rPr>
          <w:rFonts w:hint="default" w:ascii="Times New Roman" w:hAnsi="Times New Roman" w:eastAsia="方正仿宋_GBK" w:cs="Times New Roman"/>
          <w:b w:val="0"/>
          <w:bCs/>
          <w:color w:val="auto"/>
          <w:sz w:val="32"/>
          <w:szCs w:val="32"/>
          <w:highlight w:val="none"/>
        </w:rPr>
        <w:t>、出州、出省、出国期间，受</w:t>
      </w:r>
      <w:r>
        <w:rPr>
          <w:rFonts w:hint="default" w:ascii="Times New Roman" w:hAnsi="Times New Roman" w:eastAsia="方正仿宋_GBK" w:cs="Times New Roman"/>
          <w:b w:val="0"/>
          <w:bCs/>
          <w:color w:val="auto"/>
          <w:sz w:val="32"/>
          <w:szCs w:val="32"/>
          <w:highlight w:val="none"/>
          <w:lang w:val="en-US" w:eastAsia="zh-CN"/>
        </w:rPr>
        <w:t>县</w:t>
      </w:r>
      <w:r>
        <w:rPr>
          <w:rFonts w:hint="default" w:ascii="Times New Roman" w:hAnsi="Times New Roman" w:eastAsia="方正仿宋_GBK" w:cs="Times New Roman"/>
          <w:b w:val="0"/>
          <w:bCs/>
          <w:color w:val="auto"/>
          <w:sz w:val="32"/>
          <w:szCs w:val="32"/>
          <w:highlight w:val="none"/>
        </w:rPr>
        <w:t>长委托，由负责常务工作的副</w:t>
      </w:r>
      <w:r>
        <w:rPr>
          <w:rFonts w:hint="default" w:ascii="Times New Roman" w:hAnsi="Times New Roman" w:eastAsia="方正仿宋_GBK" w:cs="Times New Roman"/>
          <w:b w:val="0"/>
          <w:bCs/>
          <w:color w:val="auto"/>
          <w:sz w:val="32"/>
          <w:szCs w:val="32"/>
          <w:highlight w:val="none"/>
          <w:lang w:val="en-US" w:eastAsia="zh-CN"/>
        </w:rPr>
        <w:t>县</w:t>
      </w:r>
      <w:r>
        <w:rPr>
          <w:rFonts w:hint="default" w:ascii="Times New Roman" w:hAnsi="Times New Roman" w:eastAsia="方正仿宋_GBK" w:cs="Times New Roman"/>
          <w:b w:val="0"/>
          <w:bCs/>
          <w:color w:val="auto"/>
          <w:sz w:val="32"/>
          <w:szCs w:val="32"/>
          <w:highlight w:val="none"/>
        </w:rPr>
        <w:t>长主持</w:t>
      </w:r>
      <w:r>
        <w:rPr>
          <w:rFonts w:hint="default" w:ascii="Times New Roman" w:hAnsi="Times New Roman" w:eastAsia="方正仿宋_GBK" w:cs="Times New Roman"/>
          <w:b w:val="0"/>
          <w:bCs/>
          <w:color w:val="auto"/>
          <w:sz w:val="32"/>
          <w:szCs w:val="32"/>
          <w:highlight w:val="none"/>
          <w:lang w:val="en-US" w:eastAsia="zh-CN"/>
        </w:rPr>
        <w:t>县</w:t>
      </w:r>
      <w:r>
        <w:rPr>
          <w:rFonts w:hint="default" w:ascii="Times New Roman" w:hAnsi="Times New Roman" w:eastAsia="方正仿宋_GBK" w:cs="Times New Roman"/>
          <w:b w:val="0"/>
          <w:bCs/>
          <w:color w:val="auto"/>
          <w:sz w:val="32"/>
          <w:szCs w:val="32"/>
          <w:highlight w:val="none"/>
        </w:rPr>
        <w:t>人民政府工作。</w:t>
      </w:r>
      <w:r>
        <w:rPr>
          <w:rFonts w:hint="default" w:ascii="Times New Roman" w:hAnsi="Times New Roman" w:eastAsia="方正仿宋_GBK" w:cs="Times New Roman"/>
          <w:b w:val="0"/>
          <w:bCs/>
          <w:color w:val="auto"/>
          <w:sz w:val="32"/>
          <w:szCs w:val="32"/>
          <w:highlight w:val="none"/>
          <w:lang w:val="en-US" w:eastAsia="zh-CN"/>
        </w:rPr>
        <w:t>县长、常务副县长均外出时，由县长委托的副县长主持。</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县人民政府领导实行分工责任制和AB角责任制，既要按照工作分工独立处理分管工作，又要加强协作配合，提高工作效率。互为AB角的领导，其中一位出差、休假、学习等外出期间，由另一位代行职责。</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color w:val="auto"/>
          <w:sz w:val="32"/>
          <w:szCs w:val="32"/>
          <w:highlight w:val="none"/>
        </w:rPr>
        <w:t>第六条</w:t>
      </w:r>
      <w:r>
        <w:rPr>
          <w:rFonts w:hint="default" w:ascii="Times New Roman" w:hAnsi="Times New Roman" w:eastAsia="方正仿宋_GBK" w:cs="Times New Roman"/>
          <w:b/>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人民政府履行本行政区域内经济调节、市场监管、社会管理、公共服务、生态环境保护等职能，</w:t>
      </w:r>
      <w:r>
        <w:rPr>
          <w:rFonts w:hint="default" w:ascii="Times New Roman" w:hAnsi="Times New Roman" w:eastAsia="方正仿宋_GBK" w:cs="Times New Roman"/>
          <w:color w:val="auto"/>
          <w:sz w:val="32"/>
          <w:szCs w:val="32"/>
          <w:highlight w:val="none"/>
          <w:lang w:val="en-US" w:eastAsia="zh-CN"/>
        </w:rPr>
        <w:t>坚持改革开放创新协同发力，坚持以人民为中心的发展思想，</w:t>
      </w:r>
      <w:r>
        <w:rPr>
          <w:rFonts w:hint="default" w:ascii="Times New Roman" w:hAnsi="Times New Roman" w:eastAsia="方正仿宋_GBK" w:cs="Times New Roman"/>
          <w:color w:val="auto"/>
          <w:sz w:val="32"/>
          <w:szCs w:val="32"/>
          <w:highlight w:val="none"/>
        </w:rPr>
        <w:t>坚持稳中求进工作总基调，统筹发展和安全，坚持“三个定位”目标方向，</w:t>
      </w:r>
      <w:r>
        <w:rPr>
          <w:rFonts w:hint="default" w:ascii="Times New Roman" w:hAnsi="Times New Roman" w:eastAsia="方正仿宋_GBK" w:cs="Times New Roman"/>
          <w:color w:val="auto"/>
          <w:sz w:val="32"/>
          <w:szCs w:val="32"/>
          <w:highlight w:val="none"/>
          <w:lang w:val="en-US" w:eastAsia="zh-CN"/>
        </w:rPr>
        <w:t>锚定</w:t>
      </w:r>
      <w:r>
        <w:rPr>
          <w:rFonts w:hint="default" w:ascii="Times New Roman" w:hAnsi="Times New Roman" w:eastAsia="方正仿宋_GBK" w:cs="Times New Roman"/>
          <w:sz w:val="32"/>
          <w:szCs w:val="32"/>
        </w:rPr>
        <w:t>省委“3815”战略发展目标</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sz w:val="32"/>
          <w:szCs w:val="32"/>
        </w:rPr>
        <w:t>州委“三支柱一标杆”主攻方向和县委“五个行动”工作安排</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color w:val="auto"/>
          <w:sz w:val="32"/>
          <w:szCs w:val="32"/>
          <w:highlight w:val="none"/>
        </w:rPr>
        <w:t>大力发展资源经济、口岸经济、园区经济</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旅游消费经济</w:t>
      </w:r>
      <w:r>
        <w:rPr>
          <w:rFonts w:hint="default" w:ascii="Times New Roman" w:hAnsi="Times New Roman" w:eastAsia="方正仿宋_GBK" w:cs="Times New Roman"/>
          <w:color w:val="auto"/>
          <w:sz w:val="32"/>
          <w:szCs w:val="32"/>
          <w:highlight w:val="none"/>
        </w:rPr>
        <w:t>，坚定不移推进市场化、产业化、法治化、生态化、国际化进程，充分发挥市场在资源配置中的决定性作用，更好发挥政府作用，推动有效市场和有为政府更好结合，创造良好发展环境，维护社会公平正义，以高质量跨越式发展推进</w:t>
      </w:r>
      <w:r>
        <w:rPr>
          <w:rFonts w:hint="default" w:ascii="Times New Roman" w:hAnsi="Times New Roman" w:eastAsia="方正仿宋_GBK" w:cs="Times New Roman"/>
          <w:color w:val="auto"/>
          <w:sz w:val="32"/>
          <w:szCs w:val="32"/>
          <w:highlight w:val="none"/>
          <w:lang w:val="en-US" w:eastAsia="zh-CN"/>
        </w:rPr>
        <w:t>盈江</w:t>
      </w:r>
      <w:r>
        <w:rPr>
          <w:rFonts w:hint="default" w:ascii="Times New Roman" w:hAnsi="Times New Roman" w:eastAsia="方正仿宋_GBK" w:cs="Times New Roman"/>
          <w:color w:val="auto"/>
          <w:sz w:val="32"/>
          <w:szCs w:val="32"/>
          <w:highlight w:val="none"/>
        </w:rPr>
        <w:t>社会主义现代化建设。</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color w:val="auto"/>
          <w:sz w:val="32"/>
          <w:szCs w:val="32"/>
          <w:highlight w:val="none"/>
        </w:rPr>
        <w:t>第七条</w:t>
      </w:r>
      <w:r>
        <w:rPr>
          <w:rFonts w:hint="default" w:ascii="Times New Roman" w:hAnsi="Times New Roman" w:eastAsia="方正仿宋_GBK" w:cs="Times New Roman"/>
          <w:b/>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人民政府组成部门实行</w:t>
      </w:r>
      <w:r>
        <w:rPr>
          <w:rFonts w:hint="default" w:ascii="Times New Roman" w:hAnsi="Times New Roman" w:eastAsia="方正仿宋_GBK" w:cs="Times New Roman"/>
          <w:color w:val="auto"/>
          <w:sz w:val="32"/>
          <w:szCs w:val="32"/>
          <w:highlight w:val="none"/>
          <w:lang w:val="en-US" w:eastAsia="zh-CN"/>
        </w:rPr>
        <w:t>主任、局长</w:t>
      </w:r>
      <w:r>
        <w:rPr>
          <w:rFonts w:hint="default" w:ascii="Times New Roman" w:hAnsi="Times New Roman" w:eastAsia="方正仿宋_GBK" w:cs="Times New Roman"/>
          <w:color w:val="auto"/>
          <w:sz w:val="32"/>
          <w:szCs w:val="32"/>
          <w:highlight w:val="none"/>
        </w:rPr>
        <w:t>负责制。</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b/>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人民政府组成部门根据法律、法规、规章和国家方针政策</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省委</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省政府</w:t>
      </w:r>
      <w:r>
        <w:rPr>
          <w:rFonts w:hint="default" w:ascii="Times New Roman" w:hAnsi="Times New Roman" w:eastAsia="方正仿宋_GBK" w:cs="Times New Roman"/>
          <w:color w:val="auto"/>
          <w:sz w:val="32"/>
          <w:szCs w:val="32"/>
          <w:highlight w:val="none"/>
          <w:lang w:val="en-US" w:eastAsia="zh-CN"/>
        </w:rPr>
        <w:t>和</w:t>
      </w:r>
      <w:r>
        <w:rPr>
          <w:rFonts w:hint="default" w:ascii="Times New Roman" w:hAnsi="Times New Roman" w:eastAsia="方正仿宋_GBK" w:cs="Times New Roman"/>
          <w:color w:val="auto"/>
          <w:sz w:val="32"/>
          <w:szCs w:val="32"/>
          <w:highlight w:val="none"/>
        </w:rPr>
        <w:t>州委</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州政府</w:t>
      </w:r>
      <w:r>
        <w:rPr>
          <w:rFonts w:hint="default" w:ascii="Times New Roman" w:hAnsi="Times New Roman" w:eastAsia="方正仿宋_GBK" w:cs="Times New Roman"/>
          <w:color w:val="auto"/>
          <w:sz w:val="32"/>
          <w:szCs w:val="32"/>
          <w:highlight w:val="none"/>
          <w:lang w:val="en-US" w:eastAsia="zh-CN"/>
        </w:rPr>
        <w:t>及县委</w:t>
      </w:r>
      <w:r>
        <w:rPr>
          <w:rFonts w:hint="default" w:ascii="Times New Roman" w:hAnsi="Times New Roman" w:eastAsia="方正仿宋_GBK" w:cs="Times New Roman"/>
          <w:color w:val="auto"/>
          <w:sz w:val="32"/>
          <w:szCs w:val="32"/>
          <w:highlight w:val="none"/>
        </w:rPr>
        <w:t>部署要求</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以及县</w:t>
      </w:r>
      <w:r>
        <w:rPr>
          <w:rFonts w:hint="default" w:ascii="Times New Roman" w:hAnsi="Times New Roman" w:eastAsia="方正仿宋_GBK" w:cs="Times New Roman"/>
          <w:color w:val="auto"/>
          <w:sz w:val="32"/>
          <w:szCs w:val="32"/>
          <w:highlight w:val="none"/>
        </w:rPr>
        <w:t>人民政府的决定、命令，在本部门职权范围内，全面履行相关行政管理职能，统筹研究部署本领域本行业工作，抓好组织实施和督促落实。</w:t>
      </w:r>
    </w:p>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方正楷体_GBK" w:cs="Times New Roman"/>
          <w:b w:val="0"/>
          <w:bCs/>
          <w:color w:val="auto"/>
          <w:sz w:val="32"/>
          <w:szCs w:val="32"/>
          <w:highlight w:val="none"/>
        </w:rPr>
      </w:pPr>
      <w:r>
        <w:rPr>
          <w:rFonts w:hint="default" w:ascii="Times New Roman" w:hAnsi="Times New Roman" w:eastAsia="方正黑体_GBK" w:cs="Times New Roman"/>
          <w:b w:val="0"/>
          <w:bCs/>
          <w:color w:val="auto"/>
          <w:sz w:val="32"/>
          <w:szCs w:val="32"/>
          <w:highlight w:val="none"/>
        </w:rPr>
        <w:t xml:space="preserve">第三章  </w:t>
      </w:r>
      <w:r>
        <w:rPr>
          <w:rFonts w:hint="default" w:ascii="Times New Roman" w:hAnsi="Times New Roman" w:eastAsia="方正黑体_GBK" w:cs="Times New Roman"/>
          <w:b w:val="0"/>
          <w:bCs/>
          <w:color w:val="auto"/>
          <w:sz w:val="32"/>
          <w:szCs w:val="32"/>
          <w:highlight w:val="none"/>
          <w:lang w:val="en-US" w:eastAsia="zh-CN"/>
        </w:rPr>
        <w:t>工作原则</w:t>
      </w:r>
    </w:p>
    <w:p>
      <w:pPr>
        <w:keepNext w:val="0"/>
        <w:keepLines w:val="0"/>
        <w:pageBreakBefore w:val="0"/>
        <w:kinsoku/>
        <w:wordWrap/>
        <w:overflowPunct/>
        <w:topLinePunct w:val="0"/>
        <w:autoSpaceDE/>
        <w:autoSpaceDN/>
        <w:bidi w:val="0"/>
        <w:adjustRightInd/>
        <w:snapToGrid/>
        <w:spacing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color w:val="auto"/>
          <w:sz w:val="32"/>
          <w:szCs w:val="32"/>
          <w:highlight w:val="none"/>
        </w:rPr>
        <w:t>第八条</w:t>
      </w:r>
      <w:r>
        <w:rPr>
          <w:rFonts w:hint="default" w:ascii="Times New Roman" w:hAnsi="Times New Roman" w:eastAsia="方正仿宋_GBK" w:cs="Times New Roman"/>
          <w:b/>
          <w:color w:val="auto"/>
          <w:sz w:val="32"/>
          <w:szCs w:val="32"/>
          <w:highlight w:val="none"/>
        </w:rPr>
        <w:t xml:space="preserve">  </w:t>
      </w:r>
      <w:r>
        <w:rPr>
          <w:rFonts w:hint="default" w:ascii="Times New Roman" w:hAnsi="Times New Roman" w:eastAsia="方正仿宋_GBK" w:cs="Times New Roman"/>
          <w:color w:val="auto"/>
          <w:sz w:val="32"/>
          <w:szCs w:val="32"/>
          <w:highlight w:val="none"/>
        </w:rPr>
        <w:t>坚持党的领导。紧密团结在以习近平同志为核心的党中央周围，全面贯彻党的路线方针政策，全面落实党中央决策部署，做到</w:t>
      </w:r>
      <w:r>
        <w:rPr>
          <w:rFonts w:hint="default" w:ascii="Times New Roman" w:hAnsi="Times New Roman" w:eastAsia="方正仿宋_GBK" w:cs="Times New Roman"/>
          <w:color w:val="auto"/>
          <w:sz w:val="32"/>
          <w:szCs w:val="32"/>
          <w:highlight w:val="none"/>
          <w:lang w:val="en-US" w:eastAsia="zh-CN"/>
        </w:rPr>
        <w:t>习近平</w:t>
      </w:r>
      <w:r>
        <w:rPr>
          <w:rFonts w:hint="default" w:ascii="Times New Roman" w:hAnsi="Times New Roman" w:eastAsia="方正仿宋_GBK" w:cs="Times New Roman"/>
          <w:color w:val="auto"/>
          <w:sz w:val="32"/>
          <w:szCs w:val="32"/>
          <w:highlight w:val="none"/>
        </w:rPr>
        <w:t>总书记有号令、党中央有部署、省委有要求、州委有安排</w:t>
      </w:r>
      <w:r>
        <w:rPr>
          <w:rFonts w:hint="default" w:ascii="Times New Roman" w:hAnsi="Times New Roman" w:eastAsia="方正仿宋_GBK" w:cs="Times New Roman"/>
          <w:color w:val="auto"/>
          <w:sz w:val="32"/>
          <w:szCs w:val="32"/>
          <w:highlight w:val="none"/>
          <w:lang w:val="en-US" w:eastAsia="zh-CN"/>
        </w:rPr>
        <w:t>、县委有行动</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政府必落实。坚持和完善党领导经济社会发展的体制机制，健全和落实请示报告制度，重大决策、重大事项、重要情况及时向</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委请示报告。</w:t>
      </w:r>
    </w:p>
    <w:p>
      <w:pPr>
        <w:keepNext w:val="0"/>
        <w:keepLines w:val="0"/>
        <w:pageBreakBefore w:val="0"/>
        <w:kinsoku/>
        <w:wordWrap/>
        <w:overflowPunct/>
        <w:topLinePunct w:val="0"/>
        <w:autoSpaceDE/>
        <w:autoSpaceDN/>
        <w:bidi w:val="0"/>
        <w:adjustRightInd/>
        <w:snapToGrid/>
        <w:spacing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color w:val="auto"/>
          <w:sz w:val="32"/>
          <w:szCs w:val="32"/>
          <w:highlight w:val="none"/>
        </w:rPr>
        <w:t>第九条</w:t>
      </w:r>
      <w:r>
        <w:rPr>
          <w:rFonts w:hint="default" w:ascii="Times New Roman" w:hAnsi="Times New Roman" w:eastAsia="方正仿宋_GBK" w:cs="Times New Roman"/>
          <w:b/>
          <w:color w:val="auto"/>
          <w:sz w:val="32"/>
          <w:szCs w:val="32"/>
          <w:highlight w:val="none"/>
        </w:rPr>
        <w:t xml:space="preserve"> </w:t>
      </w:r>
      <w:r>
        <w:rPr>
          <w:rFonts w:hint="default" w:ascii="Times New Roman" w:hAnsi="Times New Roman" w:eastAsia="方正仿宋_GBK" w:cs="Times New Roman"/>
          <w:color w:val="auto"/>
          <w:sz w:val="32"/>
          <w:szCs w:val="32"/>
          <w:highlight w:val="none"/>
        </w:rPr>
        <w:t xml:space="preserve"> 坚持人民至上。坚持全心全意为人民服务的根本宗旨，把人民对美好生活的</w:t>
      </w:r>
      <w:r>
        <w:rPr>
          <w:rFonts w:hint="default" w:ascii="Times New Roman" w:hAnsi="Times New Roman" w:eastAsia="方正仿宋_GBK" w:cs="Times New Roman"/>
          <w:color w:val="auto"/>
          <w:sz w:val="32"/>
          <w:szCs w:val="32"/>
          <w:highlight w:val="none"/>
          <w:lang w:val="en-US" w:eastAsia="zh-CN"/>
        </w:rPr>
        <w:t>需要</w:t>
      </w:r>
      <w:r>
        <w:rPr>
          <w:rFonts w:hint="default" w:ascii="Times New Roman" w:hAnsi="Times New Roman" w:eastAsia="方正仿宋_GBK" w:cs="Times New Roman"/>
          <w:color w:val="auto"/>
          <w:sz w:val="32"/>
          <w:szCs w:val="32"/>
          <w:highlight w:val="none"/>
        </w:rPr>
        <w:t>作为政府工作的出发点和落脚点，大力发展社会事业，全力办好民生实事</w:t>
      </w:r>
      <w:r>
        <w:rPr>
          <w:rFonts w:hint="default" w:ascii="Times New Roman" w:hAnsi="Times New Roman" w:eastAsia="方正仿宋_GBK" w:cs="Times New Roman"/>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color w:val="auto"/>
          <w:sz w:val="32"/>
          <w:szCs w:val="32"/>
          <w:highlight w:val="none"/>
        </w:rPr>
        <w:t>第十条</w:t>
      </w:r>
      <w:r>
        <w:rPr>
          <w:rFonts w:hint="default" w:ascii="Times New Roman" w:hAnsi="Times New Roman" w:eastAsia="方正仿宋_GBK" w:cs="Times New Roman"/>
          <w:b/>
          <w:color w:val="auto"/>
          <w:sz w:val="32"/>
          <w:szCs w:val="32"/>
          <w:highlight w:val="none"/>
        </w:rPr>
        <w:t xml:space="preserve"> </w:t>
      </w:r>
      <w:r>
        <w:rPr>
          <w:rFonts w:hint="default" w:ascii="Times New Roman" w:hAnsi="Times New Roman" w:eastAsia="方正仿宋_GBK" w:cs="Times New Roman"/>
          <w:color w:val="auto"/>
          <w:sz w:val="32"/>
          <w:szCs w:val="32"/>
          <w:highlight w:val="none"/>
        </w:rPr>
        <w:t xml:space="preserve"> 坚持依法行政。深入学习贯彻习近平法治思想，坚决维护宪法和法律权威，加强法治政府建设，不断提高</w:t>
      </w:r>
      <w:r>
        <w:rPr>
          <w:rFonts w:hint="default" w:ascii="Times New Roman" w:hAnsi="Times New Roman" w:eastAsia="方正仿宋_GBK" w:cs="Times New Roman"/>
          <w:color w:val="auto"/>
          <w:sz w:val="32"/>
          <w:szCs w:val="32"/>
          <w:highlight w:val="none"/>
          <w:lang w:val="en-US" w:eastAsia="zh-CN"/>
        </w:rPr>
        <w:t>县人民政府</w:t>
      </w:r>
      <w:r>
        <w:rPr>
          <w:rFonts w:hint="default" w:ascii="Times New Roman" w:hAnsi="Times New Roman" w:eastAsia="方正仿宋_GBK" w:cs="Times New Roman"/>
          <w:color w:val="auto"/>
          <w:sz w:val="32"/>
          <w:szCs w:val="32"/>
          <w:highlight w:val="none"/>
        </w:rPr>
        <w:t xml:space="preserve">行政规范性文件质量，严格规范公正文明执法，强化执法监督及普法宣传教育，把政府工作全面纳入法治轨道，依法行使权力、履行职责、承担责任，切实维护公共利益、人民权益和社会秩序。 </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b/>
          <w:color w:val="auto"/>
          <w:sz w:val="32"/>
          <w:szCs w:val="32"/>
          <w:highlight w:val="none"/>
        </w:rPr>
      </w:pPr>
      <w:r>
        <w:rPr>
          <w:rFonts w:hint="default" w:ascii="Times New Roman" w:hAnsi="Times New Roman" w:eastAsia="方正楷体_GBK" w:cs="Times New Roman"/>
          <w:b w:val="0"/>
          <w:bCs/>
          <w:color w:val="auto"/>
          <w:sz w:val="32"/>
          <w:szCs w:val="32"/>
          <w:highlight w:val="none"/>
        </w:rPr>
        <w:t>第十一条</w:t>
      </w:r>
      <w:r>
        <w:rPr>
          <w:rFonts w:hint="default" w:ascii="Times New Roman" w:hAnsi="Times New Roman" w:eastAsia="方正仿宋_GBK" w:cs="Times New Roman"/>
          <w:b/>
          <w:color w:val="auto"/>
          <w:sz w:val="32"/>
          <w:szCs w:val="32"/>
          <w:highlight w:val="none"/>
        </w:rPr>
        <w:t xml:space="preserve"> </w:t>
      </w:r>
      <w:r>
        <w:rPr>
          <w:rFonts w:hint="default" w:ascii="Times New Roman" w:hAnsi="Times New Roman" w:eastAsia="方正仿宋_GBK" w:cs="Times New Roman"/>
          <w:b/>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坚持科学民主。强化系统观念，增强工作的前瞻性、整体性、协同性。全面落实重大决策程序制度，加强调查研究、科学论证、风险评估、合法性审查，广泛听取各方面的意见和建议。涉及社会公众切身利益的重要规划、重大公共政策和措施、重大公共建设项目等，应当充分评估论证，采取论证会、听证会或其他方式听取专家和社会公众意见。建立健全重大决策跟踪反馈制度，加强后评估，不断提高决策质量。</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color w:val="auto"/>
          <w:sz w:val="32"/>
          <w:szCs w:val="32"/>
          <w:highlight w:val="none"/>
        </w:rPr>
        <w:t>第十二条</w:t>
      </w:r>
      <w:r>
        <w:rPr>
          <w:rFonts w:hint="default" w:ascii="Times New Roman" w:hAnsi="Times New Roman" w:eastAsia="方正仿宋_GBK" w:cs="Times New Roman"/>
          <w:color w:val="auto"/>
          <w:sz w:val="32"/>
          <w:szCs w:val="32"/>
          <w:highlight w:val="none"/>
        </w:rPr>
        <w:t xml:space="preserve">  坚持守正创新。坚持党的基本理论、基本路线、基本方略，坚持求真务实、开拓创新，突出问题导向、效果导向，想问题、作决策、办事情一切从实际出发，着力解决改革发展稳定中的突出问题和人民群众急难愁盼问题。</w:t>
      </w:r>
      <w:r>
        <w:rPr>
          <w:rFonts w:hint="default" w:ascii="Times New Roman" w:hAnsi="Times New Roman" w:eastAsia="方正仿宋_GBK" w:cs="Times New Roman"/>
          <w:color w:val="auto"/>
          <w:sz w:val="32"/>
          <w:szCs w:val="32"/>
          <w:highlight w:val="none"/>
          <w:lang w:val="en-US" w:eastAsia="zh-CN"/>
        </w:rPr>
        <w:t>进一步</w:t>
      </w:r>
      <w:r>
        <w:rPr>
          <w:rFonts w:hint="default" w:ascii="Times New Roman" w:hAnsi="Times New Roman" w:eastAsia="方正仿宋_GBK" w:cs="Times New Roman"/>
          <w:color w:val="auto"/>
          <w:sz w:val="32"/>
          <w:szCs w:val="32"/>
          <w:highlight w:val="none"/>
        </w:rPr>
        <w:t>转变政府职能，加强数字政府建设，全面推进“互联网+政务服务”，推动流程优化、模式创新，</w:t>
      </w:r>
      <w:r>
        <w:rPr>
          <w:rFonts w:hint="default" w:ascii="Times New Roman" w:hAnsi="Times New Roman" w:eastAsia="方正仿宋_GBK" w:cs="Times New Roman"/>
          <w:color w:val="auto"/>
          <w:sz w:val="32"/>
          <w:szCs w:val="32"/>
          <w:highlight w:val="none"/>
          <w:lang w:val="en-US" w:eastAsia="zh-CN"/>
        </w:rPr>
        <w:t>加快</w:t>
      </w:r>
      <w:r>
        <w:rPr>
          <w:rFonts w:hint="default" w:ascii="Times New Roman" w:hAnsi="Times New Roman" w:eastAsia="方正仿宋_GBK" w:cs="Times New Roman"/>
          <w:color w:val="auto"/>
          <w:sz w:val="32"/>
          <w:szCs w:val="32"/>
          <w:highlight w:val="none"/>
        </w:rPr>
        <w:t>打造</w:t>
      </w:r>
      <w:r>
        <w:rPr>
          <w:rFonts w:hint="default" w:ascii="Times New Roman" w:hAnsi="Times New Roman" w:eastAsia="方正仿宋_GBK" w:cs="Times New Roman"/>
          <w:color w:val="auto"/>
          <w:sz w:val="32"/>
          <w:szCs w:val="32"/>
          <w:highlight w:val="none"/>
          <w:lang w:val="en-US" w:eastAsia="zh-CN"/>
        </w:rPr>
        <w:t>市场化、法治化、国际化</w:t>
      </w:r>
      <w:r>
        <w:rPr>
          <w:rFonts w:hint="default" w:ascii="Times New Roman" w:hAnsi="Times New Roman" w:eastAsia="方正仿宋_GBK" w:cs="Times New Roman"/>
          <w:color w:val="auto"/>
          <w:sz w:val="32"/>
          <w:szCs w:val="32"/>
          <w:highlight w:val="none"/>
        </w:rPr>
        <w:t>营商环境，不断提高政府效能。</w:t>
      </w:r>
    </w:p>
    <w:p>
      <w:pPr>
        <w:keepNext w:val="0"/>
        <w:keepLines w:val="0"/>
        <w:pageBreakBefore w:val="0"/>
        <w:kinsoku/>
        <w:wordWrap/>
        <w:overflowPunct/>
        <w:topLinePunct w:val="0"/>
        <w:autoSpaceDE/>
        <w:autoSpaceDN/>
        <w:bidi w:val="0"/>
        <w:adjustRightInd/>
        <w:snapToGrid/>
        <w:spacing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color w:val="auto"/>
          <w:sz w:val="32"/>
          <w:szCs w:val="32"/>
          <w:highlight w:val="none"/>
        </w:rPr>
        <w:t>第十三条</w:t>
      </w:r>
      <w:r>
        <w:rPr>
          <w:rFonts w:hint="default" w:ascii="Times New Roman" w:hAnsi="Times New Roman" w:eastAsia="方正仿宋_GBK" w:cs="Times New Roman"/>
          <w:color w:val="auto"/>
          <w:sz w:val="32"/>
          <w:szCs w:val="32"/>
          <w:highlight w:val="none"/>
        </w:rPr>
        <w:t xml:space="preserve">  坚持清正廉洁。落实全面从严治党要求和廉洁从政规定，勇于自我革命，自觉接受监督，持之以恒正风肃纪反腐，一体推进不敢腐、不能腐、不想腐，严格防范和严肃查处重点领域腐败问题，坚决惩治群众身边的腐败和不正之风，全面加强廉洁政府建设，推动形成清清爽爽的同志关系、规规矩矩的上下级关系、亲清统一的新型政商关系。</w:t>
      </w:r>
    </w:p>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b w:val="0"/>
          <w:bCs/>
          <w:color w:val="auto"/>
          <w:sz w:val="32"/>
          <w:szCs w:val="32"/>
          <w:highlight w:val="none"/>
        </w:rPr>
        <w:t xml:space="preserve">第四章  </w:t>
      </w:r>
      <w:r>
        <w:rPr>
          <w:rFonts w:hint="default" w:ascii="Times New Roman" w:hAnsi="Times New Roman" w:eastAsia="方正黑体_GBK" w:cs="Times New Roman"/>
          <w:b w:val="0"/>
          <w:bCs/>
          <w:color w:val="auto"/>
          <w:sz w:val="32"/>
          <w:szCs w:val="32"/>
          <w:highlight w:val="none"/>
          <w:lang w:val="en-US" w:eastAsia="zh-CN"/>
        </w:rPr>
        <w:t>监督制度</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楷体_GBK" w:cs="Times New Roman"/>
          <w:b w:val="0"/>
          <w:bCs/>
          <w:color w:val="auto"/>
          <w:sz w:val="32"/>
          <w:szCs w:val="32"/>
          <w:highlight w:val="none"/>
        </w:rPr>
        <w:t>第十四条</w:t>
      </w:r>
      <w:r>
        <w:rPr>
          <w:rFonts w:hint="default" w:ascii="Times New Roman" w:hAnsi="Times New Roman" w:eastAsia="方正仿宋_GBK" w:cs="Times New Roman"/>
          <w:b/>
          <w:color w:val="auto"/>
          <w:sz w:val="32"/>
          <w:szCs w:val="32"/>
          <w:highlight w:val="none"/>
        </w:rPr>
        <w:t xml:space="preserve">  </w:t>
      </w:r>
      <w:r>
        <w:rPr>
          <w:rFonts w:hint="default" w:ascii="Times New Roman" w:hAnsi="Times New Roman" w:eastAsia="方正仿宋_GBK" w:cs="Times New Roman"/>
          <w:b w:val="0"/>
          <w:bCs/>
          <w:color w:val="auto"/>
          <w:sz w:val="32"/>
          <w:szCs w:val="32"/>
          <w:highlight w:val="none"/>
          <w:lang w:val="en-US" w:eastAsia="zh-CN"/>
        </w:rPr>
        <w:t>县</w:t>
      </w:r>
      <w:r>
        <w:rPr>
          <w:rFonts w:hint="default" w:ascii="Times New Roman" w:hAnsi="Times New Roman" w:eastAsia="方正仿宋_GBK" w:cs="Times New Roman"/>
          <w:b w:val="0"/>
          <w:bCs/>
          <w:color w:val="auto"/>
          <w:sz w:val="32"/>
          <w:szCs w:val="32"/>
          <w:highlight w:val="none"/>
        </w:rPr>
        <w:t>人民政府要自觉接受</w:t>
      </w:r>
      <w:r>
        <w:rPr>
          <w:rFonts w:hint="default" w:ascii="Times New Roman" w:hAnsi="Times New Roman" w:eastAsia="方正仿宋_GBK" w:cs="Times New Roman"/>
          <w:b w:val="0"/>
          <w:bCs/>
          <w:color w:val="auto"/>
          <w:sz w:val="32"/>
          <w:szCs w:val="32"/>
          <w:highlight w:val="none"/>
          <w:lang w:val="en-US" w:eastAsia="zh-CN"/>
        </w:rPr>
        <w:t>县</w:t>
      </w:r>
      <w:r>
        <w:rPr>
          <w:rFonts w:hint="default" w:ascii="Times New Roman" w:hAnsi="Times New Roman" w:eastAsia="方正仿宋_GBK" w:cs="Times New Roman"/>
          <w:b w:val="0"/>
          <w:bCs/>
          <w:color w:val="auto"/>
          <w:sz w:val="32"/>
          <w:szCs w:val="32"/>
          <w:highlight w:val="none"/>
        </w:rPr>
        <w:t>人大及其常委会的法律监督、工作监督，认真负责地报告工作，接受询问和质询，依法备案</w:t>
      </w:r>
      <w:r>
        <w:rPr>
          <w:rFonts w:hint="default" w:ascii="Times New Roman" w:hAnsi="Times New Roman" w:eastAsia="方正仿宋_GBK" w:cs="Times New Roman"/>
          <w:b w:val="0"/>
          <w:bCs/>
          <w:color w:val="auto"/>
          <w:sz w:val="32"/>
          <w:szCs w:val="32"/>
          <w:highlight w:val="none"/>
          <w:lang w:val="en-US" w:eastAsia="zh-CN"/>
        </w:rPr>
        <w:t>县</w:t>
      </w:r>
      <w:r>
        <w:rPr>
          <w:rFonts w:hint="default" w:ascii="Times New Roman" w:hAnsi="Times New Roman" w:eastAsia="方正仿宋_GBK" w:cs="Times New Roman"/>
          <w:b w:val="0"/>
          <w:bCs/>
          <w:color w:val="auto"/>
          <w:sz w:val="32"/>
          <w:szCs w:val="32"/>
          <w:highlight w:val="none"/>
        </w:rPr>
        <w:t>人民政府行政规范性文件；自觉接受</w:t>
      </w:r>
      <w:r>
        <w:rPr>
          <w:rFonts w:hint="default" w:ascii="Times New Roman" w:hAnsi="Times New Roman" w:eastAsia="方正仿宋_GBK" w:cs="Times New Roman"/>
          <w:b w:val="0"/>
          <w:bCs/>
          <w:color w:val="auto"/>
          <w:sz w:val="32"/>
          <w:szCs w:val="32"/>
          <w:highlight w:val="none"/>
          <w:lang w:val="en-US" w:eastAsia="zh-CN"/>
        </w:rPr>
        <w:t>县</w:t>
      </w:r>
      <w:r>
        <w:rPr>
          <w:rFonts w:hint="default" w:ascii="Times New Roman" w:hAnsi="Times New Roman" w:eastAsia="方正仿宋_GBK" w:cs="Times New Roman"/>
          <w:b w:val="0"/>
          <w:bCs/>
          <w:color w:val="auto"/>
          <w:sz w:val="32"/>
          <w:szCs w:val="32"/>
          <w:highlight w:val="none"/>
        </w:rPr>
        <w:t>政协的民主监督，虚心听取意见和建议。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lang w:val="en-US" w:eastAsia="zh-CN"/>
        </w:rPr>
        <w:t>县</w:t>
      </w:r>
      <w:r>
        <w:rPr>
          <w:rFonts w:hint="default" w:ascii="Times New Roman" w:hAnsi="Times New Roman" w:eastAsia="方正仿宋_GBK" w:cs="Times New Roman"/>
          <w:b w:val="0"/>
          <w:bCs/>
          <w:color w:val="auto"/>
          <w:sz w:val="32"/>
          <w:szCs w:val="32"/>
          <w:highlight w:val="none"/>
        </w:rPr>
        <w:t>人民政府组成部门要依法认真办理人大代表建议和政协提案，严格落实办理责任和时限，主动公开办理结果；及时回应办理</w:t>
      </w:r>
      <w:r>
        <w:rPr>
          <w:rFonts w:hint="default" w:ascii="Times New Roman" w:hAnsi="Times New Roman" w:eastAsia="方正仿宋_GBK" w:cs="Times New Roman"/>
          <w:b w:val="0"/>
          <w:bCs/>
          <w:color w:val="auto"/>
          <w:sz w:val="32"/>
          <w:szCs w:val="32"/>
          <w:highlight w:val="none"/>
          <w:lang w:val="en-US" w:eastAsia="zh-CN"/>
        </w:rPr>
        <w:t>县</w:t>
      </w:r>
      <w:r>
        <w:rPr>
          <w:rFonts w:hint="default" w:ascii="Times New Roman" w:hAnsi="Times New Roman" w:eastAsia="方正仿宋_GBK" w:cs="Times New Roman"/>
          <w:b w:val="0"/>
          <w:bCs/>
          <w:color w:val="auto"/>
          <w:sz w:val="32"/>
          <w:szCs w:val="32"/>
          <w:highlight w:val="none"/>
        </w:rPr>
        <w:t>两会期间代表、委员的意见建议，做到事事有回应、件件有答复。</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color w:val="auto"/>
          <w:sz w:val="32"/>
          <w:szCs w:val="32"/>
          <w:highlight w:val="none"/>
        </w:rPr>
        <w:t>第十五条</w:t>
      </w:r>
      <w:r>
        <w:rPr>
          <w:rFonts w:hint="default" w:ascii="Times New Roman" w:hAnsi="Times New Roman" w:eastAsia="方正仿宋_GBK" w:cs="Times New Roman"/>
          <w:b/>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人民政府及其组成部门公职人员要自觉接受纪检监察机关的监督。</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人民政府组成部门要</w:t>
      </w:r>
      <w:r>
        <w:rPr>
          <w:rFonts w:hint="default" w:ascii="Times New Roman" w:hAnsi="Times New Roman" w:eastAsia="方正仿宋_GBK" w:cs="Times New Roman"/>
          <w:color w:val="auto"/>
          <w:sz w:val="32"/>
          <w:szCs w:val="32"/>
          <w:highlight w:val="none"/>
          <w:lang w:val="en-US" w:eastAsia="zh-CN"/>
        </w:rPr>
        <w:t>依照有关法律的规定</w:t>
      </w:r>
      <w:r>
        <w:rPr>
          <w:rFonts w:hint="default" w:ascii="Times New Roman" w:hAnsi="Times New Roman" w:eastAsia="方正仿宋_GBK" w:cs="Times New Roman"/>
          <w:color w:val="auto"/>
          <w:sz w:val="32"/>
          <w:szCs w:val="32"/>
          <w:highlight w:val="none"/>
        </w:rPr>
        <w:t>接受人民法院、人民检察院的司法监督，自觉接受审计、统计等部门的监督。对监督中发现的问题，要认真整改并向</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人民政府报告。</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color w:val="auto"/>
          <w:sz w:val="32"/>
          <w:szCs w:val="32"/>
          <w:highlight w:val="none"/>
        </w:rPr>
        <w:t>第十六条</w:t>
      </w:r>
      <w:r>
        <w:rPr>
          <w:rFonts w:hint="default" w:ascii="Times New Roman" w:hAnsi="Times New Roman" w:eastAsia="方正仿宋_GBK" w:cs="Times New Roman"/>
          <w:b/>
          <w:color w:val="auto"/>
          <w:sz w:val="32"/>
          <w:szCs w:val="32"/>
          <w:highlight w:val="none"/>
        </w:rPr>
        <w:t xml:space="preserve"> </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人民政府及其组成部门要自觉接受社会各界和新闻舆论的监督，依法及时准确公开政府信息，加强政策解读，认真调查核实处理有关情况，及时回应社会关切。</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b/>
          <w:color w:val="auto"/>
          <w:sz w:val="32"/>
          <w:szCs w:val="32"/>
          <w:highlight w:val="none"/>
        </w:rPr>
      </w:pPr>
      <w:r>
        <w:rPr>
          <w:rFonts w:hint="default" w:ascii="Times New Roman" w:hAnsi="Times New Roman" w:eastAsia="方正楷体_GBK" w:cs="Times New Roman"/>
          <w:b w:val="0"/>
          <w:bCs/>
          <w:color w:val="auto"/>
          <w:sz w:val="32"/>
          <w:szCs w:val="32"/>
          <w:highlight w:val="none"/>
        </w:rPr>
        <w:t>第十七条</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人民政府及其组成部门要认真倾听人民群众建议、意见和要求，自觉接受人民群众监督。</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人民政府领导及其组成部门负责</w:t>
      </w:r>
      <w:r>
        <w:rPr>
          <w:rFonts w:hint="default" w:ascii="Times New Roman" w:hAnsi="Times New Roman" w:eastAsia="方正仿宋_GBK" w:cs="Times New Roman"/>
          <w:color w:val="auto"/>
          <w:sz w:val="32"/>
          <w:szCs w:val="32"/>
          <w:highlight w:val="none"/>
          <w:lang w:val="en-US" w:eastAsia="zh-CN"/>
        </w:rPr>
        <w:t>人</w:t>
      </w:r>
      <w:r>
        <w:rPr>
          <w:rFonts w:hint="default" w:ascii="Times New Roman" w:hAnsi="Times New Roman" w:eastAsia="方正仿宋_GBK" w:cs="Times New Roman"/>
          <w:color w:val="auto"/>
          <w:sz w:val="32"/>
          <w:szCs w:val="32"/>
          <w:highlight w:val="none"/>
        </w:rPr>
        <w:t>要重视信访工作，坚持必阅、必批、必管、必复群众信访事项，定期接待群众来访、定期下访，包案化解重要信访案件，牵头解决职责范围内的信访事项、群众反映强烈的共性问题。</w:t>
      </w:r>
    </w:p>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b w:val="0"/>
          <w:bCs/>
          <w:color w:val="auto"/>
          <w:sz w:val="32"/>
          <w:szCs w:val="32"/>
          <w:highlight w:val="none"/>
        </w:rPr>
        <w:t xml:space="preserve">第五章  </w:t>
      </w:r>
      <w:r>
        <w:rPr>
          <w:rFonts w:hint="default" w:ascii="Times New Roman" w:hAnsi="Times New Roman" w:eastAsia="方正黑体_GBK" w:cs="Times New Roman"/>
          <w:b w:val="0"/>
          <w:bCs/>
          <w:color w:val="auto"/>
          <w:sz w:val="32"/>
          <w:szCs w:val="32"/>
          <w:highlight w:val="none"/>
          <w:lang w:val="en-US" w:eastAsia="zh-CN"/>
        </w:rPr>
        <w:t>会议制度</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color w:val="auto"/>
          <w:sz w:val="32"/>
          <w:szCs w:val="32"/>
          <w:highlight w:val="none"/>
        </w:rPr>
        <w:t>第十八条</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人民政府实行</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人民政府全体会议</w:t>
      </w:r>
      <w:r>
        <w:rPr>
          <w:rFonts w:hint="default" w:ascii="Times New Roman" w:hAnsi="Times New Roman" w:eastAsia="方正仿宋_GBK" w:cs="Times New Roman"/>
          <w:color w:val="auto"/>
          <w:sz w:val="32"/>
          <w:szCs w:val="32"/>
          <w:highlight w:val="none"/>
          <w:lang w:val="en-US" w:eastAsia="zh-CN"/>
        </w:rPr>
        <w:t>和</w:t>
      </w:r>
      <w:r>
        <w:rPr>
          <w:rFonts w:hint="default" w:ascii="Times New Roman" w:hAnsi="Times New Roman" w:eastAsia="方正仿宋_GBK" w:cs="Times New Roman"/>
          <w:color w:val="auto"/>
          <w:sz w:val="32"/>
          <w:szCs w:val="32"/>
          <w:highlight w:val="none"/>
        </w:rPr>
        <w:t>常务会议制度。</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人民政府工作中的重大问题，须经</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人民政府全体会议或</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人民政府常务会议讨论决定。</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color w:val="auto"/>
          <w:sz w:val="32"/>
          <w:szCs w:val="32"/>
          <w:highlight w:val="none"/>
        </w:rPr>
        <w:t>第十九条</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人民政府全体会议由</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长、副</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长和</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人民政府组成部门</w:t>
      </w:r>
      <w:r>
        <w:rPr>
          <w:rFonts w:hint="default" w:ascii="Times New Roman" w:hAnsi="Times New Roman" w:eastAsia="方正仿宋_GBK" w:cs="Times New Roman"/>
          <w:color w:val="auto"/>
          <w:sz w:val="32"/>
          <w:szCs w:val="32"/>
          <w:highlight w:val="none"/>
          <w:lang w:val="en-US" w:eastAsia="zh-CN"/>
        </w:rPr>
        <w:t>主任、局长</w:t>
      </w:r>
      <w:r>
        <w:rPr>
          <w:rFonts w:hint="default" w:ascii="Times New Roman" w:hAnsi="Times New Roman" w:eastAsia="方正仿宋_GBK" w:cs="Times New Roman"/>
          <w:color w:val="auto"/>
          <w:sz w:val="32"/>
          <w:szCs w:val="32"/>
          <w:highlight w:val="none"/>
        </w:rPr>
        <w:t>组成，由</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长召集和主持。</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人民政府全体会议的主要任务是：</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（一）</w:t>
      </w:r>
      <w:r>
        <w:rPr>
          <w:rFonts w:hint="default" w:ascii="Times New Roman" w:hAnsi="Times New Roman" w:eastAsia="方正仿宋_GBK" w:cs="Times New Roman"/>
          <w:color w:val="auto"/>
          <w:sz w:val="32"/>
          <w:szCs w:val="32"/>
          <w:highlight w:val="none"/>
          <w:lang w:val="en-US" w:eastAsia="zh-CN"/>
        </w:rPr>
        <w:t>贯彻落实党中央、国务院的重大决策和省委、省政府，州委、州政府及县委的重要部署；</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二</w:t>
      </w:r>
      <w:r>
        <w:rPr>
          <w:rFonts w:hint="default" w:ascii="Times New Roman" w:hAnsi="Times New Roman" w:eastAsia="方正仿宋_GBK" w:cs="Times New Roman"/>
          <w:color w:val="auto"/>
          <w:sz w:val="32"/>
          <w:szCs w:val="32"/>
          <w:highlight w:val="none"/>
        </w:rPr>
        <w:t>）讨论提请</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人民代表大会审议的政府工作报告等重要报告草案；讨论、决定国民经济和社会发展规划等重大事项；</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三</w:t>
      </w:r>
      <w:r>
        <w:rPr>
          <w:rFonts w:hint="default" w:ascii="Times New Roman" w:hAnsi="Times New Roman" w:eastAsia="方正仿宋_GBK" w:cs="Times New Roman"/>
          <w:color w:val="auto"/>
          <w:sz w:val="32"/>
          <w:szCs w:val="32"/>
          <w:highlight w:val="none"/>
        </w:rPr>
        <w:t>）部署</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人民政府重要工作。</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人民政府全体会议原则上每</w:t>
      </w:r>
      <w:r>
        <w:rPr>
          <w:rFonts w:hint="default" w:ascii="Times New Roman" w:hAnsi="Times New Roman" w:eastAsia="方正仿宋_GBK" w:cs="Times New Roman"/>
          <w:color w:val="auto"/>
          <w:sz w:val="32"/>
          <w:szCs w:val="32"/>
          <w:highlight w:val="none"/>
          <w:lang w:val="en-US" w:eastAsia="zh-CN"/>
        </w:rPr>
        <w:t>半</w:t>
      </w:r>
      <w:r>
        <w:rPr>
          <w:rFonts w:hint="default" w:ascii="Times New Roman" w:hAnsi="Times New Roman" w:eastAsia="方正仿宋_GBK" w:cs="Times New Roman"/>
          <w:color w:val="auto"/>
          <w:sz w:val="32"/>
          <w:szCs w:val="32"/>
          <w:highlight w:val="none"/>
        </w:rPr>
        <w:t>年召开</w:t>
      </w: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次。</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长、副</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长和</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人民政府组成部门</w:t>
      </w:r>
      <w:r>
        <w:rPr>
          <w:rFonts w:hint="default" w:ascii="Times New Roman" w:hAnsi="Times New Roman" w:eastAsia="方正仿宋_GBK" w:cs="Times New Roman"/>
          <w:color w:val="auto"/>
          <w:sz w:val="32"/>
          <w:szCs w:val="32"/>
          <w:highlight w:val="none"/>
          <w:lang w:val="en-US" w:eastAsia="zh-CN"/>
        </w:rPr>
        <w:t>主任、局长</w:t>
      </w:r>
      <w:r>
        <w:rPr>
          <w:rFonts w:hint="default" w:ascii="Times New Roman" w:hAnsi="Times New Roman" w:eastAsia="方正仿宋_GBK" w:cs="Times New Roman"/>
          <w:color w:val="auto"/>
          <w:sz w:val="32"/>
          <w:szCs w:val="32"/>
          <w:highlight w:val="none"/>
        </w:rPr>
        <w:t>出席会议；根据需要可安排</w:t>
      </w:r>
      <w:r>
        <w:rPr>
          <w:rFonts w:hint="default" w:ascii="Times New Roman" w:hAnsi="Times New Roman" w:eastAsia="方正仿宋_GBK" w:cs="Times New Roman"/>
          <w:color w:val="auto"/>
          <w:sz w:val="32"/>
          <w:szCs w:val="32"/>
          <w:highlight w:val="none"/>
          <w:lang w:val="en-US" w:eastAsia="zh-CN"/>
        </w:rPr>
        <w:t>县人民政府其他党组成员，</w:t>
      </w:r>
      <w:r>
        <w:rPr>
          <w:rFonts w:hint="default" w:ascii="Times New Roman" w:hAnsi="Times New Roman" w:eastAsia="方正仿宋_GBK" w:cs="Times New Roman"/>
          <w:color w:val="auto"/>
          <w:sz w:val="32"/>
          <w:szCs w:val="32"/>
          <w:highlight w:val="none"/>
        </w:rPr>
        <w:t>县政府</w:t>
      </w:r>
      <w:r>
        <w:rPr>
          <w:rFonts w:hint="default" w:ascii="Times New Roman" w:hAnsi="Times New Roman" w:eastAsia="方正仿宋_GBK" w:cs="Times New Roman"/>
          <w:color w:val="auto"/>
          <w:sz w:val="32"/>
          <w:szCs w:val="32"/>
          <w:highlight w:val="none"/>
          <w:lang w:val="en-US" w:eastAsia="zh-CN"/>
        </w:rPr>
        <w:t>办公室党总支副书记、</w:t>
      </w:r>
      <w:r>
        <w:rPr>
          <w:rFonts w:hint="default" w:ascii="Times New Roman" w:hAnsi="Times New Roman" w:eastAsia="方正仿宋_GBK" w:cs="Times New Roman"/>
          <w:color w:val="auto"/>
          <w:sz w:val="32"/>
          <w:szCs w:val="32"/>
          <w:highlight w:val="none"/>
        </w:rPr>
        <w:t>副主任</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副科级政府督查员、副科级信访督查员，</w:t>
      </w:r>
      <w:r>
        <w:rPr>
          <w:rFonts w:hint="default" w:ascii="Times New Roman" w:hAnsi="Times New Roman" w:eastAsia="方正仿宋_GBK" w:cs="Times New Roman"/>
          <w:color w:val="auto"/>
          <w:sz w:val="32"/>
          <w:szCs w:val="32"/>
          <w:highlight w:val="none"/>
        </w:rPr>
        <w:t>各乡镇人民政府、农场</w:t>
      </w:r>
      <w:r>
        <w:rPr>
          <w:rFonts w:hint="default" w:ascii="Times New Roman" w:hAnsi="Times New Roman" w:eastAsia="方正仿宋_GBK" w:cs="Times New Roman"/>
          <w:color w:val="auto"/>
          <w:sz w:val="32"/>
          <w:szCs w:val="32"/>
          <w:highlight w:val="none"/>
          <w:lang w:val="en-US" w:eastAsia="zh-CN"/>
        </w:rPr>
        <w:t>社区</w:t>
      </w:r>
      <w:r>
        <w:rPr>
          <w:rFonts w:hint="default" w:ascii="Times New Roman" w:hAnsi="Times New Roman" w:eastAsia="方正仿宋_GBK" w:cs="Times New Roman"/>
          <w:color w:val="auto"/>
          <w:sz w:val="32"/>
          <w:szCs w:val="32"/>
          <w:highlight w:val="none"/>
        </w:rPr>
        <w:t>管委</w:t>
      </w:r>
      <w:r>
        <w:rPr>
          <w:rFonts w:hint="default" w:ascii="Times New Roman" w:hAnsi="Times New Roman" w:eastAsia="方正仿宋_GBK" w:cs="Times New Roman"/>
          <w:color w:val="auto"/>
          <w:sz w:val="32"/>
          <w:szCs w:val="32"/>
          <w:highlight w:val="none"/>
          <w:lang w:val="en-US" w:eastAsia="zh-CN"/>
        </w:rPr>
        <w:t>会</w:t>
      </w:r>
      <w:r>
        <w:rPr>
          <w:rFonts w:hint="default" w:ascii="Times New Roman" w:hAnsi="Times New Roman" w:eastAsia="方正仿宋_GBK" w:cs="Times New Roman"/>
          <w:color w:val="auto"/>
          <w:sz w:val="32"/>
          <w:szCs w:val="32"/>
          <w:highlight w:val="none"/>
        </w:rPr>
        <w:t>主要负责</w:t>
      </w:r>
      <w:r>
        <w:rPr>
          <w:rFonts w:hint="default" w:ascii="Times New Roman" w:hAnsi="Times New Roman" w:eastAsia="方正仿宋_GBK" w:cs="Times New Roman"/>
          <w:color w:val="auto"/>
          <w:sz w:val="32"/>
          <w:szCs w:val="32"/>
          <w:highlight w:val="none"/>
          <w:lang w:val="en-US" w:eastAsia="zh-CN"/>
        </w:rPr>
        <w:t>人</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县人民政府直属机构、有关单位主要负责人列席</w:t>
      </w:r>
      <w:r>
        <w:rPr>
          <w:rFonts w:hint="default" w:ascii="Times New Roman" w:hAnsi="Times New Roman" w:eastAsia="方正仿宋_GBK" w:cs="Times New Roman"/>
          <w:color w:val="auto"/>
          <w:sz w:val="32"/>
          <w:szCs w:val="32"/>
          <w:highlight w:val="none"/>
        </w:rPr>
        <w:t>；可邀请</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人大常委会、</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政协领导和</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法院、</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检察院，工商联、人民团体、群众团体负责人参会。</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color w:val="auto"/>
          <w:sz w:val="32"/>
          <w:szCs w:val="32"/>
          <w:highlight w:val="none"/>
        </w:rPr>
        <w:t>第二十条</w:t>
      </w:r>
      <w:r>
        <w:rPr>
          <w:rFonts w:hint="default" w:ascii="Times New Roman" w:hAnsi="Times New Roman" w:eastAsia="方正仿宋_GBK" w:cs="Times New Roman"/>
          <w:b/>
          <w:color w:val="auto"/>
          <w:sz w:val="32"/>
          <w:szCs w:val="32"/>
          <w:highlight w:val="none"/>
        </w:rPr>
        <w:t xml:space="preserve"> </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人民政府常务会议由</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长、副</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长组成，由</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长召集和主持。</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人民政府常务会议的主要任务是：</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组织传达学习党的路线方针政策，党中央、国务院和省委、省政府及州委、州政府的重大决策部署和重要文件、重要会议精神，上级领导重要讲话、指示、批示精神，结合实际研究制定贯彻意见和工作部署；</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（二）研究需提请</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委审议、决定的重要事项；</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（三）讨论提请</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人大及其常委会审议的议案；</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四</w:t>
      </w:r>
      <w:r>
        <w:rPr>
          <w:rFonts w:hint="default" w:ascii="Times New Roman" w:hAnsi="Times New Roman" w:eastAsia="方正仿宋_GBK" w:cs="Times New Roman"/>
          <w:color w:val="auto"/>
          <w:sz w:val="32"/>
          <w:szCs w:val="32"/>
          <w:highlight w:val="none"/>
          <w:lang w:eastAsia="zh-CN"/>
        </w:rPr>
        <w:t>）讨论研究国民经济和社会发展规划、重要经济社会政策、财政预算、重大项目投资建设、大额度资金使用等重大决策。</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五</w:t>
      </w:r>
      <w:r>
        <w:rPr>
          <w:rFonts w:hint="default" w:ascii="Times New Roman" w:hAnsi="Times New Roman" w:eastAsia="方正仿宋_GBK" w:cs="Times New Roman"/>
          <w:color w:val="auto"/>
          <w:sz w:val="32"/>
          <w:szCs w:val="32"/>
          <w:highlight w:val="none"/>
        </w:rPr>
        <w:t>）研究需向州</w:t>
      </w:r>
      <w:r>
        <w:rPr>
          <w:rFonts w:hint="default" w:ascii="Times New Roman" w:hAnsi="Times New Roman" w:eastAsia="方正仿宋_GBK" w:cs="Times New Roman"/>
          <w:color w:val="auto"/>
          <w:sz w:val="32"/>
          <w:szCs w:val="32"/>
          <w:highlight w:val="none"/>
          <w:lang w:val="en-US" w:eastAsia="zh-CN"/>
        </w:rPr>
        <w:t>人民</w:t>
      </w:r>
      <w:r>
        <w:rPr>
          <w:rFonts w:hint="default" w:ascii="Times New Roman" w:hAnsi="Times New Roman" w:eastAsia="方正仿宋_GBK" w:cs="Times New Roman"/>
          <w:color w:val="auto"/>
          <w:sz w:val="32"/>
          <w:szCs w:val="32"/>
          <w:highlight w:val="none"/>
        </w:rPr>
        <w:t>政府及</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委请示、报告，向</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人大常委会报告</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向</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政协通报的重要事项；</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六</w:t>
      </w:r>
      <w:r>
        <w:rPr>
          <w:rFonts w:hint="default" w:ascii="Times New Roman" w:hAnsi="Times New Roman" w:eastAsia="方正仿宋_GBK" w:cs="Times New Roman"/>
          <w:color w:val="auto"/>
          <w:sz w:val="32"/>
          <w:szCs w:val="32"/>
          <w:highlight w:val="none"/>
        </w:rPr>
        <w:t>）研究需提请</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人民政府全体会议审议的重要事项；</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七</w:t>
      </w:r>
      <w:r>
        <w:rPr>
          <w:rFonts w:hint="default" w:ascii="Times New Roman" w:hAnsi="Times New Roman" w:eastAsia="方正仿宋_GBK" w:cs="Times New Roman"/>
          <w:color w:val="auto"/>
          <w:sz w:val="32"/>
          <w:szCs w:val="32"/>
          <w:highlight w:val="none"/>
        </w:rPr>
        <w:t>）审议</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人民政府行政规范性文件；</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八</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研究各县直单位及乡镇人民政府、农场社区管委会请示县人民政府的重要事项；</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（九）研究县长提议认为需要由县人民政府常务会议决定的其他重要事项；</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十</w:t>
      </w:r>
      <w:r>
        <w:rPr>
          <w:rFonts w:hint="default" w:ascii="Times New Roman" w:hAnsi="Times New Roman" w:eastAsia="方正仿宋_GBK" w:cs="Times New Roman"/>
          <w:color w:val="auto"/>
          <w:sz w:val="32"/>
          <w:szCs w:val="32"/>
          <w:highlight w:val="none"/>
        </w:rPr>
        <w:t>）研究需要由</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人民政府常务会议决定的其他重要事项。</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lang w:eastAsia="zh-CN"/>
        </w:rPr>
        <w:t>县人民政府</w:t>
      </w:r>
      <w:r>
        <w:rPr>
          <w:rFonts w:hint="default" w:ascii="Times New Roman" w:hAnsi="Times New Roman" w:eastAsia="方正仿宋_GBK" w:cs="Times New Roman"/>
          <w:i w:val="0"/>
          <w:iCs w:val="0"/>
          <w:caps w:val="0"/>
          <w:color w:val="auto"/>
          <w:spacing w:val="0"/>
          <w:sz w:val="32"/>
          <w:szCs w:val="32"/>
          <w:highlight w:val="none"/>
        </w:rPr>
        <w:t>常务会议必须有半数及以上组成人员到会方能举行。</w:t>
      </w:r>
      <w:r>
        <w:rPr>
          <w:rFonts w:hint="default" w:ascii="Times New Roman" w:hAnsi="Times New Roman" w:eastAsia="方正仿宋_GBK" w:cs="Times New Roman"/>
          <w:color w:val="auto"/>
          <w:sz w:val="32"/>
          <w:szCs w:val="32"/>
          <w:highlight w:val="none"/>
        </w:rPr>
        <w:t>原则上每月召开2次，如有需要可随时召开。</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长、副</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长</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政府办公室主任出席会议；邀请</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人大常委会、</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政协有关领导列席会议；县政府</w:t>
      </w:r>
      <w:r>
        <w:rPr>
          <w:rFonts w:hint="default" w:ascii="Times New Roman" w:hAnsi="Times New Roman" w:eastAsia="方正仿宋_GBK" w:cs="Times New Roman"/>
          <w:color w:val="auto"/>
          <w:sz w:val="32"/>
          <w:szCs w:val="32"/>
          <w:highlight w:val="none"/>
          <w:lang w:val="en-US" w:eastAsia="zh-CN"/>
        </w:rPr>
        <w:t>办公室党总支副书记、</w:t>
      </w:r>
      <w:r>
        <w:rPr>
          <w:rFonts w:hint="default" w:ascii="Times New Roman" w:hAnsi="Times New Roman" w:eastAsia="方正仿宋_GBK" w:cs="Times New Roman"/>
          <w:color w:val="auto"/>
          <w:sz w:val="32"/>
          <w:szCs w:val="32"/>
          <w:highlight w:val="none"/>
        </w:rPr>
        <w:t>副主任</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副科级政府督查员、副科级信访督查员</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发展和改革局、</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司法局、</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财政局、</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审计局主要负责</w:t>
      </w:r>
      <w:r>
        <w:rPr>
          <w:rFonts w:hint="default" w:ascii="Times New Roman" w:hAnsi="Times New Roman" w:eastAsia="方正仿宋_GBK" w:cs="Times New Roman"/>
          <w:color w:val="auto"/>
          <w:sz w:val="32"/>
          <w:szCs w:val="32"/>
          <w:highlight w:val="none"/>
          <w:lang w:val="en-US" w:eastAsia="zh-CN"/>
        </w:rPr>
        <w:t>人</w:t>
      </w:r>
      <w:r>
        <w:rPr>
          <w:rFonts w:hint="default" w:ascii="Times New Roman" w:hAnsi="Times New Roman" w:eastAsia="方正仿宋_GBK" w:cs="Times New Roman"/>
          <w:color w:val="auto"/>
          <w:sz w:val="32"/>
          <w:szCs w:val="32"/>
          <w:highlight w:val="none"/>
        </w:rPr>
        <w:t>常规列席会议；会议议题涉及</w:t>
      </w:r>
      <w:r>
        <w:rPr>
          <w:rFonts w:hint="default" w:ascii="Times New Roman" w:hAnsi="Times New Roman" w:eastAsia="方正仿宋_GBK" w:cs="Times New Roman"/>
          <w:color w:val="auto"/>
          <w:sz w:val="32"/>
          <w:szCs w:val="32"/>
          <w:highlight w:val="none"/>
          <w:lang w:val="en-US" w:eastAsia="zh-CN"/>
        </w:rPr>
        <w:t>的</w:t>
      </w:r>
      <w:r>
        <w:rPr>
          <w:rFonts w:hint="default" w:ascii="Times New Roman" w:hAnsi="Times New Roman" w:eastAsia="方正仿宋_GBK" w:cs="Times New Roman"/>
          <w:color w:val="auto"/>
          <w:sz w:val="32"/>
          <w:szCs w:val="32"/>
          <w:highlight w:val="none"/>
        </w:rPr>
        <w:t>部门</w:t>
      </w:r>
      <w:r>
        <w:rPr>
          <w:rFonts w:hint="default" w:ascii="Times New Roman" w:hAnsi="Times New Roman" w:eastAsia="方正仿宋_GBK" w:cs="Times New Roman"/>
          <w:color w:val="auto"/>
          <w:sz w:val="32"/>
          <w:szCs w:val="32"/>
          <w:highlight w:val="none"/>
          <w:lang w:val="en-US" w:eastAsia="zh-CN"/>
        </w:rPr>
        <w:t>和单位</w:t>
      </w:r>
      <w:r>
        <w:rPr>
          <w:rFonts w:hint="default" w:ascii="Times New Roman" w:hAnsi="Times New Roman" w:eastAsia="方正仿宋_GBK" w:cs="Times New Roman"/>
          <w:color w:val="auto"/>
          <w:sz w:val="32"/>
          <w:szCs w:val="32"/>
          <w:highlight w:val="none"/>
        </w:rPr>
        <w:t>负责</w:t>
      </w:r>
      <w:r>
        <w:rPr>
          <w:rFonts w:hint="default" w:ascii="Times New Roman" w:hAnsi="Times New Roman" w:eastAsia="方正仿宋_GBK" w:cs="Times New Roman"/>
          <w:color w:val="auto"/>
          <w:sz w:val="32"/>
          <w:szCs w:val="32"/>
          <w:highlight w:val="none"/>
          <w:lang w:val="en-US" w:eastAsia="zh-CN"/>
        </w:rPr>
        <w:t>人</w:t>
      </w:r>
      <w:r>
        <w:rPr>
          <w:rFonts w:hint="default" w:ascii="Times New Roman" w:hAnsi="Times New Roman" w:eastAsia="方正仿宋_GBK" w:cs="Times New Roman"/>
          <w:color w:val="auto"/>
          <w:sz w:val="32"/>
          <w:szCs w:val="32"/>
          <w:highlight w:val="none"/>
        </w:rPr>
        <w:t>列席会议。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color w:val="auto"/>
          <w:sz w:val="32"/>
          <w:szCs w:val="32"/>
          <w:highlight w:val="none"/>
        </w:rPr>
        <w:t>第二十一条</w:t>
      </w:r>
      <w:r>
        <w:rPr>
          <w:rFonts w:hint="default" w:ascii="Times New Roman" w:hAnsi="Times New Roman" w:eastAsia="方正仿宋_GBK" w:cs="Times New Roman"/>
          <w:b/>
          <w:color w:val="auto"/>
          <w:sz w:val="32"/>
          <w:szCs w:val="32"/>
          <w:highlight w:val="none"/>
        </w:rPr>
        <w:t xml:space="preserve">  </w:t>
      </w:r>
      <w:r>
        <w:rPr>
          <w:rFonts w:hint="default" w:ascii="Times New Roman" w:hAnsi="Times New Roman" w:eastAsia="方正仿宋_GBK" w:cs="Times New Roman"/>
          <w:color w:val="auto"/>
          <w:sz w:val="32"/>
          <w:szCs w:val="32"/>
          <w:highlight w:val="none"/>
        </w:rPr>
        <w:t>提请</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人民政府全体会议和</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人民政府常务会议研究的议题，由</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长或副</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长提出，</w:t>
      </w:r>
      <w:r>
        <w:rPr>
          <w:rFonts w:hint="default" w:ascii="Times New Roman" w:hAnsi="Times New Roman" w:eastAsia="方正仿宋_GBK" w:cs="Times New Roman"/>
          <w:color w:val="auto"/>
          <w:sz w:val="32"/>
          <w:szCs w:val="32"/>
          <w:highlight w:val="none"/>
          <w:lang w:val="en-US" w:eastAsia="zh-CN"/>
        </w:rPr>
        <w:t>由县</w:t>
      </w:r>
      <w:r>
        <w:rPr>
          <w:rFonts w:hint="default" w:ascii="Times New Roman" w:hAnsi="Times New Roman" w:eastAsia="方正仿宋_GBK" w:cs="Times New Roman"/>
          <w:color w:val="auto"/>
          <w:sz w:val="32"/>
          <w:szCs w:val="32"/>
          <w:highlight w:val="none"/>
        </w:rPr>
        <w:t>政府办公室按程序报</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长确定；会议文件材料原则上须于会前至少2日报</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长审定。会议的组织工作由</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政府办公室负责，议题和文件材料于会前送达与会人员。</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人民政府全体会议和</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人民政府常务会议文件材料由议题汇报部门牵头会同有关部门起草，</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政府办公室审核把关。会议文件材料应全面准确反映议题情况和各方面意见，突出针对性、指导性和可操作性，逻辑严密，条文规范，用语准确，行文简洁。凡属副</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长或</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人民政府各</w:t>
      </w:r>
      <w:r>
        <w:rPr>
          <w:rFonts w:hint="default" w:ascii="Times New Roman" w:hAnsi="Times New Roman" w:eastAsia="方正仿宋_GBK" w:cs="Times New Roman"/>
          <w:color w:val="auto"/>
          <w:sz w:val="32"/>
          <w:szCs w:val="32"/>
          <w:highlight w:val="none"/>
          <w:lang w:val="en-US" w:eastAsia="zh-CN"/>
        </w:rPr>
        <w:t>组成</w:t>
      </w:r>
      <w:r>
        <w:rPr>
          <w:rFonts w:hint="default" w:ascii="Times New Roman" w:hAnsi="Times New Roman" w:eastAsia="方正仿宋_GBK" w:cs="Times New Roman"/>
          <w:color w:val="auto"/>
          <w:sz w:val="32"/>
          <w:szCs w:val="32"/>
          <w:highlight w:val="none"/>
        </w:rPr>
        <w:t>部门职责权限范围内决定的事项，原则上不提请</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人民政府常务会议研究；除特殊情况外，会前未经协调的事项，不得提请</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人民政府常务会议研究。</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人民政府领导不能出席</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人民政府全体会议和</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人民政府常务会议的，其分管联系部门、单位上报议题原则上不提请当次会议研究，确需上会研究的须向会议提交</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人民政府分管领导书面意见。</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color w:val="auto"/>
          <w:sz w:val="32"/>
          <w:szCs w:val="32"/>
          <w:highlight w:val="none"/>
        </w:rPr>
        <w:t>第二十二条</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人民政府全体会议和</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人民政府常务会议的纪要，由</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政府办公室起草，按程序报</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长签发。</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人民政府全体会议和</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人民政府常务会议审议通过决定印发的文件，原则上须在会议结束后</w:t>
      </w:r>
      <w:r>
        <w:rPr>
          <w:rFonts w:hint="default" w:ascii="Times New Roman" w:hAnsi="Times New Roman" w:eastAsia="方正仿宋_GBK" w:cs="Times New Roman"/>
          <w:color w:val="auto"/>
          <w:sz w:val="32"/>
          <w:szCs w:val="32"/>
          <w:highlight w:val="none"/>
          <w:lang w:val="en-US" w:eastAsia="zh-CN"/>
        </w:rPr>
        <w:t>5个工作日内</w:t>
      </w:r>
      <w:r>
        <w:rPr>
          <w:rFonts w:hint="default" w:ascii="Times New Roman" w:hAnsi="Times New Roman" w:eastAsia="方正仿宋_GBK" w:cs="Times New Roman"/>
          <w:color w:val="auto"/>
          <w:sz w:val="32"/>
          <w:szCs w:val="32"/>
          <w:highlight w:val="none"/>
        </w:rPr>
        <w:t>印发。</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人民政府全体会议和</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人民政府常务会议讨论决定的事项，除依法需要保密的外，应当及时公布。</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color w:val="auto"/>
          <w:sz w:val="32"/>
          <w:szCs w:val="32"/>
          <w:highlight w:val="none"/>
        </w:rPr>
        <w:t>第二十</w:t>
      </w:r>
      <w:r>
        <w:rPr>
          <w:rFonts w:hint="default" w:ascii="Times New Roman" w:hAnsi="Times New Roman" w:eastAsia="方正楷体_GBK" w:cs="Times New Roman"/>
          <w:b w:val="0"/>
          <w:bCs/>
          <w:color w:val="auto"/>
          <w:sz w:val="32"/>
          <w:szCs w:val="32"/>
          <w:highlight w:val="none"/>
          <w:lang w:val="en-US" w:eastAsia="zh-CN"/>
        </w:rPr>
        <w:t>三</w:t>
      </w:r>
      <w:r>
        <w:rPr>
          <w:rFonts w:hint="default" w:ascii="Times New Roman" w:hAnsi="Times New Roman" w:eastAsia="方正楷体_GBK" w:cs="Times New Roman"/>
          <w:b w:val="0"/>
          <w:bCs/>
          <w:color w:val="auto"/>
          <w:sz w:val="32"/>
          <w:szCs w:val="32"/>
          <w:highlight w:val="none"/>
        </w:rPr>
        <w:t>条</w:t>
      </w:r>
      <w:r>
        <w:rPr>
          <w:rFonts w:hint="default" w:ascii="Times New Roman" w:hAnsi="Times New Roman" w:eastAsia="方正楷体_GBK" w:cs="Times New Roman"/>
          <w:b w:val="0"/>
          <w:bCs/>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人民政府根据需要召开</w:t>
      </w:r>
      <w:r>
        <w:rPr>
          <w:rFonts w:hint="default" w:ascii="Times New Roman" w:hAnsi="Times New Roman" w:eastAsia="方正仿宋_GBK" w:cs="Times New Roman"/>
          <w:color w:val="auto"/>
          <w:sz w:val="32"/>
          <w:szCs w:val="32"/>
          <w:highlight w:val="none"/>
          <w:lang w:val="en-US" w:eastAsia="zh-CN"/>
        </w:rPr>
        <w:t>党组会议</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sz w:val="32"/>
          <w:szCs w:val="32"/>
        </w:rPr>
        <w:t>县人民政府党组会议由党组书记、党组副书记、政府党组成员组成，由党组书记或委托党组副书记召集并主持，党组会议根据工作需要不定期召开，原则上每月召开1次，会议必须有</w:t>
      </w:r>
      <w:r>
        <w:rPr>
          <w:rFonts w:hint="default" w:ascii="Times New Roman" w:hAnsi="Times New Roman" w:eastAsia="方正仿宋_GBK" w:cs="Times New Roman"/>
          <w:sz w:val="32"/>
          <w:szCs w:val="32"/>
          <w:lang w:val="en-US" w:eastAsia="zh-CN"/>
        </w:rPr>
        <w:t>三分之二</w:t>
      </w:r>
      <w:r>
        <w:rPr>
          <w:rFonts w:hint="default" w:ascii="Times New Roman" w:hAnsi="Times New Roman" w:eastAsia="方正仿宋_GBK" w:cs="Times New Roman"/>
          <w:sz w:val="32"/>
          <w:szCs w:val="32"/>
        </w:rPr>
        <w:t>以上党组成员到会方可召开。党组成员因故不能出席会议时，须向党组书记说明原因并请假。会议主要任务是：</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（一）贯彻</w:t>
      </w:r>
      <w:bookmarkStart w:id="1" w:name="_GoBack"/>
      <w:bookmarkEnd w:id="1"/>
      <w:r>
        <w:rPr>
          <w:rFonts w:hint="default" w:ascii="Times New Roman" w:hAnsi="Times New Roman" w:eastAsia="方正仿宋_GBK" w:cs="Times New Roman"/>
          <w:sz w:val="32"/>
          <w:szCs w:val="32"/>
        </w:rPr>
        <w:t>党中央、国务院和省委、省政府</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州委、州政府</w:t>
      </w:r>
      <w:r>
        <w:rPr>
          <w:rFonts w:hint="default" w:ascii="Times New Roman" w:hAnsi="Times New Roman" w:eastAsia="方正仿宋_GBK" w:cs="Times New Roman"/>
          <w:sz w:val="32"/>
          <w:szCs w:val="32"/>
          <w:lang w:val="en-US" w:eastAsia="zh-CN"/>
        </w:rPr>
        <w:t>及</w:t>
      </w:r>
      <w:r>
        <w:rPr>
          <w:rFonts w:hint="default" w:ascii="Times New Roman" w:hAnsi="Times New Roman" w:eastAsia="方正仿宋_GBK" w:cs="Times New Roman"/>
          <w:sz w:val="32"/>
          <w:szCs w:val="32"/>
        </w:rPr>
        <w:t>县委制定的方针、政策、工作部署和指示；</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（二）讨论研究县</w:t>
      </w:r>
      <w:r>
        <w:rPr>
          <w:rFonts w:hint="default" w:ascii="Times New Roman" w:hAnsi="Times New Roman" w:eastAsia="方正仿宋_GBK" w:cs="Times New Roman"/>
          <w:sz w:val="32"/>
          <w:szCs w:val="32"/>
          <w:lang w:val="en-US" w:eastAsia="zh-CN"/>
        </w:rPr>
        <w:t>人民</w:t>
      </w:r>
      <w:r>
        <w:rPr>
          <w:rFonts w:hint="default" w:ascii="Times New Roman" w:hAnsi="Times New Roman" w:eastAsia="方正仿宋_GBK" w:cs="Times New Roman"/>
          <w:sz w:val="32"/>
          <w:szCs w:val="32"/>
        </w:rPr>
        <w:t>政府领导班子、干部职工队伍思想作风建设有关事宜；</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（三）讨论研究县</w:t>
      </w:r>
      <w:r>
        <w:rPr>
          <w:rFonts w:hint="default" w:ascii="Times New Roman" w:hAnsi="Times New Roman" w:eastAsia="方正仿宋_GBK" w:cs="Times New Roman"/>
          <w:sz w:val="32"/>
          <w:szCs w:val="32"/>
          <w:lang w:val="en-US" w:eastAsia="zh-CN"/>
        </w:rPr>
        <w:t>人民</w:t>
      </w:r>
      <w:r>
        <w:rPr>
          <w:rFonts w:hint="default" w:ascii="Times New Roman" w:hAnsi="Times New Roman" w:eastAsia="方正仿宋_GBK" w:cs="Times New Roman"/>
          <w:sz w:val="32"/>
          <w:szCs w:val="32"/>
        </w:rPr>
        <w:t>政府领导班子分工；</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（四）讨论研究人事任免、奖惩等有关事宜；</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（五）讨论审定县</w:t>
      </w:r>
      <w:r>
        <w:rPr>
          <w:rFonts w:hint="default" w:ascii="Times New Roman" w:hAnsi="Times New Roman" w:eastAsia="方正仿宋_GBK" w:cs="Times New Roman"/>
          <w:sz w:val="32"/>
          <w:szCs w:val="32"/>
          <w:lang w:val="en-US" w:eastAsia="zh-CN"/>
        </w:rPr>
        <w:t>人民</w:t>
      </w:r>
      <w:r>
        <w:rPr>
          <w:rFonts w:hint="default" w:ascii="Times New Roman" w:hAnsi="Times New Roman" w:eastAsia="方正仿宋_GBK" w:cs="Times New Roman"/>
          <w:sz w:val="32"/>
          <w:szCs w:val="32"/>
        </w:rPr>
        <w:t>政府总体工作部署、重大工作事项、重要文件、工作制度等；</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（六）领导、指导</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政府</w:t>
      </w:r>
      <w:r>
        <w:rPr>
          <w:rFonts w:hint="default" w:ascii="Times New Roman" w:hAnsi="Times New Roman" w:eastAsia="方正仿宋_GBK" w:cs="Times New Roman"/>
          <w:sz w:val="32"/>
          <w:szCs w:val="32"/>
          <w:lang w:val="en-US" w:eastAsia="zh-CN"/>
        </w:rPr>
        <w:t>办公室</w:t>
      </w:r>
      <w:r>
        <w:rPr>
          <w:rFonts w:hint="default" w:ascii="Times New Roman" w:hAnsi="Times New Roman" w:eastAsia="方正仿宋_GBK" w:cs="Times New Roman"/>
          <w:sz w:val="32"/>
          <w:szCs w:val="32"/>
        </w:rPr>
        <w:t>党总支开展工作，并经常性听取派驻纪检机构、党总支的工作汇报；</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（七）加强党组理论学习中心组，组织开展党组及党支部日常学习和工作交流；</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（八）讨论研究县</w:t>
      </w:r>
      <w:r>
        <w:rPr>
          <w:rFonts w:hint="default" w:ascii="Times New Roman" w:hAnsi="Times New Roman" w:eastAsia="方正仿宋_GBK" w:cs="Times New Roman"/>
          <w:sz w:val="32"/>
          <w:szCs w:val="32"/>
          <w:lang w:val="en-US" w:eastAsia="zh-CN"/>
        </w:rPr>
        <w:t>人民</w:t>
      </w:r>
      <w:r>
        <w:rPr>
          <w:rFonts w:hint="default" w:ascii="Times New Roman" w:hAnsi="Times New Roman" w:eastAsia="方正仿宋_GBK" w:cs="Times New Roman"/>
          <w:sz w:val="32"/>
          <w:szCs w:val="32"/>
        </w:rPr>
        <w:t>政府机关党的建设，加强县</w:t>
      </w:r>
      <w:r>
        <w:rPr>
          <w:rFonts w:hint="default" w:ascii="Times New Roman" w:hAnsi="Times New Roman" w:eastAsia="方正仿宋_GBK" w:cs="Times New Roman"/>
          <w:sz w:val="32"/>
          <w:szCs w:val="32"/>
          <w:lang w:val="en-US" w:eastAsia="zh-CN"/>
        </w:rPr>
        <w:t>人民</w:t>
      </w:r>
      <w:r>
        <w:rPr>
          <w:rFonts w:hint="default" w:ascii="Times New Roman" w:hAnsi="Times New Roman" w:eastAsia="方正仿宋_GBK" w:cs="Times New Roman"/>
          <w:sz w:val="32"/>
          <w:szCs w:val="32"/>
        </w:rPr>
        <w:t>政府机关作风建设，从严监督管理干部，严格落实中央八项规定及省、州、县委廉洁自律有关规定；</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（九）全面落实党风廉政建设责任制，积极支持派驻纪检机构履行执纪监督责任；</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（十）讨论研究党组加强自身建设等问题；</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sz w:val="32"/>
          <w:szCs w:val="32"/>
        </w:rPr>
        <w:t>（十一）需要党组讨论决定的其他事项。</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color w:val="auto"/>
          <w:sz w:val="32"/>
          <w:szCs w:val="32"/>
          <w:highlight w:val="none"/>
        </w:rPr>
        <w:t>第二十</w:t>
      </w:r>
      <w:r>
        <w:rPr>
          <w:rFonts w:hint="default" w:ascii="Times New Roman" w:hAnsi="Times New Roman" w:eastAsia="方正楷体_GBK" w:cs="Times New Roman"/>
          <w:b w:val="0"/>
          <w:bCs/>
          <w:color w:val="auto"/>
          <w:sz w:val="32"/>
          <w:szCs w:val="32"/>
          <w:highlight w:val="none"/>
          <w:lang w:val="en-US" w:eastAsia="zh-CN"/>
        </w:rPr>
        <w:t>四</w:t>
      </w:r>
      <w:r>
        <w:rPr>
          <w:rFonts w:hint="default" w:ascii="Times New Roman" w:hAnsi="Times New Roman" w:eastAsia="方正楷体_GBK" w:cs="Times New Roman"/>
          <w:b w:val="0"/>
          <w:bCs/>
          <w:color w:val="auto"/>
          <w:sz w:val="32"/>
          <w:szCs w:val="32"/>
          <w:highlight w:val="none"/>
        </w:rPr>
        <w:t>条</w:t>
      </w:r>
      <w:r>
        <w:rPr>
          <w:rFonts w:hint="default" w:ascii="Times New Roman" w:hAnsi="Times New Roman" w:eastAsia="方正仿宋_GBK" w:cs="Times New Roman"/>
          <w:b/>
          <w:color w:val="auto"/>
          <w:sz w:val="32"/>
          <w:szCs w:val="32"/>
          <w:highlight w:val="none"/>
        </w:rPr>
        <w:t xml:space="preserve"> </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人民政府根据需要召开</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长办公会议和</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人民政府专题会议。会议组织工作由</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政府办公室负责。</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长主持召开</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长办公会议，研究、处理</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人民政府工作中的重要事项。议题由</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长确定，与议题相关的</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人民政府领导，有关部门和单位负责人参加。</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长办公会议纪要由</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长签发。</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副</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长</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其他党组成员受</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长委托或按照分工召开</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人民政府专题会议，也可由</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人民政府领导委托的办公室主任、副主任主持召开，研究、协调</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人民政府工作中的专门事项。议题由主持召开会议的</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人民政府领导确定，与议题相关的部门和单位负责人参加。</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人民政府专题会议纪要由主持召开会议的</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人民政府领导签发，涉及重大事项报</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长审定。</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color w:val="auto"/>
          <w:sz w:val="32"/>
          <w:szCs w:val="32"/>
          <w:highlight w:val="none"/>
        </w:rPr>
        <w:t>第二十</w:t>
      </w:r>
      <w:r>
        <w:rPr>
          <w:rFonts w:hint="default" w:ascii="Times New Roman" w:hAnsi="Times New Roman" w:eastAsia="方正楷体_GBK" w:cs="Times New Roman"/>
          <w:b w:val="0"/>
          <w:bCs/>
          <w:color w:val="auto"/>
          <w:sz w:val="32"/>
          <w:szCs w:val="32"/>
          <w:highlight w:val="none"/>
          <w:lang w:val="en-US" w:eastAsia="zh-CN"/>
        </w:rPr>
        <w:t>五</w:t>
      </w:r>
      <w:r>
        <w:rPr>
          <w:rFonts w:hint="default" w:ascii="Times New Roman" w:hAnsi="Times New Roman" w:eastAsia="方正楷体_GBK" w:cs="Times New Roman"/>
          <w:b w:val="0"/>
          <w:bCs/>
          <w:color w:val="auto"/>
          <w:sz w:val="32"/>
          <w:szCs w:val="32"/>
          <w:highlight w:val="none"/>
        </w:rPr>
        <w:t>条</w:t>
      </w:r>
      <w:r>
        <w:rPr>
          <w:rFonts w:hint="default" w:ascii="Times New Roman" w:hAnsi="Times New Roman" w:eastAsia="方正仿宋_GBK" w:cs="Times New Roman"/>
          <w:b/>
          <w:color w:val="auto"/>
          <w:sz w:val="32"/>
          <w:szCs w:val="32"/>
          <w:highlight w:val="none"/>
        </w:rPr>
        <w:t xml:space="preserve"> </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人民政府领导和有关部门负责</w:t>
      </w:r>
      <w:r>
        <w:rPr>
          <w:rFonts w:hint="default" w:ascii="Times New Roman" w:hAnsi="Times New Roman" w:eastAsia="方正仿宋_GBK" w:cs="Times New Roman"/>
          <w:color w:val="auto"/>
          <w:sz w:val="32"/>
          <w:szCs w:val="32"/>
          <w:highlight w:val="none"/>
          <w:lang w:val="en-US" w:eastAsia="zh-CN"/>
        </w:rPr>
        <w:t>人</w:t>
      </w:r>
      <w:r>
        <w:rPr>
          <w:rFonts w:hint="default" w:ascii="Times New Roman" w:hAnsi="Times New Roman" w:eastAsia="方正仿宋_GBK" w:cs="Times New Roman"/>
          <w:color w:val="auto"/>
          <w:sz w:val="32"/>
          <w:szCs w:val="32"/>
          <w:highlight w:val="none"/>
        </w:rPr>
        <w:t>应按要求参加</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人民政府有关会议，原则上不得请假。如有特殊情况不能参加的，要履行请假手续，由</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政府办公室报会议主持人审批。参会人员不得擅自缺席或更换，所发表意见应代表本部门意见。</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color w:val="auto"/>
          <w:sz w:val="32"/>
          <w:szCs w:val="32"/>
          <w:highlight w:val="none"/>
        </w:rPr>
        <w:t>第二十</w:t>
      </w:r>
      <w:r>
        <w:rPr>
          <w:rFonts w:hint="default" w:ascii="Times New Roman" w:hAnsi="Times New Roman" w:eastAsia="方正楷体_GBK" w:cs="Times New Roman"/>
          <w:b w:val="0"/>
          <w:bCs/>
          <w:color w:val="auto"/>
          <w:sz w:val="32"/>
          <w:szCs w:val="32"/>
          <w:highlight w:val="none"/>
          <w:lang w:val="en-US" w:eastAsia="zh-CN"/>
        </w:rPr>
        <w:t>六</w:t>
      </w:r>
      <w:r>
        <w:rPr>
          <w:rFonts w:hint="default" w:ascii="Times New Roman" w:hAnsi="Times New Roman" w:eastAsia="方正楷体_GBK" w:cs="Times New Roman"/>
          <w:b w:val="0"/>
          <w:bCs/>
          <w:color w:val="auto"/>
          <w:sz w:val="32"/>
          <w:szCs w:val="32"/>
          <w:highlight w:val="none"/>
        </w:rPr>
        <w:t>条</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lang w:val="en-US" w:eastAsia="zh-CN"/>
        </w:rPr>
        <w:t>及其组成</w:t>
      </w:r>
      <w:r>
        <w:rPr>
          <w:rFonts w:hint="default" w:ascii="Times New Roman" w:hAnsi="Times New Roman" w:eastAsia="方正仿宋_GBK" w:cs="Times New Roman"/>
          <w:color w:val="auto"/>
          <w:sz w:val="32"/>
          <w:szCs w:val="32"/>
          <w:highlight w:val="none"/>
        </w:rPr>
        <w:t>部门召开的工作会议，按照有关规定严格审批。要本着务实高效的原则，减少数量，控制规模和时间，合理确定参会人员范围，减少陪会，开解决问题的会，做到会而有议、议而有决、决而有行、行而有果。</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领导一般不出席各乡镇人民政府</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农场社区</w:t>
      </w:r>
      <w:r>
        <w:rPr>
          <w:rFonts w:hint="default" w:ascii="Times New Roman" w:hAnsi="Times New Roman" w:eastAsia="方正仿宋_GBK" w:cs="Times New Roman"/>
          <w:color w:val="auto"/>
          <w:sz w:val="32"/>
          <w:szCs w:val="32"/>
          <w:highlight w:val="none"/>
        </w:rPr>
        <w:t>管委会</w:t>
      </w:r>
      <w:r>
        <w:rPr>
          <w:rFonts w:hint="default" w:ascii="Times New Roman" w:hAnsi="Times New Roman" w:eastAsia="方正仿宋_GBK" w:cs="Times New Roman"/>
          <w:color w:val="auto"/>
          <w:sz w:val="32"/>
          <w:szCs w:val="32"/>
          <w:highlight w:val="none"/>
          <w:lang w:val="en-US" w:eastAsia="zh-CN"/>
        </w:rPr>
        <w:t>和县人民政府组成部门</w:t>
      </w:r>
      <w:r>
        <w:rPr>
          <w:rFonts w:hint="default" w:ascii="Times New Roman" w:hAnsi="Times New Roman" w:eastAsia="方正仿宋_GBK" w:cs="Times New Roman"/>
          <w:color w:val="auto"/>
          <w:sz w:val="32"/>
          <w:szCs w:val="32"/>
          <w:highlight w:val="none"/>
        </w:rPr>
        <w:t>的工作会议，兼任部门负责</w:t>
      </w:r>
      <w:r>
        <w:rPr>
          <w:rFonts w:hint="default" w:ascii="Times New Roman" w:hAnsi="Times New Roman" w:eastAsia="方正仿宋_GBK" w:cs="Times New Roman"/>
          <w:color w:val="auto"/>
          <w:sz w:val="32"/>
          <w:szCs w:val="32"/>
          <w:highlight w:val="none"/>
          <w:lang w:val="en-US" w:eastAsia="zh-CN"/>
        </w:rPr>
        <w:t>人</w:t>
      </w:r>
      <w:r>
        <w:rPr>
          <w:rFonts w:hint="default" w:ascii="Times New Roman" w:hAnsi="Times New Roman" w:eastAsia="方正仿宋_GBK" w:cs="Times New Roman"/>
          <w:color w:val="auto"/>
          <w:sz w:val="32"/>
          <w:szCs w:val="32"/>
          <w:highlight w:val="none"/>
        </w:rPr>
        <w:t>的参加本部门会议除外。</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以</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名义召开的全</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性会议，须按规定报经</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审定后，按照计划严格执行。</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组成部门召开全</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性会议和举行重要活动，主办部门应提前10个工作日正式向</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报送请示，由</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政府办公室把关后报</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领导审核，并按有关规定报经批准后实施。</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组成部门召开的全</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性会议，未按有关规定报经批准，不得要求乡镇人民政府、</w:t>
      </w:r>
      <w:r>
        <w:rPr>
          <w:rFonts w:hint="default" w:ascii="Times New Roman" w:hAnsi="Times New Roman" w:eastAsia="方正仿宋_GBK" w:cs="Times New Roman"/>
          <w:color w:val="auto"/>
          <w:sz w:val="32"/>
          <w:szCs w:val="32"/>
          <w:highlight w:val="none"/>
          <w:lang w:val="en-US" w:eastAsia="zh-CN"/>
        </w:rPr>
        <w:t>农场社区</w:t>
      </w:r>
      <w:r>
        <w:rPr>
          <w:rFonts w:hint="default" w:ascii="Times New Roman" w:hAnsi="Times New Roman" w:eastAsia="方正仿宋_GBK" w:cs="Times New Roman"/>
          <w:color w:val="auto"/>
          <w:sz w:val="32"/>
          <w:szCs w:val="32"/>
          <w:highlight w:val="none"/>
        </w:rPr>
        <w:t>管委会负责人出席。全</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性会议提倡采用加密电视电话会议、网络视频会议形式召开，一般不越级召开，凡召开到乡镇以下的须按有关规定报经批准。各类会议都要充分准备，严肃会风会纪，提高效率和质量。</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各类会议活动都要充分准备，严肃会风会纪，提高效率和质量，经费要纳入预算管理。</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color w:val="auto"/>
          <w:sz w:val="32"/>
          <w:szCs w:val="32"/>
          <w:highlight w:val="none"/>
        </w:rPr>
        <w:t>第二十</w:t>
      </w:r>
      <w:r>
        <w:rPr>
          <w:rFonts w:hint="default" w:ascii="Times New Roman" w:hAnsi="Times New Roman" w:eastAsia="方正楷体_GBK" w:cs="Times New Roman"/>
          <w:b w:val="0"/>
          <w:bCs/>
          <w:color w:val="auto"/>
          <w:sz w:val="32"/>
          <w:szCs w:val="32"/>
          <w:highlight w:val="none"/>
          <w:lang w:val="en-US" w:eastAsia="zh-CN"/>
        </w:rPr>
        <w:t>七</w:t>
      </w:r>
      <w:r>
        <w:rPr>
          <w:rFonts w:hint="default" w:ascii="Times New Roman" w:hAnsi="Times New Roman" w:eastAsia="方正楷体_GBK" w:cs="Times New Roman"/>
          <w:b w:val="0"/>
          <w:bCs/>
          <w:color w:val="auto"/>
          <w:sz w:val="32"/>
          <w:szCs w:val="32"/>
          <w:highlight w:val="none"/>
        </w:rPr>
        <w:t>条</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建立学习制度，与</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党组会议</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sz w:val="32"/>
          <w:szCs w:val="32"/>
          <w:lang w:eastAsia="zh-CN"/>
        </w:rPr>
        <w:t>县人民政府</w:t>
      </w:r>
      <w:r>
        <w:rPr>
          <w:rFonts w:hint="default" w:ascii="Times New Roman" w:hAnsi="Times New Roman" w:eastAsia="方正仿宋_GBK" w:cs="Times New Roman"/>
          <w:sz w:val="32"/>
          <w:szCs w:val="32"/>
        </w:rPr>
        <w:t>党组理论学习中心组集中学习</w:t>
      </w:r>
      <w:r>
        <w:rPr>
          <w:rFonts w:hint="default" w:ascii="Times New Roman" w:hAnsi="Times New Roman" w:eastAsia="方正仿宋_GBK" w:cs="Times New Roman"/>
          <w:sz w:val="32"/>
          <w:szCs w:val="32"/>
          <w:lang w:val="en-US" w:eastAsia="zh-CN"/>
        </w:rPr>
        <w:t>等</w:t>
      </w:r>
      <w:r>
        <w:rPr>
          <w:rFonts w:hint="default" w:ascii="Times New Roman" w:hAnsi="Times New Roman" w:eastAsia="方正仿宋_GBK" w:cs="Times New Roman"/>
          <w:color w:val="auto"/>
          <w:sz w:val="32"/>
          <w:szCs w:val="32"/>
          <w:highlight w:val="none"/>
        </w:rPr>
        <w:t>学习统筹起来，学习活动由</w:t>
      </w:r>
      <w:r>
        <w:rPr>
          <w:rFonts w:hint="default" w:ascii="Times New Roman" w:hAnsi="Times New Roman" w:eastAsia="方正仿宋_GBK" w:cs="Times New Roman"/>
          <w:color w:val="auto"/>
          <w:sz w:val="32"/>
          <w:szCs w:val="32"/>
          <w:highlight w:val="none"/>
          <w:lang w:eastAsia="zh-CN"/>
        </w:rPr>
        <w:t>县长</w:t>
      </w:r>
      <w:r>
        <w:rPr>
          <w:rFonts w:hint="default" w:ascii="Times New Roman" w:hAnsi="Times New Roman" w:eastAsia="方正仿宋_GBK" w:cs="Times New Roman"/>
          <w:color w:val="auto"/>
          <w:sz w:val="32"/>
          <w:szCs w:val="32"/>
          <w:highlight w:val="none"/>
        </w:rPr>
        <w:t>主持，</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领导及</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人民政府有关组成部门负责人参加。学习主题由</w:t>
      </w:r>
      <w:r>
        <w:rPr>
          <w:rFonts w:hint="default" w:ascii="Times New Roman" w:hAnsi="Times New Roman" w:eastAsia="方正仿宋_GBK" w:cs="Times New Roman"/>
          <w:color w:val="auto"/>
          <w:sz w:val="32"/>
          <w:szCs w:val="32"/>
          <w:highlight w:val="none"/>
          <w:lang w:eastAsia="zh-CN"/>
        </w:rPr>
        <w:t>县长</w:t>
      </w:r>
      <w:r>
        <w:rPr>
          <w:rFonts w:hint="default" w:ascii="Times New Roman" w:hAnsi="Times New Roman" w:eastAsia="方正仿宋_GBK" w:cs="Times New Roman"/>
          <w:color w:val="auto"/>
          <w:sz w:val="32"/>
          <w:szCs w:val="32"/>
          <w:highlight w:val="none"/>
        </w:rPr>
        <w:t>确定，坚持学习导向、结合导向、力行导向、落实导向，把提高理论素养作为最根本的本领，把抓好工作落实作为最重要的能力，重点围绕贯彻落实习近平总书记重要讲话、指示要求，党中央、国务院</w:t>
      </w:r>
      <w:r>
        <w:rPr>
          <w:rFonts w:hint="default" w:ascii="Times New Roman" w:hAnsi="Times New Roman" w:eastAsia="方正仿宋_GBK" w:cs="Times New Roman"/>
          <w:color w:val="auto"/>
          <w:sz w:val="32"/>
          <w:szCs w:val="32"/>
          <w:highlight w:val="none"/>
          <w:lang w:val="en-US" w:eastAsia="zh-CN"/>
        </w:rPr>
        <w:t>决策部署及</w:t>
      </w:r>
      <w:r>
        <w:rPr>
          <w:rFonts w:hint="default" w:ascii="Times New Roman" w:hAnsi="Times New Roman" w:eastAsia="方正仿宋_GBK" w:cs="Times New Roman"/>
          <w:color w:val="auto"/>
          <w:sz w:val="32"/>
          <w:szCs w:val="32"/>
          <w:highlight w:val="none"/>
        </w:rPr>
        <w:t>省委、省政府</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州委、州政府</w:t>
      </w:r>
      <w:r>
        <w:rPr>
          <w:rFonts w:hint="default" w:ascii="Times New Roman" w:hAnsi="Times New Roman" w:eastAsia="方正仿宋_GBK" w:cs="Times New Roman"/>
          <w:color w:val="auto"/>
          <w:sz w:val="32"/>
          <w:szCs w:val="32"/>
          <w:highlight w:val="none"/>
          <w:lang w:val="en-US" w:eastAsia="zh-CN"/>
        </w:rPr>
        <w:t>及县委重要</w:t>
      </w:r>
      <w:r>
        <w:rPr>
          <w:rFonts w:hint="default" w:ascii="Times New Roman" w:hAnsi="Times New Roman" w:eastAsia="方正仿宋_GBK" w:cs="Times New Roman"/>
          <w:color w:val="auto"/>
          <w:sz w:val="32"/>
          <w:szCs w:val="32"/>
          <w:highlight w:val="none"/>
        </w:rPr>
        <w:t>部署组织学习，增强推动高质量发展本领、服务群众本领、防范化解风险本领；学习采取领导同志自学交流、集体研讨，安排部门负责人汇报或邀请专家授课等多种形式开展。</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组成人员要做加强学习的表率，</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lang w:val="en-US" w:eastAsia="zh-CN"/>
        </w:rPr>
        <w:t>及其组成</w:t>
      </w:r>
      <w:r>
        <w:rPr>
          <w:rFonts w:hint="default" w:ascii="Times New Roman" w:hAnsi="Times New Roman" w:eastAsia="方正仿宋_GBK" w:cs="Times New Roman"/>
          <w:color w:val="auto"/>
          <w:sz w:val="32"/>
          <w:szCs w:val="32"/>
          <w:highlight w:val="none"/>
        </w:rPr>
        <w:t>部门要建设学习型机关。</w:t>
      </w:r>
    </w:p>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b w:val="0"/>
          <w:bCs/>
          <w:color w:val="auto"/>
          <w:sz w:val="32"/>
          <w:szCs w:val="32"/>
          <w:highlight w:val="none"/>
        </w:rPr>
        <w:t xml:space="preserve">第六章  </w:t>
      </w:r>
      <w:r>
        <w:rPr>
          <w:rFonts w:hint="default" w:ascii="Times New Roman" w:hAnsi="Times New Roman" w:eastAsia="方正黑体_GBK" w:cs="Times New Roman"/>
          <w:b w:val="0"/>
          <w:bCs/>
          <w:color w:val="auto"/>
          <w:sz w:val="32"/>
          <w:szCs w:val="32"/>
          <w:highlight w:val="none"/>
          <w:lang w:val="en-US" w:eastAsia="zh-CN"/>
        </w:rPr>
        <w:t>公文处理</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color w:val="auto"/>
          <w:sz w:val="32"/>
          <w:szCs w:val="32"/>
          <w:highlight w:val="none"/>
        </w:rPr>
        <w:t>第二十</w:t>
      </w:r>
      <w:r>
        <w:rPr>
          <w:rFonts w:hint="default" w:ascii="Times New Roman" w:hAnsi="Times New Roman" w:eastAsia="方正楷体_GBK" w:cs="Times New Roman"/>
          <w:b w:val="0"/>
          <w:bCs/>
          <w:color w:val="auto"/>
          <w:sz w:val="32"/>
          <w:szCs w:val="32"/>
          <w:highlight w:val="none"/>
          <w:lang w:val="en-US" w:eastAsia="zh-CN"/>
        </w:rPr>
        <w:t>八</w:t>
      </w:r>
      <w:r>
        <w:rPr>
          <w:rFonts w:hint="default" w:ascii="Times New Roman" w:hAnsi="Times New Roman" w:eastAsia="方正楷体_GBK" w:cs="Times New Roman"/>
          <w:b w:val="0"/>
          <w:bCs/>
          <w:color w:val="auto"/>
          <w:sz w:val="32"/>
          <w:szCs w:val="32"/>
          <w:highlight w:val="none"/>
        </w:rPr>
        <w:t>条</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各乡镇人民政府、</w:t>
      </w:r>
      <w:r>
        <w:rPr>
          <w:rFonts w:hint="default" w:ascii="Times New Roman" w:hAnsi="Times New Roman" w:eastAsia="方正仿宋_GBK" w:cs="Times New Roman"/>
          <w:color w:val="auto"/>
          <w:sz w:val="32"/>
          <w:szCs w:val="32"/>
          <w:highlight w:val="none"/>
          <w:lang w:val="en-US" w:eastAsia="zh-CN"/>
        </w:rPr>
        <w:t>农场社区</w:t>
      </w:r>
      <w:r>
        <w:rPr>
          <w:rFonts w:hint="default" w:ascii="Times New Roman" w:hAnsi="Times New Roman" w:eastAsia="方正仿宋_GBK" w:cs="Times New Roman"/>
          <w:color w:val="auto"/>
          <w:sz w:val="32"/>
          <w:szCs w:val="32"/>
          <w:highlight w:val="none"/>
        </w:rPr>
        <w:t>管委会、</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直各单位向</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报送公文，应当符合《党政机关公文处理工作条例》《云南省贯彻〈党政机关公文处理工作条例〉实施细则</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试行</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的规定，严格遵循行文规则和程序；凡不符合有关规定的，应退回报文单位。行文应当确有必要，讲求实效；未经批准不得越级行文，不得多头报文；请示应当一文一事，阐明请求事项及相关理由；报告不得夹带请示事项，既要实事求是反映问题，也要认真负责提出解决办法和措施。除</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领导交办事项和必须直接报送的绝密级事项外，一般不得直接向</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领导个人报送公文。</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b/>
          <w:color w:val="auto"/>
          <w:sz w:val="32"/>
          <w:szCs w:val="32"/>
          <w:highlight w:val="none"/>
        </w:rPr>
      </w:pPr>
      <w:r>
        <w:rPr>
          <w:rFonts w:hint="default" w:ascii="Times New Roman" w:hAnsi="Times New Roman" w:eastAsia="方正仿宋_GBK" w:cs="Times New Roman"/>
          <w:color w:val="auto"/>
          <w:sz w:val="32"/>
          <w:szCs w:val="32"/>
          <w:highlight w:val="none"/>
        </w:rPr>
        <w:t>拟提请</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委审议或提请以</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委、</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政府名义联合发文的</w:t>
      </w:r>
      <w:r>
        <w:rPr>
          <w:rFonts w:hint="default" w:ascii="Times New Roman" w:hAnsi="Times New Roman" w:eastAsia="方正仿宋_GBK" w:cs="Times New Roman"/>
          <w:color w:val="auto"/>
          <w:sz w:val="32"/>
          <w:szCs w:val="32"/>
          <w:highlight w:val="none"/>
          <w:lang w:val="en-US" w:eastAsia="zh-CN"/>
        </w:rPr>
        <w:t>文件</w:t>
      </w:r>
      <w:r>
        <w:rPr>
          <w:rFonts w:hint="default" w:ascii="Times New Roman" w:hAnsi="Times New Roman" w:eastAsia="方正仿宋_GBK" w:cs="Times New Roman"/>
          <w:color w:val="auto"/>
          <w:sz w:val="32"/>
          <w:szCs w:val="32"/>
          <w:highlight w:val="none"/>
        </w:rPr>
        <w:t>稿，内容主要涉及政府职责且牵头起草部门为</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组成部门的，应依照</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委有关规定，先报</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履行相关审核程序。</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b w:val="0"/>
          <w:bCs/>
          <w:color w:val="auto"/>
          <w:sz w:val="32"/>
          <w:szCs w:val="32"/>
          <w:highlight w:val="none"/>
        </w:rPr>
        <w:t>第二十</w:t>
      </w:r>
      <w:r>
        <w:rPr>
          <w:rFonts w:hint="default" w:ascii="Times New Roman" w:hAnsi="Times New Roman" w:eastAsia="方正楷体_GBK" w:cs="Times New Roman"/>
          <w:b w:val="0"/>
          <w:bCs/>
          <w:color w:val="auto"/>
          <w:sz w:val="32"/>
          <w:szCs w:val="32"/>
          <w:highlight w:val="none"/>
          <w:lang w:val="en-US" w:eastAsia="zh-CN"/>
        </w:rPr>
        <w:t>九</w:t>
      </w:r>
      <w:r>
        <w:rPr>
          <w:rFonts w:hint="default" w:ascii="Times New Roman" w:hAnsi="Times New Roman" w:eastAsia="方正楷体_GBK" w:cs="Times New Roman"/>
          <w:b w:val="0"/>
          <w:bCs/>
          <w:color w:val="auto"/>
          <w:sz w:val="32"/>
          <w:szCs w:val="32"/>
          <w:highlight w:val="none"/>
        </w:rPr>
        <w:t>条</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组成部门起草行政规范性文件以及提请</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研究决定重大事项的公文，必须遵守依法科学民主决策程序，深入开展调查研究，进行合法性、必要性、科学性、可行性</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公平性</w:t>
      </w:r>
      <w:r>
        <w:rPr>
          <w:rFonts w:hint="default" w:ascii="Times New Roman" w:hAnsi="Times New Roman" w:eastAsia="方正仿宋_GBK" w:cs="Times New Roman"/>
          <w:color w:val="auto"/>
          <w:sz w:val="32"/>
          <w:szCs w:val="32"/>
          <w:highlight w:val="none"/>
        </w:rPr>
        <w:t>和宏观政策取向一致性评估论证；涉及各乡镇人民政府、</w:t>
      </w:r>
      <w:r>
        <w:rPr>
          <w:rFonts w:hint="default" w:ascii="Times New Roman" w:hAnsi="Times New Roman" w:eastAsia="方正仿宋_GBK" w:cs="Times New Roman"/>
          <w:color w:val="auto"/>
          <w:sz w:val="32"/>
          <w:szCs w:val="32"/>
          <w:highlight w:val="none"/>
          <w:lang w:val="en-US" w:eastAsia="zh-CN"/>
        </w:rPr>
        <w:t>农场社区</w:t>
      </w:r>
      <w:r>
        <w:rPr>
          <w:rFonts w:hint="default" w:ascii="Times New Roman" w:hAnsi="Times New Roman" w:eastAsia="方正仿宋_GBK" w:cs="Times New Roman"/>
          <w:color w:val="auto"/>
          <w:sz w:val="32"/>
          <w:szCs w:val="32"/>
          <w:highlight w:val="none"/>
        </w:rPr>
        <w:t>管委会、</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直各单位的，应当事先征求意见；涉及重大公共利益和公众权益、容易引发社会稳定问题的，要采取多种形式听取各方面意见，进行社会稳定风险评估；涉及市场主体的，要开展公平性竞争审查。</w:t>
      </w:r>
      <w:r>
        <w:rPr>
          <w:rFonts w:hint="default" w:ascii="Times New Roman" w:hAnsi="Times New Roman" w:eastAsia="方正仿宋_GBK" w:cs="Times New Roman"/>
          <w:color w:val="auto"/>
          <w:sz w:val="32"/>
          <w:szCs w:val="32"/>
          <w:highlight w:val="none"/>
          <w:lang w:val="en-US" w:eastAsia="zh-CN"/>
        </w:rPr>
        <w:t>依法需要保密的除外，要公开征求意见，对争议较大的事项，应充分评估，慎重决策。</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color w:val="auto"/>
          <w:sz w:val="32"/>
          <w:szCs w:val="32"/>
          <w:highlight w:val="none"/>
        </w:rPr>
        <w:t>第</w:t>
      </w:r>
      <w:r>
        <w:rPr>
          <w:rFonts w:hint="default" w:ascii="Times New Roman" w:hAnsi="Times New Roman" w:eastAsia="方正楷体_GBK" w:cs="Times New Roman"/>
          <w:b w:val="0"/>
          <w:bCs/>
          <w:color w:val="auto"/>
          <w:sz w:val="32"/>
          <w:szCs w:val="32"/>
          <w:highlight w:val="none"/>
          <w:lang w:val="en-US" w:eastAsia="zh-CN"/>
        </w:rPr>
        <w:t>三十</w:t>
      </w:r>
      <w:r>
        <w:rPr>
          <w:rFonts w:hint="default" w:ascii="Times New Roman" w:hAnsi="Times New Roman" w:eastAsia="方正楷体_GBK" w:cs="Times New Roman"/>
          <w:b w:val="0"/>
          <w:bCs/>
          <w:color w:val="auto"/>
          <w:sz w:val="32"/>
          <w:szCs w:val="32"/>
          <w:highlight w:val="none"/>
        </w:rPr>
        <w:t>条</w:t>
      </w:r>
      <w:r>
        <w:rPr>
          <w:rFonts w:hint="default" w:ascii="Times New Roman" w:hAnsi="Times New Roman" w:eastAsia="方正仿宋_GBK" w:cs="Times New Roman"/>
          <w:b/>
          <w:color w:val="auto"/>
          <w:sz w:val="32"/>
          <w:szCs w:val="32"/>
          <w:highlight w:val="none"/>
        </w:rPr>
        <w:t xml:space="preserve"> </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组成部门报送</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的请示性公文，凡涉及其他部门职权的，应主动与有关部门充分协商，由主办部门主要负责人与有关部门负责人会签或联合报</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审批。部门之间有分歧的，部门主要负责人要加强协商；协商后仍不能取得一致意见的，主办部门应列明各方意见及理据，提出办理建议。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部门之间征求意见或会签文件时，除主办部门另有时限要求外，一般应在7个工作日内回复；特殊情况不能按期回复的，应主动与主办部门沟通并商定回复时限及方式，逾期不回复视为无不同意见。</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color w:val="auto"/>
          <w:sz w:val="32"/>
          <w:szCs w:val="32"/>
          <w:highlight w:val="none"/>
        </w:rPr>
        <w:t>第三十</w:t>
      </w:r>
      <w:r>
        <w:rPr>
          <w:rFonts w:hint="default" w:ascii="Times New Roman" w:hAnsi="Times New Roman" w:eastAsia="方正楷体_GBK" w:cs="Times New Roman"/>
          <w:b w:val="0"/>
          <w:bCs/>
          <w:color w:val="auto"/>
          <w:sz w:val="32"/>
          <w:szCs w:val="32"/>
          <w:highlight w:val="none"/>
          <w:lang w:val="en-US" w:eastAsia="zh-CN"/>
        </w:rPr>
        <w:t>一</w:t>
      </w:r>
      <w:r>
        <w:rPr>
          <w:rFonts w:hint="default" w:ascii="Times New Roman" w:hAnsi="Times New Roman" w:eastAsia="方正楷体_GBK" w:cs="Times New Roman"/>
          <w:b w:val="0"/>
          <w:bCs/>
          <w:color w:val="auto"/>
          <w:sz w:val="32"/>
          <w:szCs w:val="32"/>
          <w:highlight w:val="none"/>
        </w:rPr>
        <w:t>条</w:t>
      </w:r>
      <w:r>
        <w:rPr>
          <w:rFonts w:hint="default" w:ascii="Times New Roman" w:hAnsi="Times New Roman" w:eastAsia="方正仿宋_GBK" w:cs="Times New Roman"/>
          <w:color w:val="auto"/>
          <w:sz w:val="32"/>
          <w:szCs w:val="32"/>
          <w:highlight w:val="none"/>
        </w:rPr>
        <w:t xml:space="preserve">  对各乡镇人民政府、</w:t>
      </w:r>
      <w:r>
        <w:rPr>
          <w:rFonts w:hint="default" w:ascii="Times New Roman" w:hAnsi="Times New Roman" w:eastAsia="方正仿宋_GBK" w:cs="Times New Roman"/>
          <w:color w:val="auto"/>
          <w:sz w:val="32"/>
          <w:szCs w:val="32"/>
          <w:highlight w:val="none"/>
          <w:lang w:val="en-US" w:eastAsia="zh-CN"/>
        </w:rPr>
        <w:t>农场社区</w:t>
      </w:r>
      <w:r>
        <w:rPr>
          <w:rFonts w:hint="default" w:ascii="Times New Roman" w:hAnsi="Times New Roman" w:eastAsia="方正仿宋_GBK" w:cs="Times New Roman"/>
          <w:color w:val="auto"/>
          <w:sz w:val="32"/>
          <w:szCs w:val="32"/>
          <w:highlight w:val="none"/>
        </w:rPr>
        <w:t>管委会、</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组成部门报送</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审批的公文，</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政府办公室要认真审核把关，提出明确办理意见。涉及以</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或者</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政府办公室名义印发行政规范性文件、报请</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批准后以部门名义印发行政规范性文件的，由</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司法局进行合法性审核。对部门之间有分歧的事项，分管主办部门的</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领导应牵头加强协调。</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政府办公室</w:t>
      </w:r>
      <w:r>
        <w:rPr>
          <w:rFonts w:hint="default" w:ascii="Times New Roman" w:hAnsi="Times New Roman" w:eastAsia="方正仿宋_GBK" w:cs="Times New Roman"/>
          <w:color w:val="auto"/>
          <w:sz w:val="32"/>
          <w:szCs w:val="32"/>
          <w:highlight w:val="none"/>
          <w:lang w:val="en-US" w:eastAsia="zh-CN"/>
        </w:rPr>
        <w:t>领导</w:t>
      </w:r>
      <w:r>
        <w:rPr>
          <w:rFonts w:hint="default" w:ascii="Times New Roman" w:hAnsi="Times New Roman" w:eastAsia="方正仿宋_GBK" w:cs="Times New Roman"/>
          <w:color w:val="auto"/>
          <w:sz w:val="32"/>
          <w:szCs w:val="32"/>
          <w:highlight w:val="none"/>
        </w:rPr>
        <w:t>协助</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分管领导做好协调工作。</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公文及办理意见由</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政府办公室按照</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领导分工呈批，涉及多位领导同志的事项应根据需要呈送</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其他有关领导核批，重大事项报</w:t>
      </w:r>
      <w:r>
        <w:rPr>
          <w:rFonts w:hint="default" w:ascii="Times New Roman" w:hAnsi="Times New Roman" w:eastAsia="方正仿宋_GBK" w:cs="Times New Roman"/>
          <w:color w:val="auto"/>
          <w:sz w:val="32"/>
          <w:szCs w:val="32"/>
          <w:highlight w:val="none"/>
          <w:lang w:eastAsia="zh-CN"/>
        </w:rPr>
        <w:t>县长</w:t>
      </w:r>
      <w:r>
        <w:rPr>
          <w:rFonts w:hint="default" w:ascii="Times New Roman" w:hAnsi="Times New Roman" w:eastAsia="方正仿宋_GBK" w:cs="Times New Roman"/>
          <w:color w:val="auto"/>
          <w:sz w:val="32"/>
          <w:szCs w:val="32"/>
          <w:highlight w:val="none"/>
        </w:rPr>
        <w:t>审批。</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color w:val="auto"/>
          <w:sz w:val="32"/>
          <w:szCs w:val="32"/>
          <w:highlight w:val="none"/>
        </w:rPr>
        <w:t>第三十</w:t>
      </w:r>
      <w:r>
        <w:rPr>
          <w:rFonts w:hint="default" w:ascii="Times New Roman" w:hAnsi="Times New Roman" w:eastAsia="方正楷体_GBK" w:cs="Times New Roman"/>
          <w:b w:val="0"/>
          <w:bCs/>
          <w:color w:val="auto"/>
          <w:sz w:val="32"/>
          <w:szCs w:val="32"/>
          <w:highlight w:val="none"/>
          <w:lang w:val="en-US" w:eastAsia="zh-CN"/>
        </w:rPr>
        <w:t>二</w:t>
      </w:r>
      <w:r>
        <w:rPr>
          <w:rFonts w:hint="default" w:ascii="Times New Roman" w:hAnsi="Times New Roman" w:eastAsia="方正楷体_GBK" w:cs="Times New Roman"/>
          <w:b w:val="0"/>
          <w:bCs/>
          <w:color w:val="auto"/>
          <w:sz w:val="32"/>
          <w:szCs w:val="32"/>
          <w:highlight w:val="none"/>
        </w:rPr>
        <w:t>条</w:t>
      </w:r>
      <w:r>
        <w:rPr>
          <w:rFonts w:hint="default" w:ascii="Times New Roman" w:hAnsi="Times New Roman" w:eastAsia="方正仿宋_GBK" w:cs="Times New Roman"/>
          <w:b/>
          <w:color w:val="auto"/>
          <w:sz w:val="32"/>
          <w:szCs w:val="32"/>
          <w:highlight w:val="none"/>
        </w:rPr>
        <w:t xml:space="preserve"> </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领导审批公文应当签署明确的意见、姓名和时间。对于一般报告性公文，圈阅表示“已阅知”；对于有具体请示事项的公文，须明确签署意见。</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color w:val="auto"/>
          <w:sz w:val="32"/>
          <w:szCs w:val="32"/>
          <w:highlight w:val="none"/>
        </w:rPr>
        <w:t>第三十</w:t>
      </w:r>
      <w:r>
        <w:rPr>
          <w:rFonts w:hint="default" w:ascii="Times New Roman" w:hAnsi="Times New Roman" w:eastAsia="方正楷体_GBK" w:cs="Times New Roman"/>
          <w:b w:val="0"/>
          <w:bCs/>
          <w:color w:val="auto"/>
          <w:sz w:val="32"/>
          <w:szCs w:val="32"/>
          <w:highlight w:val="none"/>
          <w:lang w:val="en-US" w:eastAsia="zh-CN"/>
        </w:rPr>
        <w:t>三</w:t>
      </w:r>
      <w:r>
        <w:rPr>
          <w:rFonts w:hint="default" w:ascii="Times New Roman" w:hAnsi="Times New Roman" w:eastAsia="方正楷体_GBK" w:cs="Times New Roman"/>
          <w:b w:val="0"/>
          <w:bCs/>
          <w:color w:val="auto"/>
          <w:sz w:val="32"/>
          <w:szCs w:val="32"/>
          <w:highlight w:val="none"/>
        </w:rPr>
        <w:t>条</w:t>
      </w:r>
      <w:r>
        <w:rPr>
          <w:rFonts w:hint="default" w:ascii="Times New Roman" w:hAnsi="Times New Roman" w:eastAsia="方正仿宋_GBK" w:cs="Times New Roman"/>
          <w:b/>
          <w:color w:val="auto"/>
          <w:sz w:val="32"/>
          <w:szCs w:val="32"/>
          <w:highlight w:val="none"/>
        </w:rPr>
        <w:t xml:space="preserve"> </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制定的规范性文件、发布的命令、向</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人大及其常委会提出的议案，由</w:t>
      </w:r>
      <w:r>
        <w:rPr>
          <w:rFonts w:hint="default" w:ascii="Times New Roman" w:hAnsi="Times New Roman" w:eastAsia="方正仿宋_GBK" w:cs="Times New Roman"/>
          <w:color w:val="auto"/>
          <w:sz w:val="32"/>
          <w:szCs w:val="32"/>
          <w:highlight w:val="none"/>
          <w:lang w:eastAsia="zh-CN"/>
        </w:rPr>
        <w:t>县长</w:t>
      </w:r>
      <w:r>
        <w:rPr>
          <w:rFonts w:hint="default" w:ascii="Times New Roman" w:hAnsi="Times New Roman" w:eastAsia="方正仿宋_GBK" w:cs="Times New Roman"/>
          <w:color w:val="auto"/>
          <w:sz w:val="32"/>
          <w:szCs w:val="32"/>
          <w:highlight w:val="none"/>
        </w:rPr>
        <w:t>签署。</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以</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名义发文，一般事项由</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分管领导根据职责权限签发；行政规范性文件和涉及重大发展规划、财政支出、重点项目等重要事项的，经</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分管领导、负责常务工作的副</w:t>
      </w:r>
      <w:r>
        <w:rPr>
          <w:rFonts w:hint="default" w:ascii="Times New Roman" w:hAnsi="Times New Roman" w:eastAsia="方正仿宋_GBK" w:cs="Times New Roman"/>
          <w:color w:val="auto"/>
          <w:sz w:val="32"/>
          <w:szCs w:val="32"/>
          <w:highlight w:val="none"/>
          <w:lang w:eastAsia="zh-CN"/>
        </w:rPr>
        <w:t>县长</w:t>
      </w:r>
      <w:r>
        <w:rPr>
          <w:rFonts w:hint="default" w:ascii="Times New Roman" w:hAnsi="Times New Roman" w:eastAsia="方正仿宋_GBK" w:cs="Times New Roman"/>
          <w:color w:val="auto"/>
          <w:sz w:val="32"/>
          <w:szCs w:val="32"/>
          <w:highlight w:val="none"/>
        </w:rPr>
        <w:t>审核后，报</w:t>
      </w:r>
      <w:r>
        <w:rPr>
          <w:rFonts w:hint="default" w:ascii="Times New Roman" w:hAnsi="Times New Roman" w:eastAsia="方正仿宋_GBK" w:cs="Times New Roman"/>
          <w:color w:val="auto"/>
          <w:sz w:val="32"/>
          <w:szCs w:val="32"/>
          <w:highlight w:val="none"/>
          <w:lang w:eastAsia="zh-CN"/>
        </w:rPr>
        <w:t>县长</w:t>
      </w:r>
      <w:r>
        <w:rPr>
          <w:rFonts w:hint="default" w:ascii="Times New Roman" w:hAnsi="Times New Roman" w:eastAsia="方正仿宋_GBK" w:cs="Times New Roman"/>
          <w:color w:val="auto"/>
          <w:sz w:val="32"/>
          <w:szCs w:val="32"/>
          <w:highlight w:val="none"/>
        </w:rPr>
        <w:t>签发。向上级报送的上行性公文，按程序报</w:t>
      </w:r>
      <w:r>
        <w:rPr>
          <w:rFonts w:hint="default" w:ascii="Times New Roman" w:hAnsi="Times New Roman" w:eastAsia="方正仿宋_GBK" w:cs="Times New Roman"/>
          <w:color w:val="auto"/>
          <w:sz w:val="32"/>
          <w:szCs w:val="32"/>
          <w:highlight w:val="none"/>
          <w:lang w:eastAsia="zh-CN"/>
        </w:rPr>
        <w:t>县长</w:t>
      </w:r>
      <w:r>
        <w:rPr>
          <w:rFonts w:hint="default" w:ascii="Times New Roman" w:hAnsi="Times New Roman" w:eastAsia="方正仿宋_GBK" w:cs="Times New Roman"/>
          <w:color w:val="auto"/>
          <w:sz w:val="32"/>
          <w:szCs w:val="32"/>
          <w:highlight w:val="none"/>
        </w:rPr>
        <w:t>或</w:t>
      </w:r>
      <w:r>
        <w:rPr>
          <w:rFonts w:hint="default" w:ascii="Times New Roman" w:hAnsi="Times New Roman" w:eastAsia="方正仿宋_GBK" w:cs="Times New Roman"/>
          <w:color w:val="auto"/>
          <w:sz w:val="32"/>
          <w:szCs w:val="32"/>
          <w:highlight w:val="none"/>
          <w:lang w:eastAsia="zh-CN"/>
        </w:rPr>
        <w:t>县长</w:t>
      </w:r>
      <w:r>
        <w:rPr>
          <w:rFonts w:hint="default" w:ascii="Times New Roman" w:hAnsi="Times New Roman" w:eastAsia="方正仿宋_GBK" w:cs="Times New Roman"/>
          <w:color w:val="auto"/>
          <w:sz w:val="32"/>
          <w:szCs w:val="32"/>
          <w:highlight w:val="none"/>
        </w:rPr>
        <w:t>委托的副</w:t>
      </w:r>
      <w:r>
        <w:rPr>
          <w:rFonts w:hint="default" w:ascii="Times New Roman" w:hAnsi="Times New Roman" w:eastAsia="方正仿宋_GBK" w:cs="Times New Roman"/>
          <w:color w:val="auto"/>
          <w:sz w:val="32"/>
          <w:szCs w:val="32"/>
          <w:highlight w:val="none"/>
          <w:lang w:eastAsia="zh-CN"/>
        </w:rPr>
        <w:t>县长</w:t>
      </w:r>
      <w:r>
        <w:rPr>
          <w:rFonts w:hint="default" w:ascii="Times New Roman" w:hAnsi="Times New Roman" w:eastAsia="方正仿宋_GBK" w:cs="Times New Roman"/>
          <w:color w:val="auto"/>
          <w:sz w:val="32"/>
          <w:szCs w:val="32"/>
          <w:highlight w:val="none"/>
        </w:rPr>
        <w:t>签发。</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以</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政府办公室名义发文，一般由</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分管领导或</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政府办公室</w:t>
      </w:r>
      <w:r>
        <w:rPr>
          <w:rFonts w:hint="default" w:ascii="Times New Roman" w:hAnsi="Times New Roman" w:eastAsia="方正仿宋_GBK" w:cs="Times New Roman"/>
          <w:color w:val="auto"/>
          <w:sz w:val="32"/>
          <w:szCs w:val="32"/>
          <w:highlight w:val="none"/>
          <w:lang w:val="en-US" w:eastAsia="zh-CN"/>
        </w:rPr>
        <w:t>领导</w:t>
      </w:r>
      <w:r>
        <w:rPr>
          <w:rFonts w:hint="default" w:ascii="Times New Roman" w:hAnsi="Times New Roman" w:eastAsia="方正仿宋_GBK" w:cs="Times New Roman"/>
          <w:color w:val="auto"/>
          <w:sz w:val="32"/>
          <w:szCs w:val="32"/>
          <w:highlight w:val="none"/>
        </w:rPr>
        <w:t>签发；重要文件报</w:t>
      </w:r>
      <w:r>
        <w:rPr>
          <w:rFonts w:hint="default" w:ascii="Times New Roman" w:hAnsi="Times New Roman" w:eastAsia="方正仿宋_GBK" w:cs="Times New Roman"/>
          <w:color w:val="auto"/>
          <w:sz w:val="32"/>
          <w:szCs w:val="32"/>
          <w:highlight w:val="none"/>
          <w:lang w:eastAsia="zh-CN"/>
        </w:rPr>
        <w:t>县长</w:t>
      </w:r>
      <w:r>
        <w:rPr>
          <w:rFonts w:hint="default" w:ascii="Times New Roman" w:hAnsi="Times New Roman" w:eastAsia="方正仿宋_GBK" w:cs="Times New Roman"/>
          <w:color w:val="auto"/>
          <w:sz w:val="32"/>
          <w:szCs w:val="32"/>
          <w:highlight w:val="none"/>
        </w:rPr>
        <w:t>签发。</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color w:val="auto"/>
          <w:sz w:val="32"/>
          <w:szCs w:val="32"/>
          <w:highlight w:val="none"/>
        </w:rPr>
        <w:t>第三十</w:t>
      </w:r>
      <w:r>
        <w:rPr>
          <w:rFonts w:hint="default" w:ascii="Times New Roman" w:hAnsi="Times New Roman" w:eastAsia="方正楷体_GBK" w:cs="Times New Roman"/>
          <w:b w:val="0"/>
          <w:bCs/>
          <w:color w:val="auto"/>
          <w:sz w:val="32"/>
          <w:szCs w:val="32"/>
          <w:highlight w:val="none"/>
          <w:lang w:val="en-US" w:eastAsia="zh-CN"/>
        </w:rPr>
        <w:t>四</w:t>
      </w:r>
      <w:r>
        <w:rPr>
          <w:rFonts w:hint="default" w:ascii="Times New Roman" w:hAnsi="Times New Roman" w:eastAsia="方正楷体_GBK" w:cs="Times New Roman"/>
          <w:b w:val="0"/>
          <w:bCs/>
          <w:color w:val="auto"/>
          <w:sz w:val="32"/>
          <w:szCs w:val="32"/>
          <w:highlight w:val="none"/>
        </w:rPr>
        <w:t>条</w:t>
      </w:r>
      <w:r>
        <w:rPr>
          <w:rFonts w:hint="default" w:ascii="Times New Roman" w:hAnsi="Times New Roman" w:eastAsia="方正仿宋_GBK" w:cs="Times New Roman"/>
          <w:b/>
          <w:color w:val="auto"/>
          <w:sz w:val="32"/>
          <w:szCs w:val="32"/>
          <w:highlight w:val="none"/>
        </w:rPr>
        <w:t xml:space="preserve">  </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组成部门制定行政规范性文件，要符合宪法、法律、法规、规章和国务院、省人民政府、州人民政府有关决定、命令的规定，严格遵守法定权限和程序，严格合法性审核。</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涉及两个及以上部门职权范围的事项，要充分听取有关部门的意见，并由</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发布决定或命令，或由有关部门联合制定行政规范性文件。其中，涉及公众权益、社会关注度高、敏感性强的重要公共政策、重大民生事项等，应当事先请示</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。未经</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授权，各部门不得向各乡镇人民政府</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农场社区</w:t>
      </w:r>
      <w:r>
        <w:rPr>
          <w:rFonts w:hint="default" w:ascii="Times New Roman" w:hAnsi="Times New Roman" w:eastAsia="方正仿宋_GBK" w:cs="Times New Roman"/>
          <w:color w:val="auto"/>
          <w:sz w:val="32"/>
          <w:szCs w:val="32"/>
          <w:highlight w:val="none"/>
        </w:rPr>
        <w:t>管委会发布指令性公文或者在公文中向各乡镇人民政府</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农场社区</w:t>
      </w:r>
      <w:r>
        <w:rPr>
          <w:rFonts w:hint="default" w:ascii="Times New Roman" w:hAnsi="Times New Roman" w:eastAsia="方正仿宋_GBK" w:cs="Times New Roman"/>
          <w:color w:val="auto"/>
          <w:sz w:val="32"/>
          <w:szCs w:val="32"/>
          <w:highlight w:val="none"/>
        </w:rPr>
        <w:t>管委会提出指令性要求。</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行政规范性文件应当依照有关规定及时报州人民政府和</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人大常委会备案</w:t>
      </w:r>
      <w:r>
        <w:rPr>
          <w:rFonts w:hint="default" w:ascii="Times New Roman" w:hAnsi="Times New Roman" w:eastAsia="方正仿宋_GBK" w:cs="Times New Roman"/>
          <w:color w:val="auto"/>
          <w:sz w:val="32"/>
          <w:szCs w:val="32"/>
          <w:highlight w:val="none"/>
          <w:lang w:eastAsia="zh-CN"/>
        </w:rPr>
        <w:t>，由</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lang w:eastAsia="zh-CN"/>
        </w:rPr>
        <w:t>政府办公室定期向社会公布目录。县人民政府</w:t>
      </w:r>
      <w:r>
        <w:rPr>
          <w:rFonts w:hint="default" w:ascii="Times New Roman" w:hAnsi="Times New Roman" w:eastAsia="方正仿宋_GBK" w:cs="Times New Roman"/>
          <w:color w:val="auto"/>
          <w:sz w:val="32"/>
          <w:szCs w:val="32"/>
          <w:highlight w:val="none"/>
          <w:lang w:val="en-US" w:eastAsia="zh-CN"/>
        </w:rPr>
        <w:t>组成</w:t>
      </w:r>
      <w:r>
        <w:rPr>
          <w:rFonts w:hint="default" w:ascii="Times New Roman" w:hAnsi="Times New Roman" w:eastAsia="方正仿宋_GBK" w:cs="Times New Roman"/>
          <w:color w:val="auto"/>
          <w:sz w:val="32"/>
          <w:szCs w:val="32"/>
          <w:highlight w:val="none"/>
        </w:rPr>
        <w:t>部门行政规范性文件应当依照有关规定及时报</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备案，</w:t>
      </w:r>
      <w:r>
        <w:rPr>
          <w:rFonts w:hint="default" w:ascii="Times New Roman" w:hAnsi="Times New Roman" w:eastAsia="方正仿宋_GBK" w:cs="Times New Roman"/>
          <w:color w:val="auto"/>
          <w:sz w:val="32"/>
          <w:szCs w:val="32"/>
          <w:highlight w:val="none"/>
          <w:lang w:val="en-US" w:eastAsia="zh-CN"/>
        </w:rPr>
        <w:t>由县</w:t>
      </w:r>
      <w:r>
        <w:rPr>
          <w:rFonts w:hint="default" w:ascii="Times New Roman" w:hAnsi="Times New Roman" w:eastAsia="方正仿宋_GBK" w:cs="Times New Roman"/>
          <w:color w:val="auto"/>
          <w:sz w:val="32"/>
          <w:szCs w:val="32"/>
          <w:highlight w:val="none"/>
        </w:rPr>
        <w:t>司法局审查</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并</w:t>
      </w:r>
      <w:r>
        <w:rPr>
          <w:rFonts w:hint="default" w:ascii="Times New Roman" w:hAnsi="Times New Roman" w:eastAsia="方正仿宋_GBK" w:cs="Times New Roman"/>
          <w:color w:val="auto"/>
          <w:sz w:val="32"/>
          <w:szCs w:val="32"/>
          <w:highlight w:val="none"/>
          <w:lang w:val="en-US" w:eastAsia="zh-CN"/>
        </w:rPr>
        <w:t>由制定部门</w:t>
      </w:r>
      <w:r>
        <w:rPr>
          <w:rFonts w:hint="default" w:ascii="Times New Roman" w:hAnsi="Times New Roman" w:eastAsia="方正仿宋_GBK" w:cs="Times New Roman"/>
          <w:color w:val="auto"/>
          <w:sz w:val="32"/>
          <w:szCs w:val="32"/>
          <w:highlight w:val="none"/>
        </w:rPr>
        <w:t>定期向社会公布目录。对违反宪法、法律、法规或国务院、省人民政府、</w:t>
      </w:r>
      <w:r>
        <w:rPr>
          <w:rFonts w:hint="default" w:ascii="Times New Roman" w:hAnsi="Times New Roman" w:eastAsia="方正仿宋_GBK" w:cs="Times New Roman"/>
          <w:color w:val="auto"/>
          <w:sz w:val="32"/>
          <w:szCs w:val="32"/>
          <w:highlight w:val="none"/>
          <w:lang w:val="en-US" w:eastAsia="zh-CN"/>
        </w:rPr>
        <w:t>州</w:t>
      </w:r>
      <w:r>
        <w:rPr>
          <w:rFonts w:hint="default" w:ascii="Times New Roman" w:hAnsi="Times New Roman" w:eastAsia="方正仿宋_GBK" w:cs="Times New Roman"/>
          <w:color w:val="auto"/>
          <w:sz w:val="32"/>
          <w:szCs w:val="32"/>
          <w:highlight w:val="none"/>
        </w:rPr>
        <w:t>人民政府决定、命令或者规定不适当的部门规范性文件，要依法责令制定部门纠正或由</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人民政府予以改变、撤销。</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color w:val="auto"/>
          <w:sz w:val="32"/>
          <w:szCs w:val="32"/>
          <w:highlight w:val="none"/>
        </w:rPr>
        <w:t>第三十</w:t>
      </w:r>
      <w:r>
        <w:rPr>
          <w:rFonts w:hint="default" w:ascii="Times New Roman" w:hAnsi="Times New Roman" w:eastAsia="方正楷体_GBK" w:cs="Times New Roman"/>
          <w:b w:val="0"/>
          <w:bCs/>
          <w:color w:val="auto"/>
          <w:sz w:val="32"/>
          <w:szCs w:val="32"/>
          <w:highlight w:val="none"/>
          <w:lang w:val="en-US" w:eastAsia="zh-CN"/>
        </w:rPr>
        <w:t>五</w:t>
      </w:r>
      <w:r>
        <w:rPr>
          <w:rFonts w:hint="default" w:ascii="Times New Roman" w:hAnsi="Times New Roman" w:eastAsia="方正楷体_GBK" w:cs="Times New Roman"/>
          <w:b w:val="0"/>
          <w:bCs/>
          <w:color w:val="auto"/>
          <w:sz w:val="32"/>
          <w:szCs w:val="32"/>
          <w:highlight w:val="none"/>
        </w:rPr>
        <w:t>条</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及其组成部门要精简文件简报。坚持“有用、管用、可用”，加强发文统筹，科学制定并严格执行年度发文计划，从严控制发文数量、发文规格和文件篇幅，少发文、发短文，没有配套要求的一般不制发配套文件。党中央、国务院</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省委、省政府和州委、州政府文件要求制定配套文件的，在规定时限内制定配套文件；没有明确时限的，在3个月内制定出台，特殊情况可在半年内制定出台。属部门职权范围内的事务、应由部门自行发文或联合发文的，不以</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或</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政府办公室名义发文。凡法律、法规、规章已作出明确规定、现行文件已有部署且仍然适用的，不再制发文件。从严控制配套类、分工类发文。</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lang w:val="en-US" w:eastAsia="zh-CN"/>
        </w:rPr>
        <w:t>组成</w:t>
      </w:r>
      <w:r>
        <w:rPr>
          <w:rFonts w:hint="default" w:ascii="Times New Roman" w:hAnsi="Times New Roman" w:eastAsia="方正仿宋_GBK" w:cs="Times New Roman"/>
          <w:color w:val="auto"/>
          <w:sz w:val="32"/>
          <w:szCs w:val="32"/>
          <w:highlight w:val="none"/>
        </w:rPr>
        <w:t>部门不得以贯彻落实、督查考核等名义擅自要求各乡镇人民政府、</w:t>
      </w:r>
      <w:r>
        <w:rPr>
          <w:rFonts w:hint="default" w:ascii="Times New Roman" w:hAnsi="Times New Roman" w:eastAsia="方正仿宋_GBK" w:cs="Times New Roman"/>
          <w:color w:val="auto"/>
          <w:sz w:val="32"/>
          <w:szCs w:val="32"/>
          <w:highlight w:val="none"/>
          <w:lang w:val="en-US" w:eastAsia="zh-CN"/>
        </w:rPr>
        <w:t>农场社区</w:t>
      </w:r>
      <w:r>
        <w:rPr>
          <w:rFonts w:hint="default" w:ascii="Times New Roman" w:hAnsi="Times New Roman" w:eastAsia="方正仿宋_GBK" w:cs="Times New Roman"/>
          <w:color w:val="auto"/>
          <w:sz w:val="32"/>
          <w:szCs w:val="32"/>
          <w:highlight w:val="none"/>
        </w:rPr>
        <w:t>管委会制发配套文件。分工方案原则上应与文件合并印发，不单独发文。各部门一般不直接向</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报送简报，重要工作按照一事一报原则报送专报，专报原则上只保留1种。没有实质内容的文件简报，一律不发。</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lang w:val="en-US" w:eastAsia="zh-CN"/>
        </w:rPr>
        <w:t>及其组成</w:t>
      </w:r>
      <w:r>
        <w:rPr>
          <w:rFonts w:hint="default" w:ascii="Times New Roman" w:hAnsi="Times New Roman" w:eastAsia="方正仿宋_GBK" w:cs="Times New Roman"/>
          <w:color w:val="auto"/>
          <w:sz w:val="32"/>
          <w:szCs w:val="32"/>
          <w:highlight w:val="none"/>
        </w:rPr>
        <w:t>部门要加强机关信息化应用和保障，积极推广电子公文，加快实现文件和简报资料网络传输和网上办理，减少纸质文件和简报资料。</w:t>
      </w:r>
    </w:p>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rPr>
        <w:t>第七章  对外签订合同、协议、意向书管理</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b/>
          <w:color w:val="auto"/>
          <w:sz w:val="32"/>
          <w:szCs w:val="32"/>
          <w:highlight w:val="none"/>
        </w:rPr>
      </w:pPr>
      <w:r>
        <w:rPr>
          <w:rFonts w:hint="default" w:ascii="Times New Roman" w:hAnsi="Times New Roman" w:eastAsia="方正楷体_GBK" w:cs="Times New Roman"/>
          <w:b w:val="0"/>
          <w:bCs/>
          <w:color w:val="auto"/>
          <w:sz w:val="32"/>
          <w:szCs w:val="32"/>
          <w:highlight w:val="none"/>
        </w:rPr>
        <w:t>第三十</w:t>
      </w:r>
      <w:r>
        <w:rPr>
          <w:rFonts w:hint="default" w:ascii="Times New Roman" w:hAnsi="Times New Roman" w:eastAsia="方正楷体_GBK" w:cs="Times New Roman"/>
          <w:b w:val="0"/>
          <w:bCs/>
          <w:color w:val="auto"/>
          <w:sz w:val="32"/>
          <w:szCs w:val="32"/>
          <w:highlight w:val="none"/>
          <w:lang w:val="en-US" w:eastAsia="zh-CN"/>
        </w:rPr>
        <w:t>六</w:t>
      </w:r>
      <w:r>
        <w:rPr>
          <w:rFonts w:hint="default" w:ascii="Times New Roman" w:hAnsi="Times New Roman" w:eastAsia="方正楷体_GBK" w:cs="Times New Roman"/>
          <w:b w:val="0"/>
          <w:bCs/>
          <w:color w:val="auto"/>
          <w:sz w:val="32"/>
          <w:szCs w:val="32"/>
          <w:highlight w:val="none"/>
        </w:rPr>
        <w:t>条</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及其组成部门对外签订合同</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协议、意向书</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，按照事前法律风险评估、事中法律过程监管的原则实行监督管理。</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color w:val="auto"/>
          <w:sz w:val="32"/>
          <w:szCs w:val="32"/>
          <w:highlight w:val="none"/>
        </w:rPr>
        <w:t>第三十</w:t>
      </w:r>
      <w:r>
        <w:rPr>
          <w:rFonts w:hint="default" w:ascii="Times New Roman" w:hAnsi="Times New Roman" w:eastAsia="方正楷体_GBK" w:cs="Times New Roman"/>
          <w:b w:val="0"/>
          <w:bCs/>
          <w:color w:val="auto"/>
          <w:sz w:val="32"/>
          <w:szCs w:val="32"/>
          <w:highlight w:val="none"/>
          <w:lang w:val="en-US" w:eastAsia="zh-CN"/>
        </w:rPr>
        <w:t>七</w:t>
      </w:r>
      <w:r>
        <w:rPr>
          <w:rFonts w:hint="default" w:ascii="Times New Roman" w:hAnsi="Times New Roman" w:eastAsia="方正楷体_GBK" w:cs="Times New Roman"/>
          <w:b w:val="0"/>
          <w:bCs/>
          <w:color w:val="auto"/>
          <w:sz w:val="32"/>
          <w:szCs w:val="32"/>
          <w:highlight w:val="none"/>
        </w:rPr>
        <w:t>条</w:t>
      </w:r>
      <w:r>
        <w:rPr>
          <w:rFonts w:hint="default" w:ascii="Times New Roman" w:hAnsi="Times New Roman" w:eastAsia="方正仿宋_GBK" w:cs="Times New Roman"/>
          <w:b/>
          <w:color w:val="auto"/>
          <w:sz w:val="32"/>
          <w:szCs w:val="32"/>
          <w:highlight w:val="none"/>
        </w:rPr>
        <w:t xml:space="preserve"> </w:t>
      </w:r>
      <w:r>
        <w:rPr>
          <w:rFonts w:hint="default" w:ascii="Times New Roman" w:hAnsi="Times New Roman" w:eastAsia="方正仿宋_GBK" w:cs="Times New Roman"/>
          <w:b/>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及其组成部门需要与自然人、法人和其他组织签订合同的，应当确定承办机构和承办人。承办机构和承办人的主要职责是：</w:t>
      </w:r>
    </w:p>
    <w:p>
      <w:pPr>
        <w:keepNext w:val="0"/>
        <w:keepLines w:val="0"/>
        <w:pageBreakBefore w:val="0"/>
        <w:kinsoku/>
        <w:wordWrap/>
        <w:overflowPunct/>
        <w:topLinePunct w:val="0"/>
        <w:autoSpaceDE/>
        <w:autoSpaceDN/>
        <w:bidi w:val="0"/>
        <w:adjustRightInd/>
        <w:snapToGrid/>
        <w:spacing w:line="560" w:lineRule="exact"/>
        <w:ind w:firstLine="616"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pacing w:val="-6"/>
          <w:sz w:val="32"/>
          <w:szCs w:val="32"/>
          <w:highlight w:val="none"/>
        </w:rPr>
        <w:t>（一）</w:t>
      </w:r>
      <w:r>
        <w:rPr>
          <w:rFonts w:hint="default" w:ascii="Times New Roman" w:hAnsi="Times New Roman" w:eastAsia="方正仿宋_GBK" w:cs="Times New Roman"/>
          <w:color w:val="auto"/>
          <w:spacing w:val="-6"/>
          <w:sz w:val="32"/>
          <w:szCs w:val="32"/>
          <w:highlight w:val="none"/>
        </w:rPr>
        <w:t>负责调查合同对方的主体资格、资信、履约能力等情况；</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（二）</w:t>
      </w:r>
      <w:r>
        <w:rPr>
          <w:rFonts w:hint="default" w:ascii="Times New Roman" w:hAnsi="Times New Roman" w:eastAsia="方正仿宋_GBK" w:cs="Times New Roman"/>
          <w:color w:val="auto"/>
          <w:sz w:val="32"/>
          <w:szCs w:val="32"/>
          <w:highlight w:val="none"/>
        </w:rPr>
        <w:t>负责合同文本的拟订或修改；</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（三）</w:t>
      </w:r>
      <w:r>
        <w:rPr>
          <w:rFonts w:hint="default" w:ascii="Times New Roman" w:hAnsi="Times New Roman" w:eastAsia="方正仿宋_GBK" w:cs="Times New Roman"/>
          <w:color w:val="auto"/>
          <w:sz w:val="32"/>
          <w:szCs w:val="32"/>
          <w:highlight w:val="none"/>
        </w:rPr>
        <w:t>在授权范围内参加合同谈判；</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（四）</w:t>
      </w:r>
      <w:r>
        <w:rPr>
          <w:rFonts w:hint="default" w:ascii="Times New Roman" w:hAnsi="Times New Roman" w:eastAsia="方正仿宋_GBK" w:cs="Times New Roman"/>
          <w:color w:val="auto"/>
          <w:sz w:val="32"/>
          <w:szCs w:val="32"/>
          <w:highlight w:val="none"/>
        </w:rPr>
        <w:t>跟踪合同履行过程；</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（五）</w:t>
      </w:r>
      <w:r>
        <w:rPr>
          <w:rFonts w:hint="default" w:ascii="Times New Roman" w:hAnsi="Times New Roman" w:eastAsia="方正仿宋_GBK" w:cs="Times New Roman"/>
          <w:color w:val="auto"/>
          <w:sz w:val="32"/>
          <w:szCs w:val="32"/>
          <w:highlight w:val="none"/>
        </w:rPr>
        <w:t>负责合同资料整理、移交、归档。</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color w:val="auto"/>
          <w:sz w:val="32"/>
          <w:szCs w:val="32"/>
          <w:highlight w:val="none"/>
        </w:rPr>
        <w:t>第三十</w:t>
      </w:r>
      <w:r>
        <w:rPr>
          <w:rFonts w:hint="default" w:ascii="Times New Roman" w:hAnsi="Times New Roman" w:eastAsia="方正楷体_GBK" w:cs="Times New Roman"/>
          <w:b w:val="0"/>
          <w:bCs/>
          <w:color w:val="auto"/>
          <w:sz w:val="32"/>
          <w:szCs w:val="32"/>
          <w:highlight w:val="none"/>
          <w:lang w:val="en-US" w:eastAsia="zh-CN"/>
        </w:rPr>
        <w:t>八</w:t>
      </w:r>
      <w:r>
        <w:rPr>
          <w:rFonts w:hint="default" w:ascii="Times New Roman" w:hAnsi="Times New Roman" w:eastAsia="方正楷体_GBK" w:cs="Times New Roman"/>
          <w:b w:val="0"/>
          <w:bCs/>
          <w:color w:val="auto"/>
          <w:sz w:val="32"/>
          <w:szCs w:val="32"/>
          <w:highlight w:val="none"/>
        </w:rPr>
        <w:t>条</w:t>
      </w:r>
      <w:r>
        <w:rPr>
          <w:rFonts w:hint="default" w:ascii="Times New Roman" w:hAnsi="Times New Roman" w:eastAsia="方正仿宋_GBK" w:cs="Times New Roman"/>
          <w:color w:val="auto"/>
          <w:sz w:val="32"/>
          <w:szCs w:val="32"/>
          <w:highlight w:val="none"/>
        </w:rPr>
        <w:t xml:space="preserve">  签订合同，应当遵守下列工作程序：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4"/>
        <w:jc w:val="both"/>
        <w:textAlignment w:val="baseline"/>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（一）审查。</w:t>
      </w:r>
      <w:r>
        <w:rPr>
          <w:rFonts w:hint="default" w:ascii="Times New Roman" w:hAnsi="Times New Roman" w:eastAsia="方正仿宋_GBK" w:cs="Times New Roman"/>
          <w:color w:val="auto"/>
          <w:sz w:val="32"/>
          <w:szCs w:val="32"/>
          <w:highlight w:val="none"/>
        </w:rPr>
        <w:t>承办机构应当将合同文本草拟稿，合同对方主体资格、资信、履约能力调查材料以及其他与签订合同有关的材料送本单位法律顾问审查</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必要时应当送县</w:t>
      </w:r>
      <w:r>
        <w:rPr>
          <w:rFonts w:hint="default" w:ascii="Times New Roman" w:hAnsi="Times New Roman" w:eastAsia="方正仿宋_GBK" w:cs="Times New Roman"/>
          <w:color w:val="auto"/>
          <w:sz w:val="32"/>
          <w:szCs w:val="32"/>
          <w:highlight w:val="none"/>
        </w:rPr>
        <w:t>司法局进行合法性审查</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需提请县人民政府常务会审定的，起草部门应将送审稿有关材料报送县人民政府办公室进行规范性审查，再报送县司法局进行合法性审查。</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（二）会议研究。</w:t>
      </w:r>
      <w:r>
        <w:rPr>
          <w:rFonts w:hint="default" w:ascii="Times New Roman" w:hAnsi="Times New Roman" w:eastAsia="方正仿宋_GBK" w:cs="Times New Roman"/>
          <w:color w:val="auto"/>
          <w:sz w:val="32"/>
          <w:szCs w:val="32"/>
          <w:highlight w:val="none"/>
        </w:rPr>
        <w:t>合同文本经审查后，</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及其有关部门</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应集体研究后，作出是否签订合同的决定。</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（三）签字。</w:t>
      </w:r>
      <w:r>
        <w:rPr>
          <w:rFonts w:hint="default" w:ascii="Times New Roman" w:hAnsi="Times New Roman" w:eastAsia="方正仿宋_GBK" w:cs="Times New Roman"/>
          <w:color w:val="auto"/>
          <w:sz w:val="32"/>
          <w:szCs w:val="32"/>
          <w:highlight w:val="none"/>
        </w:rPr>
        <w:t>研究决定签订的合同，由本机关法定代表人或其委托代理人签字。法律、行政法规、规章规定应当报经有关部门批准或者审查的合同，在报经批准或者审查同意后签字。合同未经本单位法律顾问</w:t>
      </w:r>
      <w:r>
        <w:rPr>
          <w:rFonts w:hint="default" w:ascii="Times New Roman" w:hAnsi="Times New Roman" w:eastAsia="方正仿宋_GBK" w:cs="Times New Roman"/>
          <w:color w:val="auto"/>
          <w:sz w:val="32"/>
          <w:szCs w:val="32"/>
          <w:highlight w:val="none"/>
          <w:lang w:val="en-US" w:eastAsia="zh-CN"/>
        </w:rPr>
        <w:t>或县</w:t>
      </w:r>
      <w:r>
        <w:rPr>
          <w:rFonts w:hint="default" w:ascii="Times New Roman" w:hAnsi="Times New Roman" w:eastAsia="方正仿宋_GBK" w:cs="Times New Roman"/>
          <w:color w:val="auto"/>
          <w:sz w:val="32"/>
          <w:szCs w:val="32"/>
          <w:highlight w:val="none"/>
        </w:rPr>
        <w:t>司法局进行合法性审查的，不得签字。</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司法局和单位法律顾问在审查过程中，涉及专业性、技术性问题的，可以组织专家进行评估和论证。</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color w:val="auto"/>
          <w:sz w:val="32"/>
          <w:szCs w:val="32"/>
          <w:highlight w:val="none"/>
        </w:rPr>
        <w:t>第三十</w:t>
      </w:r>
      <w:r>
        <w:rPr>
          <w:rFonts w:hint="default" w:ascii="Times New Roman" w:hAnsi="Times New Roman" w:eastAsia="方正楷体_GBK" w:cs="Times New Roman"/>
          <w:b w:val="0"/>
          <w:bCs/>
          <w:color w:val="auto"/>
          <w:sz w:val="32"/>
          <w:szCs w:val="32"/>
          <w:highlight w:val="none"/>
          <w:lang w:val="en-US" w:eastAsia="zh-CN"/>
        </w:rPr>
        <w:t>九</w:t>
      </w:r>
      <w:r>
        <w:rPr>
          <w:rFonts w:hint="default" w:ascii="Times New Roman" w:hAnsi="Times New Roman" w:eastAsia="方正楷体_GBK" w:cs="Times New Roman"/>
          <w:b w:val="0"/>
          <w:bCs/>
          <w:color w:val="auto"/>
          <w:sz w:val="32"/>
          <w:szCs w:val="32"/>
          <w:highlight w:val="none"/>
        </w:rPr>
        <w:t>条</w:t>
      </w:r>
      <w:r>
        <w:rPr>
          <w:rFonts w:hint="default" w:ascii="Times New Roman" w:hAnsi="Times New Roman" w:eastAsia="方正仿宋_GBK" w:cs="Times New Roman"/>
          <w:color w:val="auto"/>
          <w:sz w:val="32"/>
          <w:szCs w:val="32"/>
          <w:highlight w:val="none"/>
        </w:rPr>
        <w:t xml:space="preserve">  履行完毕的合同、依法不再履行的合同以及行政复议决定书、法院的判决书、仲裁机构的裁决书等有关档案材料</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包括有关的文书、图表、传真、数据、电话记录等</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，应当交本单位档案管理机构存档，不得随意处置、销毁。</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color w:val="auto"/>
          <w:sz w:val="32"/>
          <w:szCs w:val="32"/>
          <w:highlight w:val="none"/>
        </w:rPr>
        <w:t>第</w:t>
      </w:r>
      <w:r>
        <w:rPr>
          <w:rFonts w:hint="default" w:ascii="Times New Roman" w:hAnsi="Times New Roman" w:eastAsia="方正楷体_GBK" w:cs="Times New Roman"/>
          <w:b w:val="0"/>
          <w:bCs/>
          <w:color w:val="auto"/>
          <w:sz w:val="32"/>
          <w:szCs w:val="32"/>
          <w:highlight w:val="none"/>
          <w:lang w:val="en-US" w:eastAsia="zh-CN"/>
        </w:rPr>
        <w:t>四十</w:t>
      </w:r>
      <w:r>
        <w:rPr>
          <w:rFonts w:hint="default" w:ascii="Times New Roman" w:hAnsi="Times New Roman" w:eastAsia="方正楷体_GBK" w:cs="Times New Roman"/>
          <w:b w:val="0"/>
          <w:bCs/>
          <w:color w:val="auto"/>
          <w:sz w:val="32"/>
          <w:szCs w:val="32"/>
          <w:highlight w:val="none"/>
        </w:rPr>
        <w:t>条</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司法局负责</w:t>
      </w:r>
      <w:r>
        <w:rPr>
          <w:rFonts w:hint="default" w:ascii="Times New Roman" w:hAnsi="Times New Roman" w:eastAsia="方正仿宋_GBK" w:cs="Times New Roman"/>
          <w:color w:val="auto"/>
          <w:sz w:val="32"/>
          <w:szCs w:val="32"/>
          <w:highlight w:val="none"/>
          <w:lang w:val="en-US" w:eastAsia="zh-CN"/>
        </w:rPr>
        <w:t>县人民政府签订合同</w:t>
      </w:r>
      <w:r>
        <w:rPr>
          <w:rFonts w:hint="default" w:ascii="Times New Roman" w:hAnsi="Times New Roman" w:eastAsia="方正仿宋_GBK" w:cs="Times New Roman"/>
          <w:color w:val="auto"/>
          <w:sz w:val="32"/>
          <w:szCs w:val="32"/>
          <w:highlight w:val="none"/>
        </w:rPr>
        <w:t>的综合监督工作。合同签订</w:t>
      </w:r>
      <w:r>
        <w:rPr>
          <w:rFonts w:hint="default" w:ascii="Times New Roman" w:hAnsi="Times New Roman" w:eastAsia="方正仿宋_GBK" w:cs="Times New Roman"/>
          <w:color w:val="auto"/>
          <w:sz w:val="32"/>
          <w:szCs w:val="32"/>
          <w:highlight w:val="none"/>
          <w:lang w:val="en-US" w:eastAsia="zh-CN"/>
        </w:rPr>
        <w:t>后三个工作日内</w:t>
      </w:r>
      <w:r>
        <w:rPr>
          <w:rFonts w:hint="default" w:ascii="Times New Roman" w:hAnsi="Times New Roman" w:eastAsia="方正仿宋_GBK" w:cs="Times New Roman"/>
          <w:color w:val="auto"/>
          <w:sz w:val="32"/>
          <w:szCs w:val="32"/>
          <w:highlight w:val="none"/>
        </w:rPr>
        <w:t>，承办机构应向</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司法局报备。承办机构应当于每年12月将本年度签订和履行合同的情况进行清理，排查法律风险，并将结果通报</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司法局。</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司法局在每年12月</w:t>
      </w:r>
      <w:r>
        <w:rPr>
          <w:rFonts w:hint="default" w:ascii="Times New Roman" w:hAnsi="Times New Roman" w:eastAsia="方正仿宋_GBK" w:cs="Times New Roman"/>
          <w:color w:val="auto"/>
          <w:sz w:val="32"/>
          <w:szCs w:val="32"/>
          <w:highlight w:val="none"/>
          <w:lang w:val="en-US" w:eastAsia="zh-CN"/>
        </w:rPr>
        <w:t>30日</w:t>
      </w:r>
      <w:r>
        <w:rPr>
          <w:rFonts w:hint="default" w:ascii="Times New Roman" w:hAnsi="Times New Roman" w:eastAsia="方正仿宋_GBK" w:cs="Times New Roman"/>
          <w:color w:val="auto"/>
          <w:sz w:val="32"/>
          <w:szCs w:val="32"/>
          <w:highlight w:val="none"/>
        </w:rPr>
        <w:t>前</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将本年度签订合同的清理情况报告</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。在清理过程中发现合同有法律风险的，</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司法局要及时与有关行政机关沟通，依法、妥善处理，努力减少或者避免发生相应的法律风险。</w:t>
      </w:r>
    </w:p>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rPr>
        <w:t>第八章</w:t>
      </w:r>
      <w:r>
        <w:rPr>
          <w:rFonts w:hint="default" w:ascii="Times New Roman" w:hAnsi="Times New Roman" w:eastAsia="方正黑体_GBK" w:cs="Times New Roman"/>
          <w:color w:val="auto"/>
          <w:sz w:val="32"/>
          <w:szCs w:val="32"/>
          <w:highlight w:val="none"/>
          <w:lang w:val="en-US" w:eastAsia="zh-CN"/>
        </w:rPr>
        <w:t xml:space="preserve">  </w:t>
      </w:r>
      <w:r>
        <w:rPr>
          <w:rFonts w:hint="default" w:ascii="Times New Roman" w:hAnsi="Times New Roman" w:eastAsia="方正黑体_GBK" w:cs="Times New Roman"/>
          <w:color w:val="auto"/>
          <w:sz w:val="32"/>
          <w:szCs w:val="32"/>
          <w:highlight w:val="none"/>
        </w:rPr>
        <w:t>工作落实</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color w:val="auto"/>
          <w:sz w:val="32"/>
          <w:szCs w:val="32"/>
          <w:highlight w:val="none"/>
        </w:rPr>
        <w:t>第四十</w:t>
      </w:r>
      <w:r>
        <w:rPr>
          <w:rFonts w:hint="default" w:ascii="Times New Roman" w:hAnsi="Times New Roman" w:eastAsia="方正楷体_GBK" w:cs="Times New Roman"/>
          <w:b w:val="0"/>
          <w:bCs/>
          <w:color w:val="auto"/>
          <w:sz w:val="32"/>
          <w:szCs w:val="32"/>
          <w:highlight w:val="none"/>
          <w:lang w:val="en-US" w:eastAsia="zh-CN"/>
        </w:rPr>
        <w:t>一</w:t>
      </w:r>
      <w:r>
        <w:rPr>
          <w:rFonts w:hint="default" w:ascii="Times New Roman" w:hAnsi="Times New Roman" w:eastAsia="方正楷体_GBK" w:cs="Times New Roman"/>
          <w:b w:val="0"/>
          <w:bCs/>
          <w:color w:val="auto"/>
          <w:sz w:val="32"/>
          <w:szCs w:val="32"/>
          <w:highlight w:val="none"/>
        </w:rPr>
        <w:t>条</w:t>
      </w:r>
      <w:r>
        <w:rPr>
          <w:rFonts w:hint="default" w:ascii="Times New Roman" w:hAnsi="Times New Roman" w:eastAsia="方正仿宋_GBK" w:cs="Times New Roman"/>
          <w:b/>
          <w:color w:val="auto"/>
          <w:sz w:val="32"/>
          <w:szCs w:val="32"/>
          <w:highlight w:val="none"/>
        </w:rPr>
        <w:t xml:space="preserve">  </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要自觉对标对表，坚决贯彻落实习近平总书记重要指示批示</w:t>
      </w:r>
      <w:r>
        <w:rPr>
          <w:rFonts w:hint="default" w:ascii="Times New Roman" w:hAnsi="Times New Roman" w:eastAsia="方正仿宋_GBK" w:cs="Times New Roman"/>
          <w:color w:val="auto"/>
          <w:sz w:val="32"/>
          <w:szCs w:val="32"/>
          <w:highlight w:val="none"/>
          <w:lang w:val="en-US" w:eastAsia="zh-CN"/>
        </w:rPr>
        <w:t>和</w:t>
      </w:r>
      <w:r>
        <w:rPr>
          <w:rFonts w:hint="default" w:ascii="Times New Roman" w:hAnsi="Times New Roman" w:eastAsia="方正仿宋_GBK" w:cs="Times New Roman"/>
          <w:color w:val="auto"/>
          <w:sz w:val="32"/>
          <w:szCs w:val="32"/>
          <w:highlight w:val="none"/>
        </w:rPr>
        <w:t>党中央、国务院重大决策部署</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认真落实</w:t>
      </w:r>
      <w:r>
        <w:rPr>
          <w:rFonts w:hint="default" w:ascii="Times New Roman" w:hAnsi="Times New Roman" w:eastAsia="方正仿宋_GBK" w:cs="Times New Roman"/>
          <w:color w:val="auto"/>
          <w:sz w:val="32"/>
          <w:szCs w:val="32"/>
          <w:highlight w:val="none"/>
        </w:rPr>
        <w:t>省委、省政府</w:t>
      </w:r>
      <w:r>
        <w:rPr>
          <w:rFonts w:hint="default" w:ascii="Times New Roman" w:hAnsi="Times New Roman" w:eastAsia="方正仿宋_GBK" w:cs="Times New Roman"/>
          <w:color w:val="auto"/>
          <w:sz w:val="32"/>
          <w:szCs w:val="32"/>
          <w:highlight w:val="none"/>
          <w:lang w:val="en-US" w:eastAsia="zh-CN"/>
        </w:rPr>
        <w:t>和</w:t>
      </w:r>
      <w:r>
        <w:rPr>
          <w:rFonts w:hint="default" w:ascii="Times New Roman" w:hAnsi="Times New Roman" w:eastAsia="方正仿宋_GBK" w:cs="Times New Roman"/>
          <w:color w:val="auto"/>
          <w:sz w:val="32"/>
          <w:szCs w:val="32"/>
          <w:highlight w:val="none"/>
        </w:rPr>
        <w:t>州委</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州政府及</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委工作要求，坚持系统观念，加强研究部署，压实主体责任，完善工作机制，强化跟踪督办，及时报告办理进展，确保见到实效。</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领导要亲力亲为抓落实，指导、推动、督促分管领域和部门，加强协调推进，确保政令畅通、令行禁止。</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政府办公室要积极主动做好决策服务、协调推进等工作，协助</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领导抓好工作落实。</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color w:val="auto"/>
          <w:sz w:val="32"/>
          <w:szCs w:val="32"/>
          <w:highlight w:val="none"/>
        </w:rPr>
        <w:t>第四十</w:t>
      </w:r>
      <w:r>
        <w:rPr>
          <w:rFonts w:hint="default" w:ascii="Times New Roman" w:hAnsi="Times New Roman" w:eastAsia="方正楷体_GBK" w:cs="Times New Roman"/>
          <w:b w:val="0"/>
          <w:bCs/>
          <w:color w:val="auto"/>
          <w:sz w:val="32"/>
          <w:szCs w:val="32"/>
          <w:highlight w:val="none"/>
          <w:lang w:val="en-US" w:eastAsia="zh-CN"/>
        </w:rPr>
        <w:t>二</w:t>
      </w:r>
      <w:r>
        <w:rPr>
          <w:rFonts w:hint="default" w:ascii="Times New Roman" w:hAnsi="Times New Roman" w:eastAsia="方正楷体_GBK" w:cs="Times New Roman"/>
          <w:b w:val="0"/>
          <w:bCs/>
          <w:color w:val="auto"/>
          <w:sz w:val="32"/>
          <w:szCs w:val="32"/>
          <w:highlight w:val="none"/>
        </w:rPr>
        <w:t>条</w:t>
      </w:r>
      <w:r>
        <w:rPr>
          <w:rFonts w:hint="default" w:ascii="Times New Roman" w:hAnsi="Times New Roman" w:eastAsia="方正仿宋_GBK" w:cs="Times New Roman"/>
          <w:b/>
          <w:color w:val="auto"/>
          <w:sz w:val="32"/>
          <w:szCs w:val="32"/>
          <w:highlight w:val="none"/>
        </w:rPr>
        <w:t xml:space="preserve"> </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县人民政府组成部门要坚决贯彻落实党中央、国务院决策部署，认真落实省委、省政府和州委、州政府决定及县委、县政府工作要求，严格落实工作责任制，加强组织领导，全面履职尽责，主动担当作为，细化任务分工，制定具体措施，强化协同配合，强化跟踪问效，确保各项政策举措落到实处。</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color w:val="auto"/>
          <w:sz w:val="32"/>
          <w:szCs w:val="32"/>
          <w:highlight w:val="none"/>
        </w:rPr>
        <w:t>第四十</w:t>
      </w:r>
      <w:r>
        <w:rPr>
          <w:rFonts w:hint="default" w:ascii="Times New Roman" w:hAnsi="Times New Roman" w:eastAsia="方正楷体_GBK" w:cs="Times New Roman"/>
          <w:b w:val="0"/>
          <w:bCs/>
          <w:color w:val="auto"/>
          <w:sz w:val="32"/>
          <w:szCs w:val="32"/>
          <w:highlight w:val="none"/>
          <w:lang w:val="en-US" w:eastAsia="zh-CN"/>
        </w:rPr>
        <w:t>三</w:t>
      </w:r>
      <w:r>
        <w:rPr>
          <w:rFonts w:hint="default" w:ascii="Times New Roman" w:hAnsi="Times New Roman" w:eastAsia="方正楷体_GBK" w:cs="Times New Roman"/>
          <w:b w:val="0"/>
          <w:bCs/>
          <w:color w:val="auto"/>
          <w:sz w:val="32"/>
          <w:szCs w:val="32"/>
          <w:highlight w:val="none"/>
        </w:rPr>
        <w:t>条</w:t>
      </w:r>
      <w:r>
        <w:rPr>
          <w:rFonts w:hint="default" w:ascii="Times New Roman" w:hAnsi="Times New Roman" w:eastAsia="方正仿宋_GBK" w:cs="Times New Roman"/>
          <w:b/>
          <w:color w:val="auto"/>
          <w:sz w:val="32"/>
          <w:szCs w:val="32"/>
          <w:highlight w:val="none"/>
        </w:rPr>
        <w:t xml:space="preserve"> </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组成部门要充分发挥督查抓落实促发展的作用，完善督查工作机制，创新督查方式，加强统筹规范、联动协同，增强督查的针对性和实效性，防止重复督查、多头督查，减轻基层负担。</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政府办公室要加强对全</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政府系统督查工作的指导，加强对各乡镇人民政府、</w:t>
      </w:r>
      <w:r>
        <w:rPr>
          <w:rFonts w:hint="default" w:ascii="Times New Roman" w:hAnsi="Times New Roman" w:eastAsia="方正仿宋_GBK" w:cs="Times New Roman"/>
          <w:color w:val="auto"/>
          <w:sz w:val="32"/>
          <w:szCs w:val="32"/>
          <w:highlight w:val="none"/>
          <w:lang w:val="en-US" w:eastAsia="zh-CN"/>
        </w:rPr>
        <w:t>农场社区</w:t>
      </w:r>
      <w:r>
        <w:rPr>
          <w:rFonts w:hint="default" w:ascii="Times New Roman" w:hAnsi="Times New Roman" w:eastAsia="方正仿宋_GBK" w:cs="Times New Roman"/>
          <w:color w:val="auto"/>
          <w:sz w:val="32"/>
          <w:szCs w:val="32"/>
          <w:highlight w:val="none"/>
        </w:rPr>
        <w:t>管委会、</w:t>
      </w:r>
      <w:r>
        <w:rPr>
          <w:rFonts w:hint="default" w:ascii="Times New Roman" w:hAnsi="Times New Roman" w:eastAsia="方正仿宋_GBK" w:cs="Times New Roman"/>
          <w:color w:val="auto"/>
          <w:sz w:val="32"/>
          <w:szCs w:val="32"/>
          <w:highlight w:val="none"/>
          <w:lang w:val="en-US" w:eastAsia="zh-CN"/>
        </w:rPr>
        <w:t>县人民政府组成部门</w:t>
      </w:r>
      <w:r>
        <w:rPr>
          <w:rFonts w:hint="default" w:ascii="Times New Roman" w:hAnsi="Times New Roman" w:eastAsia="方正仿宋_GBK" w:cs="Times New Roman"/>
          <w:color w:val="auto"/>
          <w:sz w:val="32"/>
          <w:szCs w:val="32"/>
          <w:highlight w:val="none"/>
        </w:rPr>
        <w:t>的督查，坚持全面督查和专项督查相结合，强化政务督查结果分析运用，推动党中央、国务院决策部署和省委、省政府</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州委、州政府及</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委、</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政府工作要求全面贯彻落实。</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color w:val="auto"/>
          <w:sz w:val="32"/>
          <w:szCs w:val="32"/>
          <w:highlight w:val="none"/>
        </w:rPr>
        <w:t>第四十</w:t>
      </w:r>
      <w:r>
        <w:rPr>
          <w:rFonts w:hint="default" w:ascii="Times New Roman" w:hAnsi="Times New Roman" w:eastAsia="方正楷体_GBK" w:cs="Times New Roman"/>
          <w:b w:val="0"/>
          <w:bCs/>
          <w:color w:val="auto"/>
          <w:sz w:val="32"/>
          <w:szCs w:val="32"/>
          <w:highlight w:val="none"/>
          <w:lang w:val="en-US" w:eastAsia="zh-CN"/>
        </w:rPr>
        <w:t>四</w:t>
      </w:r>
      <w:r>
        <w:rPr>
          <w:rFonts w:hint="default" w:ascii="Times New Roman" w:hAnsi="Times New Roman" w:eastAsia="方正楷体_GBK" w:cs="Times New Roman"/>
          <w:b w:val="0"/>
          <w:bCs/>
          <w:color w:val="auto"/>
          <w:sz w:val="32"/>
          <w:szCs w:val="32"/>
          <w:highlight w:val="none"/>
        </w:rPr>
        <w:t>条</w:t>
      </w:r>
      <w:r>
        <w:rPr>
          <w:rFonts w:hint="default" w:ascii="Times New Roman" w:hAnsi="Times New Roman" w:eastAsia="方正仿宋_GBK" w:cs="Times New Roman"/>
          <w:b/>
          <w:color w:val="auto"/>
          <w:sz w:val="32"/>
          <w:szCs w:val="32"/>
          <w:highlight w:val="none"/>
        </w:rPr>
        <w:t xml:space="preserve">  </w:t>
      </w:r>
      <w:r>
        <w:rPr>
          <w:rFonts w:hint="default" w:ascii="Times New Roman" w:hAnsi="Times New Roman" w:eastAsia="方正仿宋_GBK" w:cs="Times New Roman"/>
          <w:color w:val="auto"/>
          <w:sz w:val="32"/>
          <w:szCs w:val="32"/>
          <w:highlight w:val="none"/>
        </w:rPr>
        <w:t>完善党中央、国务院领导重要指示批示和省委、省政府</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州委、州政府主要领导指示批示贯彻落实情况督查机制，实行年度计划和审批报备制度，建立督查督办台账，确保各项工作有部署、有检查、有落实、有反馈，不断增强政务督查工作科学性、针对性、实效性、严肃性。</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color w:val="auto"/>
          <w:sz w:val="32"/>
          <w:szCs w:val="32"/>
          <w:highlight w:val="none"/>
        </w:rPr>
        <w:t>第四十</w:t>
      </w:r>
      <w:r>
        <w:rPr>
          <w:rFonts w:hint="default" w:ascii="Times New Roman" w:hAnsi="Times New Roman" w:eastAsia="方正楷体_GBK" w:cs="Times New Roman"/>
          <w:b w:val="0"/>
          <w:bCs/>
          <w:color w:val="auto"/>
          <w:sz w:val="32"/>
          <w:szCs w:val="32"/>
          <w:highlight w:val="none"/>
          <w:lang w:val="en-US" w:eastAsia="zh-CN"/>
        </w:rPr>
        <w:t>五</w:t>
      </w:r>
      <w:r>
        <w:rPr>
          <w:rFonts w:hint="default" w:ascii="Times New Roman" w:hAnsi="Times New Roman" w:eastAsia="方正楷体_GBK" w:cs="Times New Roman"/>
          <w:b w:val="0"/>
          <w:bCs/>
          <w:color w:val="auto"/>
          <w:sz w:val="32"/>
          <w:szCs w:val="32"/>
          <w:highlight w:val="none"/>
        </w:rPr>
        <w:t>条</w:t>
      </w:r>
      <w:r>
        <w:rPr>
          <w:rFonts w:hint="default" w:ascii="Times New Roman" w:hAnsi="Times New Roman" w:eastAsia="方正仿宋_GBK" w:cs="Times New Roman"/>
          <w:b/>
          <w:color w:val="auto"/>
          <w:sz w:val="32"/>
          <w:szCs w:val="32"/>
          <w:highlight w:val="none"/>
        </w:rPr>
        <w:t xml:space="preserve"> </w:t>
      </w:r>
      <w:r>
        <w:rPr>
          <w:rFonts w:hint="default" w:ascii="Times New Roman" w:hAnsi="Times New Roman" w:eastAsia="方正仿宋_GBK" w:cs="Times New Roman"/>
          <w:color w:val="auto"/>
          <w:sz w:val="32"/>
          <w:szCs w:val="32"/>
          <w:highlight w:val="none"/>
        </w:rPr>
        <w:t xml:space="preserve"> 政务督查工作重点：</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（一）党中央、国务院和省委、省政府</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州委、州政府及</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委交办事项；</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（二）</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重大决策部署；</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（三）</w:t>
      </w:r>
      <w:r>
        <w:rPr>
          <w:rFonts w:hint="default" w:ascii="Times New Roman" w:hAnsi="Times New Roman" w:eastAsia="方正仿宋_GBK" w:cs="Times New Roman"/>
          <w:color w:val="auto"/>
          <w:sz w:val="32"/>
          <w:szCs w:val="32"/>
          <w:highlight w:val="none"/>
          <w:lang w:val="en-US" w:eastAsia="zh-CN"/>
        </w:rPr>
        <w:t>盈江县</w:t>
      </w:r>
      <w:r>
        <w:rPr>
          <w:rFonts w:hint="default" w:ascii="Times New Roman" w:hAnsi="Times New Roman" w:eastAsia="方正仿宋_GBK" w:cs="Times New Roman"/>
          <w:color w:val="auto"/>
          <w:sz w:val="32"/>
          <w:szCs w:val="32"/>
          <w:highlight w:val="none"/>
        </w:rPr>
        <w:t>《政府工作报告》主要目标任务，</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全体会议、</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常务会议及其他重要会议议定事项；</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（四）</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领导指示批示和交办的重要工作；</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楷体_GBK" w:cs="Times New Roman"/>
          <w:b w:val="0"/>
          <w:bCs/>
          <w:color w:val="auto"/>
          <w:sz w:val="32"/>
          <w:szCs w:val="32"/>
          <w:highlight w:val="none"/>
        </w:rPr>
      </w:pPr>
      <w:r>
        <w:rPr>
          <w:rFonts w:hint="default" w:ascii="Times New Roman" w:hAnsi="Times New Roman" w:eastAsia="方正仿宋_GBK" w:cs="Times New Roman"/>
          <w:color w:val="auto"/>
          <w:sz w:val="32"/>
          <w:szCs w:val="32"/>
          <w:highlight w:val="none"/>
        </w:rPr>
        <w:t>（五）工作中的难点、堵点问题及社会关注热点问题。</w:t>
      </w:r>
    </w:p>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方正楷体_GBK" w:cs="Times New Roman"/>
          <w:b w:val="0"/>
          <w:bCs/>
          <w:color w:val="auto"/>
          <w:sz w:val="32"/>
          <w:szCs w:val="32"/>
          <w:highlight w:val="none"/>
        </w:rPr>
      </w:pPr>
      <w:r>
        <w:rPr>
          <w:rFonts w:hint="default" w:ascii="Times New Roman" w:hAnsi="Times New Roman" w:eastAsia="方正黑体_GBK" w:cs="Times New Roman"/>
          <w:b w:val="0"/>
          <w:bCs/>
          <w:color w:val="auto"/>
          <w:sz w:val="32"/>
          <w:szCs w:val="32"/>
          <w:highlight w:val="none"/>
        </w:rPr>
        <w:t>第九章  工作纪律和自身建设</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color w:val="auto"/>
          <w:sz w:val="32"/>
          <w:szCs w:val="32"/>
          <w:highlight w:val="none"/>
        </w:rPr>
        <w:t>第四十</w:t>
      </w:r>
      <w:r>
        <w:rPr>
          <w:rFonts w:hint="default" w:ascii="Times New Roman" w:hAnsi="Times New Roman" w:eastAsia="方正楷体_GBK" w:cs="Times New Roman"/>
          <w:b w:val="0"/>
          <w:bCs/>
          <w:color w:val="auto"/>
          <w:sz w:val="32"/>
          <w:szCs w:val="32"/>
          <w:highlight w:val="none"/>
          <w:lang w:val="en-US" w:eastAsia="zh-CN"/>
        </w:rPr>
        <w:t>六</w:t>
      </w:r>
      <w:r>
        <w:rPr>
          <w:rFonts w:hint="default" w:ascii="Times New Roman" w:hAnsi="Times New Roman" w:eastAsia="方正楷体_GBK" w:cs="Times New Roman"/>
          <w:b w:val="0"/>
          <w:bCs/>
          <w:color w:val="auto"/>
          <w:sz w:val="32"/>
          <w:szCs w:val="32"/>
          <w:highlight w:val="none"/>
        </w:rPr>
        <w:t>条</w:t>
      </w:r>
      <w:r>
        <w:rPr>
          <w:rFonts w:hint="default" w:ascii="Times New Roman" w:hAnsi="Times New Roman" w:eastAsia="方正仿宋_GBK" w:cs="Times New Roman"/>
          <w:b/>
          <w:color w:val="auto"/>
          <w:sz w:val="32"/>
          <w:szCs w:val="32"/>
          <w:highlight w:val="none"/>
        </w:rPr>
        <w:t xml:space="preserve"> </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及其组成部门要认真落实新时代党的建设总要求，健全政府系统全面从严治党体系，把严的基调、严的措施、严的氛围长期坚持下去，严格遵守政治纪律和政治规矩，严格落实廉洁从政各项规定，严格落实中央八项规定及其实施细则精神和省、州实施办法，更好发挥全面从严治党政治引领和政治保障作用。</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领导要以身作则、以上率下，认真履行“一岗双责”，严于律己、严负其责、严管所辖，抓好分管领域和部门的党风廉政建设。要带头廉洁从政，严格执行领导干部个人有关事项报告制度，注重家庭、家风、家教，加强对亲属和身边工作人员的教育管理。</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color w:val="auto"/>
          <w:sz w:val="32"/>
          <w:szCs w:val="32"/>
          <w:highlight w:val="none"/>
        </w:rPr>
        <w:t>第四十</w:t>
      </w:r>
      <w:r>
        <w:rPr>
          <w:rFonts w:hint="default" w:ascii="Times New Roman" w:hAnsi="Times New Roman" w:eastAsia="方正楷体_GBK" w:cs="Times New Roman"/>
          <w:b w:val="0"/>
          <w:bCs/>
          <w:color w:val="auto"/>
          <w:sz w:val="32"/>
          <w:szCs w:val="32"/>
          <w:highlight w:val="none"/>
          <w:lang w:val="en-US" w:eastAsia="zh-CN"/>
        </w:rPr>
        <w:t>七</w:t>
      </w:r>
      <w:r>
        <w:rPr>
          <w:rFonts w:hint="default" w:ascii="Times New Roman" w:hAnsi="Times New Roman" w:eastAsia="方正楷体_GBK" w:cs="Times New Roman"/>
          <w:b w:val="0"/>
          <w:bCs/>
          <w:color w:val="auto"/>
          <w:sz w:val="32"/>
          <w:szCs w:val="32"/>
          <w:highlight w:val="none"/>
        </w:rPr>
        <w:t>条</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及其组成部门要加强和改进调查研究，大兴调查研究之风，</w:t>
      </w:r>
      <w:r>
        <w:rPr>
          <w:rFonts w:hint="default" w:ascii="Times New Roman" w:hAnsi="Times New Roman" w:eastAsia="方正仿宋_GBK" w:cs="Times New Roman"/>
          <w:color w:val="auto"/>
          <w:sz w:val="32"/>
          <w:szCs w:val="32"/>
          <w:highlight w:val="none"/>
          <w:lang w:val="en-US" w:eastAsia="zh-CN"/>
        </w:rPr>
        <w:t>坚持实事求是，</w:t>
      </w:r>
      <w:r>
        <w:rPr>
          <w:rFonts w:hint="default" w:ascii="Times New Roman" w:hAnsi="Times New Roman" w:eastAsia="方正仿宋_GBK" w:cs="Times New Roman"/>
          <w:color w:val="auto"/>
          <w:sz w:val="32"/>
          <w:szCs w:val="32"/>
          <w:highlight w:val="none"/>
        </w:rPr>
        <w:t>紧紧围绕推动高质量跨越式发展，突出问题导向和目标导向，深入群众、深入基层，多到困难多、情况复杂、矛盾尖锐的地方，开展战略性调研、对策性调研、前瞻性调研、跟踪性调研、解剖式调研、督查式调研，发现和查找工作中的差距和不足，找到破解难题、推动工作的办法和途径。要切实把解决实际问题作为打开工作局面的突破口，注重实际效果，积极为基层服务，确保开展调研解决问题、推动工作、造福</w:t>
      </w:r>
      <w:r>
        <w:rPr>
          <w:rFonts w:hint="default" w:ascii="Times New Roman" w:hAnsi="Times New Roman" w:eastAsia="方正仿宋_GBK" w:cs="Times New Roman"/>
          <w:color w:val="auto"/>
          <w:sz w:val="32"/>
          <w:szCs w:val="32"/>
          <w:highlight w:val="none"/>
          <w:lang w:val="en-US" w:eastAsia="zh-CN"/>
        </w:rPr>
        <w:t>百姓</w:t>
      </w:r>
      <w:r>
        <w:rPr>
          <w:rFonts w:hint="default" w:ascii="Times New Roman" w:hAnsi="Times New Roman" w:eastAsia="方正仿宋_GBK" w:cs="Times New Roman"/>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color w:val="auto"/>
          <w:sz w:val="32"/>
          <w:szCs w:val="32"/>
          <w:highlight w:val="none"/>
        </w:rPr>
        <w:t>第四十</w:t>
      </w:r>
      <w:r>
        <w:rPr>
          <w:rFonts w:hint="default" w:ascii="Times New Roman" w:hAnsi="Times New Roman" w:eastAsia="方正楷体_GBK" w:cs="Times New Roman"/>
          <w:b w:val="0"/>
          <w:bCs/>
          <w:color w:val="auto"/>
          <w:sz w:val="32"/>
          <w:szCs w:val="32"/>
          <w:highlight w:val="none"/>
          <w:lang w:val="en-US" w:eastAsia="zh-CN"/>
        </w:rPr>
        <w:t>八</w:t>
      </w:r>
      <w:r>
        <w:rPr>
          <w:rFonts w:hint="default" w:ascii="Times New Roman" w:hAnsi="Times New Roman" w:eastAsia="方正楷体_GBK" w:cs="Times New Roman"/>
          <w:b w:val="0"/>
          <w:bCs/>
          <w:color w:val="auto"/>
          <w:sz w:val="32"/>
          <w:szCs w:val="32"/>
          <w:highlight w:val="none"/>
        </w:rPr>
        <w:t>条</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及其组成部门要严格执行请示报告制度，工作中涉及全局性的重大政策，经济、政治、文化、社会、生态文明建设中的重大问题，必须向</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委请示报告。</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组成部门工作中的政策、计划和重大行政措施，应向</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请示报告。</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组成部门发布涉及政府重要工作部署、经济社会发展重要问题的信息，要经过严格审定，重大情况要及时向</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报告。</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color w:val="auto"/>
          <w:sz w:val="32"/>
          <w:szCs w:val="32"/>
          <w:highlight w:val="none"/>
        </w:rPr>
        <w:t>第四十</w:t>
      </w:r>
      <w:r>
        <w:rPr>
          <w:rFonts w:hint="default" w:ascii="Times New Roman" w:hAnsi="Times New Roman" w:eastAsia="方正楷体_GBK" w:cs="Times New Roman"/>
          <w:b w:val="0"/>
          <w:bCs/>
          <w:color w:val="auto"/>
          <w:sz w:val="32"/>
          <w:szCs w:val="32"/>
          <w:highlight w:val="none"/>
          <w:lang w:val="en-US" w:eastAsia="zh-CN"/>
        </w:rPr>
        <w:t>九</w:t>
      </w:r>
      <w:r>
        <w:rPr>
          <w:rFonts w:hint="default" w:ascii="Times New Roman" w:hAnsi="Times New Roman" w:eastAsia="方正楷体_GBK" w:cs="Times New Roman"/>
          <w:b w:val="0"/>
          <w:bCs/>
          <w:color w:val="auto"/>
          <w:sz w:val="32"/>
          <w:szCs w:val="32"/>
          <w:highlight w:val="none"/>
        </w:rPr>
        <w:t>条</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组成人员要严格遵守各项工作纪律，坚决执行党中央、国务院和省委、省政府</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州委、州政府及</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委</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县政府</w:t>
      </w:r>
      <w:r>
        <w:rPr>
          <w:rFonts w:hint="default" w:ascii="Times New Roman" w:hAnsi="Times New Roman" w:eastAsia="方正仿宋_GBK" w:cs="Times New Roman"/>
          <w:color w:val="auto"/>
          <w:sz w:val="32"/>
          <w:szCs w:val="32"/>
          <w:highlight w:val="none"/>
        </w:rPr>
        <w:t>的决定，不得有任何与党中央、国务院和省委、省政府</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州委、州政府及</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委</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县政府</w:t>
      </w:r>
      <w:r>
        <w:rPr>
          <w:rFonts w:hint="default" w:ascii="Times New Roman" w:hAnsi="Times New Roman" w:eastAsia="方正仿宋_GBK" w:cs="Times New Roman"/>
          <w:color w:val="auto"/>
          <w:sz w:val="32"/>
          <w:szCs w:val="32"/>
          <w:highlight w:val="none"/>
        </w:rPr>
        <w:t>决定相违背的言论和行为。</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领导考察调研、出席会议活动要严格执行有关规定要求，坚持轻车简从，减少陪同人员，简化接待工作，规范新闻报道。</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领导不公开出版著作、讲话，不发贺信、贺电，不题词、题字、作序，不出席各地举办的各类剪彩、奠基活动和庆祝会、纪念会、表彰会、博览会、研讨会及各类论坛等，特殊情况必须严格按照有关规定报批。</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领导代表</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发表讲话和文章，个人发表讲话和文章，事先须按程序报</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党组或</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主要领导批准；</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其他组成人员代表</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发表讲话和文章，个人发表涉及未经</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研究决定的重大问题及事项的讲话和文章，事先须按程序报</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批准。</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要严格执行财经纪律，厉行勤俭节约，严格执行办公用房、住房、用车等方面的规定，坚决反对特权、不搞特权。严格控制因公出国</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境</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团组数量和规模。要严格遵守保密纪律和外事纪律，严禁泄漏国家秘密、工作秘密或因履行职责掌握的商业秘密等，坚决维护国家的安全、荣誉和利益。</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color w:val="auto"/>
          <w:sz w:val="32"/>
          <w:szCs w:val="32"/>
          <w:highlight w:val="none"/>
        </w:rPr>
        <w:t>第</w:t>
      </w:r>
      <w:r>
        <w:rPr>
          <w:rFonts w:hint="default" w:ascii="Times New Roman" w:hAnsi="Times New Roman" w:eastAsia="方正楷体_GBK" w:cs="Times New Roman"/>
          <w:b w:val="0"/>
          <w:bCs/>
          <w:color w:val="auto"/>
          <w:sz w:val="32"/>
          <w:szCs w:val="32"/>
          <w:highlight w:val="none"/>
          <w:lang w:val="en-US" w:eastAsia="zh-CN"/>
        </w:rPr>
        <w:t>五十</w:t>
      </w:r>
      <w:r>
        <w:rPr>
          <w:rFonts w:hint="default" w:ascii="Times New Roman" w:hAnsi="Times New Roman" w:eastAsia="方正楷体_GBK" w:cs="Times New Roman"/>
          <w:b w:val="0"/>
          <w:bCs/>
          <w:color w:val="auto"/>
          <w:sz w:val="32"/>
          <w:szCs w:val="32"/>
          <w:highlight w:val="none"/>
        </w:rPr>
        <w:t>条</w:t>
      </w:r>
      <w:r>
        <w:rPr>
          <w:rFonts w:hint="eastAsia" w:ascii="Times New Roman" w:hAnsi="Times New Roman" w:eastAsia="方正仿宋_GBK" w:cs="Times New Roman"/>
          <w:b/>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组成人员要严格执行请销假制度和外出报备制度。</w:t>
      </w:r>
      <w:r>
        <w:rPr>
          <w:rFonts w:hint="default" w:ascii="Times New Roman" w:hAnsi="Times New Roman" w:eastAsia="方正仿宋_GBK" w:cs="Times New Roman"/>
          <w:color w:val="auto"/>
          <w:sz w:val="32"/>
          <w:szCs w:val="32"/>
          <w:highlight w:val="none"/>
          <w:lang w:eastAsia="zh-CN"/>
        </w:rPr>
        <w:t>县长</w:t>
      </w:r>
      <w:r>
        <w:rPr>
          <w:rFonts w:hint="default" w:ascii="Times New Roman" w:hAnsi="Times New Roman" w:eastAsia="方正仿宋_GBK" w:cs="Times New Roman"/>
          <w:color w:val="auto"/>
          <w:sz w:val="32"/>
          <w:szCs w:val="32"/>
          <w:highlight w:val="none"/>
        </w:rPr>
        <w:t>离</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出访、出差、休假、学习应事先向</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委请假报备，并由</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政府办公室向州委办公室、州政府办公室报备。副</w:t>
      </w:r>
      <w:r>
        <w:rPr>
          <w:rFonts w:hint="default" w:ascii="Times New Roman" w:hAnsi="Times New Roman" w:eastAsia="方正仿宋_GBK" w:cs="Times New Roman"/>
          <w:color w:val="auto"/>
          <w:sz w:val="32"/>
          <w:szCs w:val="32"/>
          <w:highlight w:val="none"/>
          <w:lang w:eastAsia="zh-CN"/>
        </w:rPr>
        <w:t>县长</w:t>
      </w:r>
      <w:r>
        <w:rPr>
          <w:rFonts w:hint="default" w:ascii="Times New Roman" w:hAnsi="Times New Roman" w:eastAsia="方正仿宋_GBK" w:cs="Times New Roman"/>
          <w:color w:val="auto"/>
          <w:sz w:val="32"/>
          <w:szCs w:val="32"/>
          <w:highlight w:val="none"/>
        </w:rPr>
        <w:t>离</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出访、出差、休假、学习，应事先向</w:t>
      </w:r>
      <w:r>
        <w:rPr>
          <w:rFonts w:hint="default" w:ascii="Times New Roman" w:hAnsi="Times New Roman" w:eastAsia="方正仿宋_GBK" w:cs="Times New Roman"/>
          <w:color w:val="auto"/>
          <w:sz w:val="32"/>
          <w:szCs w:val="32"/>
          <w:highlight w:val="none"/>
          <w:lang w:eastAsia="zh-CN"/>
        </w:rPr>
        <w:t>县长</w:t>
      </w:r>
      <w:r>
        <w:rPr>
          <w:rFonts w:hint="default" w:ascii="Times New Roman" w:hAnsi="Times New Roman" w:eastAsia="方正仿宋_GBK" w:cs="Times New Roman"/>
          <w:color w:val="auto"/>
          <w:sz w:val="32"/>
          <w:szCs w:val="32"/>
          <w:highlight w:val="none"/>
        </w:rPr>
        <w:t>请假报备，任</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委常委的副</w:t>
      </w:r>
      <w:r>
        <w:rPr>
          <w:rFonts w:hint="default" w:ascii="Times New Roman" w:hAnsi="Times New Roman" w:eastAsia="方正仿宋_GBK" w:cs="Times New Roman"/>
          <w:color w:val="auto"/>
          <w:sz w:val="32"/>
          <w:szCs w:val="32"/>
          <w:highlight w:val="none"/>
          <w:lang w:eastAsia="zh-CN"/>
        </w:rPr>
        <w:t>县长</w:t>
      </w:r>
      <w:r>
        <w:rPr>
          <w:rFonts w:hint="default" w:ascii="Times New Roman" w:hAnsi="Times New Roman" w:eastAsia="方正仿宋_GBK" w:cs="Times New Roman"/>
          <w:color w:val="auto"/>
          <w:sz w:val="32"/>
          <w:szCs w:val="32"/>
          <w:highlight w:val="none"/>
        </w:rPr>
        <w:t>还应向</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委请假报备；离</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出访、出差、休假、学习结束后，应向</w:t>
      </w:r>
      <w:r>
        <w:rPr>
          <w:rFonts w:hint="default" w:ascii="Times New Roman" w:hAnsi="Times New Roman" w:eastAsia="方正仿宋_GBK" w:cs="Times New Roman"/>
          <w:color w:val="auto"/>
          <w:sz w:val="32"/>
          <w:szCs w:val="32"/>
          <w:highlight w:val="none"/>
          <w:lang w:eastAsia="zh-CN"/>
        </w:rPr>
        <w:t>县长</w:t>
      </w:r>
      <w:r>
        <w:rPr>
          <w:rFonts w:hint="default" w:ascii="Times New Roman" w:hAnsi="Times New Roman" w:eastAsia="方正仿宋_GBK" w:cs="Times New Roman"/>
          <w:color w:val="auto"/>
          <w:sz w:val="32"/>
          <w:szCs w:val="32"/>
          <w:highlight w:val="none"/>
        </w:rPr>
        <w:t>报告有关情况，必要时通报</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其他领导。</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组成部门主要负责人出访、出差</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休假</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学习，应事先向</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请假报备。</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color w:val="auto"/>
          <w:sz w:val="32"/>
          <w:szCs w:val="32"/>
          <w:highlight w:val="none"/>
        </w:rPr>
        <w:t>第</w:t>
      </w:r>
      <w:r>
        <w:rPr>
          <w:rFonts w:hint="default" w:ascii="Times New Roman" w:hAnsi="Times New Roman" w:eastAsia="方正楷体_GBK" w:cs="Times New Roman"/>
          <w:b w:val="0"/>
          <w:bCs/>
          <w:color w:val="auto"/>
          <w:sz w:val="32"/>
          <w:szCs w:val="32"/>
          <w:highlight w:val="none"/>
          <w:lang w:val="en-US" w:eastAsia="zh-CN"/>
        </w:rPr>
        <w:t>五十一</w:t>
      </w:r>
      <w:r>
        <w:rPr>
          <w:rFonts w:hint="default" w:ascii="Times New Roman" w:hAnsi="Times New Roman" w:eastAsia="方正楷体_GBK" w:cs="Times New Roman"/>
          <w:b w:val="0"/>
          <w:bCs/>
          <w:color w:val="auto"/>
          <w:sz w:val="32"/>
          <w:szCs w:val="32"/>
          <w:highlight w:val="none"/>
        </w:rPr>
        <w:t>条</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eastAsia="zh-CN"/>
        </w:rPr>
        <w:t>县长</w:t>
      </w:r>
      <w:r>
        <w:rPr>
          <w:rFonts w:hint="default" w:ascii="Times New Roman" w:hAnsi="Times New Roman" w:eastAsia="方正仿宋_GBK" w:cs="Times New Roman"/>
          <w:color w:val="auto"/>
          <w:sz w:val="32"/>
          <w:szCs w:val="32"/>
          <w:highlight w:val="none"/>
        </w:rPr>
        <w:t>、副</w:t>
      </w:r>
      <w:r>
        <w:rPr>
          <w:rFonts w:hint="default" w:ascii="Times New Roman" w:hAnsi="Times New Roman" w:eastAsia="方正仿宋_GBK" w:cs="Times New Roman"/>
          <w:color w:val="auto"/>
          <w:sz w:val="32"/>
          <w:szCs w:val="32"/>
          <w:highlight w:val="none"/>
          <w:lang w:eastAsia="zh-CN"/>
        </w:rPr>
        <w:t>县长</w:t>
      </w:r>
      <w:r>
        <w:rPr>
          <w:rFonts w:hint="default" w:ascii="Times New Roman" w:hAnsi="Times New Roman" w:eastAsia="方正仿宋_GBK" w:cs="Times New Roman"/>
          <w:color w:val="auto"/>
          <w:sz w:val="32"/>
          <w:szCs w:val="32"/>
          <w:highlight w:val="none"/>
        </w:rPr>
        <w:t>因公出国（境），由组团单位报</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委、</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人民政府主要领导批准后，由</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外事办上报</w:t>
      </w:r>
      <w:r>
        <w:rPr>
          <w:rFonts w:hint="default" w:ascii="Times New Roman" w:hAnsi="Times New Roman" w:eastAsia="方正仿宋_GBK" w:cs="Times New Roman"/>
          <w:color w:val="auto"/>
          <w:sz w:val="32"/>
          <w:szCs w:val="32"/>
          <w:highlight w:val="none"/>
          <w:lang w:val="en-US" w:eastAsia="zh-CN"/>
        </w:rPr>
        <w:t>州</w:t>
      </w:r>
      <w:r>
        <w:rPr>
          <w:rFonts w:hint="default" w:ascii="Times New Roman" w:hAnsi="Times New Roman" w:eastAsia="方正仿宋_GBK" w:cs="Times New Roman"/>
          <w:color w:val="auto"/>
          <w:sz w:val="32"/>
          <w:szCs w:val="32"/>
          <w:highlight w:val="none"/>
        </w:rPr>
        <w:t>外事办批复，按干管权限备案并办理相关因公出国（境）手续。</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lang w:val="en-US" w:eastAsia="zh-CN"/>
        </w:rPr>
        <w:t>组成</w:t>
      </w:r>
      <w:r>
        <w:rPr>
          <w:rFonts w:hint="default" w:ascii="Times New Roman" w:hAnsi="Times New Roman" w:eastAsia="方正仿宋_GBK" w:cs="Times New Roman"/>
          <w:color w:val="auto"/>
          <w:sz w:val="32"/>
          <w:szCs w:val="32"/>
          <w:highlight w:val="none"/>
        </w:rPr>
        <w:t>部门负责</w:t>
      </w:r>
      <w:r>
        <w:rPr>
          <w:rFonts w:hint="default" w:ascii="Times New Roman" w:hAnsi="Times New Roman" w:eastAsia="方正仿宋_GBK" w:cs="Times New Roman"/>
          <w:color w:val="auto"/>
          <w:sz w:val="32"/>
          <w:szCs w:val="32"/>
          <w:highlight w:val="none"/>
          <w:lang w:val="en-US" w:eastAsia="zh-CN"/>
        </w:rPr>
        <w:t>人</w:t>
      </w:r>
      <w:r>
        <w:rPr>
          <w:rFonts w:hint="default" w:ascii="Times New Roman" w:hAnsi="Times New Roman" w:eastAsia="方正仿宋_GBK" w:cs="Times New Roman"/>
          <w:color w:val="auto"/>
          <w:sz w:val="32"/>
          <w:szCs w:val="32"/>
          <w:highlight w:val="none"/>
        </w:rPr>
        <w:t>因公出国（境），由各部门（组团单位）报请</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委主要领导批准后，由</w:t>
      </w:r>
      <w:r>
        <w:rPr>
          <w:rFonts w:hint="default"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外事办审核报</w:t>
      </w:r>
      <w:r>
        <w:rPr>
          <w:rFonts w:hint="default" w:ascii="Times New Roman" w:hAnsi="Times New Roman" w:eastAsia="方正仿宋_GBK" w:cs="Times New Roman"/>
          <w:color w:val="auto"/>
          <w:sz w:val="32"/>
          <w:szCs w:val="32"/>
          <w:highlight w:val="none"/>
          <w:lang w:val="en-US" w:eastAsia="zh-CN"/>
        </w:rPr>
        <w:t>州</w:t>
      </w:r>
      <w:r>
        <w:rPr>
          <w:rFonts w:hint="default" w:ascii="Times New Roman" w:hAnsi="Times New Roman" w:eastAsia="方正仿宋_GBK" w:cs="Times New Roman"/>
          <w:color w:val="auto"/>
          <w:sz w:val="32"/>
          <w:szCs w:val="32"/>
          <w:highlight w:val="none"/>
        </w:rPr>
        <w:t>外事办备案，再由各部门（组团单位）办理相关因公出国（境）手续。</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color w:val="auto"/>
          <w:sz w:val="32"/>
          <w:szCs w:val="32"/>
          <w:highlight w:val="none"/>
        </w:rPr>
        <w:t>第五十</w:t>
      </w:r>
      <w:r>
        <w:rPr>
          <w:rFonts w:hint="default" w:ascii="Times New Roman" w:hAnsi="Times New Roman" w:eastAsia="方正楷体_GBK" w:cs="Times New Roman"/>
          <w:b w:val="0"/>
          <w:bCs/>
          <w:color w:val="auto"/>
          <w:sz w:val="32"/>
          <w:szCs w:val="32"/>
          <w:highlight w:val="none"/>
          <w:lang w:val="en-US" w:eastAsia="zh-CN"/>
        </w:rPr>
        <w:t>二</w:t>
      </w:r>
      <w:r>
        <w:rPr>
          <w:rFonts w:hint="default" w:ascii="Times New Roman" w:hAnsi="Times New Roman" w:eastAsia="方正楷体_GBK" w:cs="Times New Roman"/>
          <w:b w:val="0"/>
          <w:bCs/>
          <w:color w:val="auto"/>
          <w:sz w:val="32"/>
          <w:szCs w:val="32"/>
          <w:highlight w:val="none"/>
        </w:rPr>
        <w:t>条</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工作人员要弘扬伟大建党精神，牢记“三个务必”，坚持“三严三实”，敢担当、善作为、察实情，推进作风革命、效能革命常态化长效化，争做执行者、行动派、实干家。坚持反“四风”、树新风，纠治形式主义、官僚主义</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以工作实绩检验能力作风。</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黑体_GBK" w:cs="Times New Roman"/>
          <w:b w:val="0"/>
          <w:bCs/>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县人民政府</w:t>
      </w:r>
      <w:r>
        <w:rPr>
          <w:rFonts w:hint="default" w:ascii="Times New Roman" w:hAnsi="Times New Roman" w:eastAsia="方正仿宋_GBK" w:cs="Times New Roman"/>
          <w:color w:val="auto"/>
          <w:sz w:val="32"/>
          <w:szCs w:val="32"/>
          <w:highlight w:val="none"/>
        </w:rPr>
        <w:t>及其组成部门要树立重实干重实绩的导向，进一步建立健全激励与约束机制，努力营造“有职责必担当、有觉悟敢担当、有能力会担当”的良好氛围。</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b w:val="0"/>
          <w:bCs/>
          <w:color w:val="auto"/>
          <w:sz w:val="32"/>
          <w:szCs w:val="32"/>
          <w:highlight w:val="none"/>
        </w:rPr>
        <w:t>第五十</w:t>
      </w:r>
      <w:r>
        <w:rPr>
          <w:rFonts w:hint="default" w:ascii="Times New Roman" w:hAnsi="Times New Roman" w:eastAsia="方正楷体_GBK" w:cs="Times New Roman"/>
          <w:b w:val="0"/>
          <w:bCs/>
          <w:color w:val="auto"/>
          <w:sz w:val="32"/>
          <w:szCs w:val="32"/>
          <w:highlight w:val="none"/>
          <w:lang w:val="en-US" w:eastAsia="zh-CN"/>
        </w:rPr>
        <w:t>三</w:t>
      </w:r>
      <w:r>
        <w:rPr>
          <w:rFonts w:hint="default" w:ascii="Times New Roman" w:hAnsi="Times New Roman" w:eastAsia="方正楷体_GBK" w:cs="Times New Roman"/>
          <w:b w:val="0"/>
          <w:bCs/>
          <w:color w:val="auto"/>
          <w:sz w:val="32"/>
          <w:szCs w:val="32"/>
          <w:highlight w:val="none"/>
        </w:rPr>
        <w:t>条</w:t>
      </w:r>
      <w:r>
        <w:rPr>
          <w:rFonts w:hint="default" w:ascii="Times New Roman" w:hAnsi="Times New Roman" w:eastAsia="方正仿宋_GBK" w:cs="Times New Roman"/>
          <w:color w:val="auto"/>
          <w:sz w:val="32"/>
          <w:szCs w:val="32"/>
          <w:highlight w:val="none"/>
        </w:rPr>
        <w:t xml:space="preserve">  本规则具体解释工作由县</w:t>
      </w:r>
      <w:r>
        <w:rPr>
          <w:rFonts w:hint="default" w:ascii="Times New Roman" w:hAnsi="Times New Roman" w:eastAsia="方正仿宋_GBK" w:cs="Times New Roman"/>
          <w:color w:val="auto"/>
          <w:sz w:val="32"/>
          <w:szCs w:val="32"/>
          <w:highlight w:val="none"/>
          <w:lang w:val="en-US" w:eastAsia="zh-CN"/>
        </w:rPr>
        <w:t>政府</w:t>
      </w:r>
      <w:r>
        <w:rPr>
          <w:rFonts w:hint="default" w:ascii="Times New Roman" w:hAnsi="Times New Roman" w:eastAsia="方正仿宋_GBK" w:cs="Times New Roman"/>
          <w:color w:val="auto"/>
          <w:sz w:val="32"/>
          <w:szCs w:val="32"/>
          <w:highlight w:val="none"/>
        </w:rPr>
        <w:t>办公室承担。</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Times New Roman" w:hAnsi="Times New Roman" w:eastAsia="方正仿宋_GBK" w:cs="Times New Roman"/>
          <w:color w:val="auto"/>
          <w:spacing w:val="0"/>
          <w:sz w:val="32"/>
          <w:szCs w:val="32"/>
          <w:highlight w:val="none"/>
        </w:rPr>
      </w:pPr>
      <w:r>
        <w:rPr>
          <w:rFonts w:hint="default" w:ascii="Times New Roman" w:hAnsi="Times New Roman" w:eastAsia="方正楷体_GBK" w:cs="Times New Roman"/>
          <w:b w:val="0"/>
          <w:bCs/>
          <w:color w:val="auto"/>
          <w:sz w:val="32"/>
          <w:szCs w:val="32"/>
          <w:highlight w:val="none"/>
        </w:rPr>
        <w:t>第五十</w:t>
      </w:r>
      <w:r>
        <w:rPr>
          <w:rFonts w:hint="default" w:ascii="Times New Roman" w:hAnsi="Times New Roman" w:eastAsia="方正楷体_GBK" w:cs="Times New Roman"/>
          <w:b w:val="0"/>
          <w:bCs/>
          <w:color w:val="auto"/>
          <w:sz w:val="32"/>
          <w:szCs w:val="32"/>
          <w:highlight w:val="none"/>
          <w:lang w:val="en-US" w:eastAsia="zh-CN"/>
        </w:rPr>
        <w:t>四</w:t>
      </w:r>
      <w:r>
        <w:rPr>
          <w:rFonts w:hint="default" w:ascii="Times New Roman" w:hAnsi="Times New Roman" w:eastAsia="方正楷体_GBK" w:cs="Times New Roman"/>
          <w:b w:val="0"/>
          <w:bCs/>
          <w:color w:val="auto"/>
          <w:sz w:val="32"/>
          <w:szCs w:val="32"/>
          <w:highlight w:val="none"/>
        </w:rPr>
        <w:t>条</w:t>
      </w: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pacing w:val="0"/>
          <w:sz w:val="32"/>
          <w:szCs w:val="32"/>
          <w:highlight w:val="none"/>
        </w:rPr>
        <w:t>本规则自印发之日起施行。原</w:t>
      </w:r>
      <w:r>
        <w:rPr>
          <w:rFonts w:hint="default" w:ascii="Times New Roman" w:hAnsi="Times New Roman" w:eastAsia="方正仿宋_GBK" w:cs="Times New Roman"/>
          <w:color w:val="auto"/>
          <w:spacing w:val="0"/>
          <w:sz w:val="32"/>
          <w:szCs w:val="32"/>
          <w:highlight w:val="none"/>
          <w:lang w:val="en-US" w:eastAsia="zh-CN"/>
        </w:rPr>
        <w:t>2019年3月4日</w:t>
      </w:r>
      <w:r>
        <w:rPr>
          <w:rFonts w:hint="default" w:ascii="Times New Roman" w:hAnsi="Times New Roman" w:eastAsia="方正仿宋_GBK" w:cs="Times New Roman"/>
          <w:color w:val="auto"/>
          <w:spacing w:val="0"/>
          <w:sz w:val="32"/>
          <w:szCs w:val="32"/>
          <w:highlight w:val="none"/>
        </w:rPr>
        <w:t>印发的《</w:t>
      </w:r>
      <w:r>
        <w:rPr>
          <w:rFonts w:hint="default" w:ascii="Times New Roman" w:hAnsi="Times New Roman" w:eastAsia="方正仿宋_GBK" w:cs="Times New Roman"/>
          <w:color w:val="auto"/>
          <w:spacing w:val="0"/>
          <w:sz w:val="32"/>
          <w:szCs w:val="32"/>
          <w:highlight w:val="none"/>
          <w:lang w:val="en-US" w:eastAsia="zh-CN"/>
        </w:rPr>
        <w:t>盈江</w:t>
      </w:r>
      <w:r>
        <w:rPr>
          <w:rFonts w:hint="default" w:ascii="Times New Roman" w:hAnsi="Times New Roman" w:eastAsia="方正仿宋_GBK" w:cs="Times New Roman"/>
          <w:color w:val="auto"/>
          <w:spacing w:val="0"/>
          <w:sz w:val="32"/>
          <w:szCs w:val="32"/>
          <w:highlight w:val="none"/>
          <w:lang w:eastAsia="zh-CN"/>
        </w:rPr>
        <w:t>县人民政府</w:t>
      </w:r>
      <w:r>
        <w:rPr>
          <w:rFonts w:hint="default" w:ascii="Times New Roman" w:hAnsi="Times New Roman" w:eastAsia="方正仿宋_GBK" w:cs="Times New Roman"/>
          <w:color w:val="auto"/>
          <w:spacing w:val="0"/>
          <w:sz w:val="32"/>
          <w:szCs w:val="32"/>
          <w:highlight w:val="none"/>
        </w:rPr>
        <w:t>工作规则》</w:t>
      </w:r>
      <w:r>
        <w:rPr>
          <w:rFonts w:hint="default" w:ascii="Times New Roman" w:hAnsi="Times New Roman" w:eastAsia="方正仿宋_GBK" w:cs="Times New Roman"/>
          <w:color w:val="auto"/>
          <w:spacing w:val="0"/>
          <w:sz w:val="32"/>
          <w:szCs w:val="32"/>
          <w:highlight w:val="none"/>
          <w:lang w:eastAsia="zh-CN"/>
        </w:rPr>
        <w:t>（</w:t>
      </w:r>
      <w:r>
        <w:rPr>
          <w:rFonts w:hint="default" w:ascii="Times New Roman" w:hAnsi="Times New Roman" w:eastAsia="方正仿宋_GBK" w:cs="Times New Roman"/>
          <w:color w:val="auto"/>
          <w:spacing w:val="0"/>
          <w:sz w:val="32"/>
          <w:szCs w:val="32"/>
          <w:highlight w:val="none"/>
        </w:rPr>
        <w:t>盈政发</w:t>
      </w:r>
      <w:r>
        <w:rPr>
          <w:rFonts w:hint="default" w:ascii="Times New Roman" w:hAnsi="Times New Roman" w:eastAsia="方正仿宋_GBK" w:cs="Times New Roman"/>
          <w:i w:val="0"/>
          <w:iCs w:val="0"/>
          <w:caps w:val="0"/>
          <w:color w:val="auto"/>
          <w:spacing w:val="0"/>
          <w:sz w:val="32"/>
          <w:szCs w:val="32"/>
          <w:highlight w:val="none"/>
        </w:rPr>
        <w:t>〔201</w:t>
      </w:r>
      <w:r>
        <w:rPr>
          <w:rFonts w:hint="default" w:ascii="Times New Roman" w:hAnsi="Times New Roman" w:eastAsia="方正仿宋_GBK" w:cs="Times New Roman"/>
          <w:i w:val="0"/>
          <w:iCs w:val="0"/>
          <w:caps w:val="0"/>
          <w:color w:val="auto"/>
          <w:spacing w:val="0"/>
          <w:sz w:val="32"/>
          <w:szCs w:val="32"/>
          <w:highlight w:val="none"/>
          <w:lang w:val="en-US" w:eastAsia="zh-CN"/>
        </w:rPr>
        <w:t>9</w:t>
      </w:r>
      <w:r>
        <w:rPr>
          <w:rFonts w:hint="default" w:ascii="Times New Roman" w:hAnsi="Times New Roman" w:eastAsia="方正仿宋_GBK" w:cs="Times New Roman"/>
          <w:i w:val="0"/>
          <w:iCs w:val="0"/>
          <w:caps w:val="0"/>
          <w:color w:val="auto"/>
          <w:spacing w:val="0"/>
          <w:sz w:val="32"/>
          <w:szCs w:val="32"/>
          <w:highlight w:val="none"/>
        </w:rPr>
        <w:t>〕</w:t>
      </w:r>
      <w:r>
        <w:rPr>
          <w:rFonts w:hint="default" w:ascii="Times New Roman" w:hAnsi="Times New Roman" w:eastAsia="方正仿宋_GBK" w:cs="Times New Roman"/>
          <w:color w:val="auto"/>
          <w:spacing w:val="0"/>
          <w:sz w:val="32"/>
          <w:szCs w:val="32"/>
          <w:highlight w:val="none"/>
          <w:lang w:val="en-US" w:eastAsia="zh-CN"/>
        </w:rPr>
        <w:t>25</w:t>
      </w:r>
      <w:r>
        <w:rPr>
          <w:rFonts w:hint="default" w:ascii="Times New Roman" w:hAnsi="Times New Roman" w:eastAsia="方正仿宋_GBK" w:cs="Times New Roman"/>
          <w:color w:val="auto"/>
          <w:spacing w:val="0"/>
          <w:sz w:val="32"/>
          <w:szCs w:val="32"/>
          <w:highlight w:val="none"/>
        </w:rPr>
        <w:t>号</w:t>
      </w:r>
      <w:r>
        <w:rPr>
          <w:rFonts w:hint="default" w:ascii="Times New Roman" w:hAnsi="Times New Roman" w:eastAsia="方正仿宋_GBK" w:cs="Times New Roman"/>
          <w:color w:val="auto"/>
          <w:spacing w:val="0"/>
          <w:sz w:val="32"/>
          <w:szCs w:val="32"/>
          <w:highlight w:val="none"/>
          <w:lang w:eastAsia="zh-CN"/>
        </w:rPr>
        <w:t>）</w:t>
      </w:r>
      <w:r>
        <w:rPr>
          <w:rFonts w:hint="default" w:ascii="Times New Roman" w:hAnsi="Times New Roman" w:eastAsia="方正仿宋_GBK" w:cs="Times New Roman"/>
          <w:color w:val="auto"/>
          <w:spacing w:val="0"/>
          <w:sz w:val="32"/>
          <w:szCs w:val="32"/>
          <w:highlight w:val="none"/>
        </w:rPr>
        <w:t>停止执行。</w:t>
      </w:r>
      <w:bookmarkEnd w:id="0"/>
    </w:p>
    <w:p>
      <w:pPr>
        <w:keepNext w:val="0"/>
        <w:keepLines w:val="0"/>
        <w:pageBreakBefore w:val="0"/>
        <w:kinsoku/>
        <w:wordWrap/>
        <w:overflowPunct/>
        <w:topLinePunct w:val="0"/>
        <w:autoSpaceDE/>
        <w:autoSpaceDN/>
        <w:bidi w:val="0"/>
        <w:adjustRightInd/>
        <w:snapToGrid/>
        <w:spacing w:line="560" w:lineRule="exact"/>
        <w:ind w:left="879" w:leftChars="152" w:hanging="560" w:hangingChars="200"/>
        <w:rPr>
          <w:rFonts w:hint="default" w:ascii="Times New Roman" w:hAnsi="Times New Roman" w:eastAsia="方正仿宋_GBK" w:cs="Times New Roman"/>
          <w:sz w:val="28"/>
          <w:szCs w:val="28"/>
        </w:rPr>
      </w:pPr>
    </w:p>
    <w:p>
      <w:pPr>
        <w:spacing w:line="160" w:lineRule="exact"/>
        <w:ind w:left="879" w:leftChars="152" w:hanging="560" w:hangingChars="200"/>
        <w:rPr>
          <w:rFonts w:hint="default" w:ascii="Times New Roman" w:hAnsi="Times New Roman" w:eastAsia="方正仿宋_GBK" w:cs="Times New Roman"/>
          <w:sz w:val="28"/>
          <w:szCs w:val="28"/>
        </w:rPr>
      </w:pPr>
    </w:p>
    <w:p>
      <w:pPr>
        <w:spacing w:line="160" w:lineRule="exact"/>
        <w:ind w:left="879" w:leftChars="152" w:hanging="560" w:hangingChars="200"/>
        <w:rPr>
          <w:rFonts w:hint="default" w:ascii="Times New Roman" w:hAnsi="Times New Roman" w:eastAsia="方正仿宋_GBK" w:cs="Times New Roman"/>
          <w:sz w:val="28"/>
          <w:szCs w:val="28"/>
        </w:rPr>
      </w:pPr>
    </w:p>
    <w:p>
      <w:pPr>
        <w:spacing w:line="160" w:lineRule="exact"/>
        <w:ind w:left="879" w:leftChars="152" w:hanging="560" w:hangingChars="200"/>
        <w:rPr>
          <w:rFonts w:hint="default" w:ascii="Times New Roman" w:hAnsi="Times New Roman" w:eastAsia="方正仿宋_GBK" w:cs="Times New Roman"/>
          <w:sz w:val="28"/>
          <w:szCs w:val="28"/>
        </w:rPr>
      </w:pPr>
    </w:p>
    <w:p>
      <w:pPr>
        <w:spacing w:line="160" w:lineRule="exact"/>
        <w:ind w:left="879" w:leftChars="152" w:hanging="560" w:hangingChars="200"/>
        <w:rPr>
          <w:rFonts w:hint="default" w:ascii="Times New Roman" w:hAnsi="Times New Roman" w:eastAsia="方正仿宋_GBK" w:cs="Times New Roman"/>
          <w:sz w:val="28"/>
          <w:szCs w:val="28"/>
        </w:rPr>
      </w:pPr>
    </w:p>
    <w:p>
      <w:pPr>
        <w:spacing w:line="160" w:lineRule="exact"/>
        <w:ind w:left="879" w:leftChars="152" w:hanging="560" w:hangingChars="200"/>
        <w:rPr>
          <w:rFonts w:hint="default" w:ascii="Times New Roman" w:hAnsi="Times New Roman" w:eastAsia="方正仿宋_GBK" w:cs="Times New Roman"/>
          <w:sz w:val="28"/>
          <w:szCs w:val="28"/>
        </w:rPr>
      </w:pPr>
    </w:p>
    <w:p>
      <w:pPr>
        <w:spacing w:line="160" w:lineRule="exact"/>
        <w:ind w:left="879" w:leftChars="152" w:hanging="560" w:hangingChars="200"/>
        <w:rPr>
          <w:rFonts w:hint="default" w:ascii="Times New Roman" w:hAnsi="Times New Roman" w:eastAsia="方正仿宋_GBK" w:cs="Times New Roman"/>
          <w:sz w:val="28"/>
          <w:szCs w:val="28"/>
        </w:rPr>
      </w:pPr>
    </w:p>
    <w:p>
      <w:pPr>
        <w:spacing w:line="160" w:lineRule="exact"/>
        <w:ind w:left="879" w:leftChars="152" w:hanging="560" w:hangingChars="200"/>
        <w:rPr>
          <w:rFonts w:hint="default" w:ascii="Times New Roman" w:hAnsi="Times New Roman" w:eastAsia="方正仿宋_GBK" w:cs="Times New Roman"/>
          <w:sz w:val="28"/>
          <w:szCs w:val="28"/>
        </w:rPr>
      </w:pPr>
    </w:p>
    <w:p>
      <w:pPr>
        <w:spacing w:line="160" w:lineRule="exact"/>
        <w:ind w:left="879" w:leftChars="152" w:hanging="560" w:hangingChars="200"/>
        <w:rPr>
          <w:rFonts w:hint="default" w:ascii="Times New Roman" w:hAnsi="Times New Roman" w:eastAsia="方正仿宋_GBK" w:cs="Times New Roman"/>
          <w:sz w:val="28"/>
          <w:szCs w:val="28"/>
        </w:rPr>
      </w:pPr>
    </w:p>
    <w:p>
      <w:pPr>
        <w:spacing w:line="160" w:lineRule="exact"/>
        <w:ind w:left="879" w:leftChars="152" w:hanging="560" w:hangingChars="200"/>
        <w:rPr>
          <w:rFonts w:hint="default" w:ascii="Times New Roman" w:hAnsi="Times New Roman" w:eastAsia="方正仿宋_GBK" w:cs="Times New Roman"/>
          <w:sz w:val="28"/>
          <w:szCs w:val="28"/>
        </w:rPr>
      </w:pPr>
    </w:p>
    <w:p>
      <w:pPr>
        <w:spacing w:line="160" w:lineRule="exact"/>
        <w:ind w:left="879" w:leftChars="152" w:hanging="560" w:hangingChars="200"/>
        <w:rPr>
          <w:rFonts w:hint="default" w:ascii="Times New Roman" w:hAnsi="Times New Roman" w:eastAsia="方正仿宋_GBK" w:cs="Times New Roman"/>
          <w:sz w:val="28"/>
          <w:szCs w:val="28"/>
        </w:rPr>
      </w:pPr>
    </w:p>
    <w:p>
      <w:pPr>
        <w:spacing w:line="160" w:lineRule="exact"/>
        <w:ind w:left="879" w:leftChars="152" w:hanging="560" w:hangingChars="200"/>
        <w:rPr>
          <w:rFonts w:hint="default" w:ascii="Times New Roman" w:hAnsi="Times New Roman" w:eastAsia="方正仿宋_GBK" w:cs="Times New Roman"/>
          <w:sz w:val="28"/>
          <w:szCs w:val="28"/>
        </w:rPr>
      </w:pPr>
    </w:p>
    <w:p>
      <w:pPr>
        <w:spacing w:line="160" w:lineRule="exact"/>
        <w:ind w:left="879" w:leftChars="152" w:hanging="560" w:hangingChars="200"/>
        <w:rPr>
          <w:rFonts w:hint="default" w:ascii="Times New Roman" w:hAnsi="Times New Roman" w:eastAsia="方正仿宋_GBK" w:cs="Times New Roman"/>
          <w:sz w:val="28"/>
          <w:szCs w:val="28"/>
        </w:rPr>
      </w:pPr>
    </w:p>
    <w:p>
      <w:pPr>
        <w:spacing w:line="160" w:lineRule="exact"/>
        <w:ind w:left="879" w:leftChars="152" w:hanging="560" w:hangingChars="200"/>
        <w:rPr>
          <w:rFonts w:hint="default" w:ascii="Times New Roman" w:hAnsi="Times New Roman" w:eastAsia="方正仿宋_GBK" w:cs="Times New Roman"/>
          <w:sz w:val="28"/>
          <w:szCs w:val="28"/>
        </w:rPr>
      </w:pPr>
    </w:p>
    <w:p>
      <w:pPr>
        <w:spacing w:line="160" w:lineRule="exact"/>
        <w:ind w:left="879" w:leftChars="152" w:hanging="560" w:hangingChars="200"/>
        <w:rPr>
          <w:rFonts w:hint="default" w:ascii="Times New Roman" w:hAnsi="Times New Roman" w:eastAsia="方正仿宋_GBK" w:cs="Times New Roman"/>
          <w:sz w:val="28"/>
          <w:szCs w:val="28"/>
        </w:rPr>
      </w:pPr>
    </w:p>
    <w:p>
      <w:pPr>
        <w:spacing w:line="160" w:lineRule="exact"/>
        <w:ind w:left="879" w:leftChars="152" w:hanging="560" w:hangingChars="200"/>
        <w:rPr>
          <w:rFonts w:hint="default" w:ascii="Times New Roman" w:hAnsi="Times New Roman" w:eastAsia="方正仿宋_GBK" w:cs="Times New Roman"/>
          <w:sz w:val="28"/>
          <w:szCs w:val="28"/>
        </w:rPr>
      </w:pPr>
    </w:p>
    <w:p>
      <w:pPr>
        <w:spacing w:line="160" w:lineRule="exact"/>
        <w:ind w:left="879" w:leftChars="152" w:hanging="560" w:hangingChars="200"/>
        <w:rPr>
          <w:rFonts w:hint="default" w:ascii="Times New Roman" w:hAnsi="Times New Roman" w:eastAsia="方正仿宋_GBK" w:cs="Times New Roman"/>
          <w:sz w:val="28"/>
          <w:szCs w:val="28"/>
        </w:rPr>
      </w:pPr>
    </w:p>
    <w:p>
      <w:pPr>
        <w:spacing w:line="160" w:lineRule="exact"/>
        <w:ind w:left="879" w:leftChars="152" w:hanging="560" w:hangingChars="200"/>
        <w:rPr>
          <w:rFonts w:hint="default" w:ascii="Times New Roman" w:hAnsi="Times New Roman" w:eastAsia="方正仿宋_GBK" w:cs="Times New Roman"/>
          <w:sz w:val="28"/>
          <w:szCs w:val="28"/>
        </w:rPr>
      </w:pPr>
    </w:p>
    <w:p>
      <w:pPr>
        <w:spacing w:line="160" w:lineRule="exact"/>
        <w:ind w:left="879" w:leftChars="152" w:hanging="560" w:hangingChars="200"/>
        <w:rPr>
          <w:rFonts w:hint="default" w:ascii="Times New Roman" w:hAnsi="Times New Roman" w:eastAsia="方正仿宋_GBK" w:cs="Times New Roman"/>
          <w:sz w:val="28"/>
          <w:szCs w:val="28"/>
        </w:rPr>
      </w:pPr>
    </w:p>
    <w:p>
      <w:pPr>
        <w:spacing w:line="160" w:lineRule="exact"/>
        <w:ind w:left="879" w:leftChars="152" w:hanging="560" w:hangingChars="200"/>
        <w:rPr>
          <w:rFonts w:hint="default" w:ascii="Times New Roman" w:hAnsi="Times New Roman" w:eastAsia="方正仿宋_GBK" w:cs="Times New Roman"/>
          <w:sz w:val="28"/>
          <w:szCs w:val="28"/>
        </w:rPr>
      </w:pPr>
    </w:p>
    <w:p>
      <w:pPr>
        <w:spacing w:line="160" w:lineRule="exact"/>
        <w:ind w:left="879" w:leftChars="152" w:hanging="560" w:hangingChars="200"/>
        <w:rPr>
          <w:rFonts w:hint="default" w:ascii="Times New Roman" w:hAnsi="Times New Roman" w:eastAsia="方正仿宋_GBK" w:cs="Times New Roman"/>
          <w:sz w:val="28"/>
          <w:szCs w:val="28"/>
        </w:rPr>
      </w:pPr>
    </w:p>
    <w:p>
      <w:pPr>
        <w:spacing w:line="160" w:lineRule="exact"/>
        <w:ind w:left="879" w:leftChars="152" w:hanging="560" w:hangingChars="200"/>
        <w:rPr>
          <w:rFonts w:hint="default" w:ascii="Times New Roman" w:hAnsi="Times New Roman" w:eastAsia="方正仿宋_GBK" w:cs="Times New Roman"/>
          <w:sz w:val="28"/>
          <w:szCs w:val="28"/>
        </w:rPr>
      </w:pPr>
    </w:p>
    <w:p>
      <w:pPr>
        <w:spacing w:line="160" w:lineRule="exact"/>
        <w:ind w:left="879" w:leftChars="152" w:hanging="560" w:hangingChars="200"/>
        <w:rPr>
          <w:rFonts w:hint="default" w:ascii="Times New Roman" w:hAnsi="Times New Roman" w:eastAsia="方正仿宋_GBK" w:cs="Times New Roman"/>
          <w:sz w:val="28"/>
          <w:szCs w:val="28"/>
        </w:rPr>
      </w:pPr>
    </w:p>
    <w:p>
      <w:pPr>
        <w:spacing w:line="160" w:lineRule="exact"/>
        <w:ind w:left="879" w:leftChars="152" w:hanging="560" w:hangingChars="200"/>
        <w:rPr>
          <w:rFonts w:hint="default" w:ascii="Times New Roman" w:hAnsi="Times New Roman" w:eastAsia="方正仿宋_GBK" w:cs="Times New Roman"/>
          <w:sz w:val="28"/>
          <w:szCs w:val="28"/>
        </w:rPr>
      </w:pPr>
    </w:p>
    <w:p>
      <w:pPr>
        <w:spacing w:line="160" w:lineRule="exact"/>
        <w:ind w:left="879" w:leftChars="152" w:hanging="560" w:hangingChars="200"/>
        <w:rPr>
          <w:rFonts w:hint="default" w:ascii="Times New Roman" w:hAnsi="Times New Roman" w:eastAsia="方正仿宋_GBK" w:cs="Times New Roman"/>
          <w:sz w:val="28"/>
          <w:szCs w:val="28"/>
        </w:rPr>
      </w:pPr>
    </w:p>
    <w:p>
      <w:pPr>
        <w:spacing w:line="160" w:lineRule="exact"/>
        <w:ind w:left="879" w:leftChars="152" w:hanging="560" w:hangingChars="200"/>
        <w:rPr>
          <w:rFonts w:hint="default" w:ascii="Times New Roman" w:hAnsi="Times New Roman" w:eastAsia="方正仿宋_GBK" w:cs="Times New Roman"/>
          <w:sz w:val="28"/>
          <w:szCs w:val="28"/>
        </w:rPr>
      </w:pPr>
    </w:p>
    <w:p>
      <w:pPr>
        <w:spacing w:line="160" w:lineRule="exact"/>
        <w:ind w:left="879" w:leftChars="152" w:hanging="560" w:hangingChars="200"/>
        <w:rPr>
          <w:rFonts w:hint="default" w:ascii="Times New Roman" w:hAnsi="Times New Roman" w:eastAsia="方正仿宋_GBK" w:cs="Times New Roman"/>
          <w:sz w:val="28"/>
          <w:szCs w:val="28"/>
        </w:rPr>
      </w:pPr>
    </w:p>
    <w:p>
      <w:pPr>
        <w:spacing w:line="160" w:lineRule="exact"/>
        <w:ind w:left="879" w:leftChars="152" w:hanging="560" w:hangingChars="200"/>
        <w:rPr>
          <w:rFonts w:hint="default" w:ascii="Times New Roman" w:hAnsi="Times New Roman" w:eastAsia="方正仿宋_GBK" w:cs="Times New Roman"/>
          <w:sz w:val="28"/>
          <w:szCs w:val="28"/>
        </w:rPr>
      </w:pPr>
    </w:p>
    <w:p>
      <w:pPr>
        <w:spacing w:line="160" w:lineRule="exact"/>
        <w:ind w:left="879" w:leftChars="152" w:hanging="560" w:hangingChars="200"/>
        <w:rPr>
          <w:rFonts w:hint="default" w:ascii="Times New Roman" w:hAnsi="Times New Roman" w:eastAsia="方正仿宋_GBK" w:cs="Times New Roman"/>
          <w:sz w:val="28"/>
          <w:szCs w:val="28"/>
        </w:rPr>
      </w:pPr>
    </w:p>
    <w:p>
      <w:pPr>
        <w:spacing w:line="160" w:lineRule="exact"/>
        <w:ind w:left="879" w:leftChars="152" w:hanging="560" w:hangingChars="200"/>
        <w:rPr>
          <w:rFonts w:hint="default" w:ascii="Times New Roman" w:hAnsi="Times New Roman" w:eastAsia="方正仿宋_GBK" w:cs="Times New Roman"/>
          <w:sz w:val="28"/>
          <w:szCs w:val="28"/>
        </w:rPr>
      </w:pPr>
    </w:p>
    <w:p>
      <w:pPr>
        <w:spacing w:line="160" w:lineRule="exact"/>
        <w:rPr>
          <w:rFonts w:hint="default" w:ascii="Times New Roman" w:hAnsi="Times New Roman" w:eastAsia="方正仿宋_GBK" w:cs="Times New Roman"/>
          <w:sz w:val="28"/>
          <w:szCs w:val="28"/>
        </w:rPr>
      </w:pPr>
    </w:p>
    <w:p>
      <w:pPr>
        <w:spacing w:line="560" w:lineRule="exact"/>
        <w:ind w:firstLine="320" w:firstLineChars="100"/>
        <w:rPr>
          <w:rFonts w:hint="eastAsia" w:eastAsia="方正仿宋_GBK"/>
          <w:sz w:val="28"/>
          <w:szCs w:val="28"/>
        </w:rPr>
      </w:pPr>
      <w:r>
        <w:rPr>
          <w:rFonts w:hint="eastAsia" w:ascii="方正仿宋_GBK" w:eastAsia="方正仿宋_GBK"/>
          <w:sz w:val="32"/>
          <w:szCs w:val="32"/>
        </w:rPr>
        <mc:AlternateContent>
          <mc:Choice Requires="wps">
            <w:drawing>
              <wp:anchor distT="0" distB="0" distL="114300" distR="114300" simplePos="0" relativeHeight="251664384" behindDoc="0" locked="0" layoutInCell="1" allowOverlap="1">
                <wp:simplePos x="0" y="0"/>
                <wp:positionH relativeFrom="column">
                  <wp:posOffset>90170</wp:posOffset>
                </wp:positionH>
                <wp:positionV relativeFrom="paragraph">
                  <wp:posOffset>48260</wp:posOffset>
                </wp:positionV>
                <wp:extent cx="5500370" cy="0"/>
                <wp:effectExtent l="0" t="6350" r="0" b="6350"/>
                <wp:wrapNone/>
                <wp:docPr id="2" name="直线 63"/>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63" o:spid="_x0000_s1026" o:spt="20" style="position:absolute;left:0pt;margin-left:7.1pt;margin-top:3.8pt;height:0pt;width:433.1pt;z-index:251664384;mso-width-relative:page;mso-height-relative:page;" filled="f" stroked="t" coordsize="21600,21600" o:gfxdata="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Ss/5nPAAAABgEAAA8AAAAAAAAAAQAgAAAAIgAAAGRycy9kb3du&#10;cmV2LnhtbFBLAQIUABQAAAAIAIdO4kD10HRwzwEAAI8DAAAOAAAAAAAAAAEAIAAAAB4BAABkcnMv&#10;ZTJvRG9jLnhtbFBLBQYAAAAABgAGAFkBAABfBQAAAAA=&#10;">
                <v:fill on="f" focussize="0,0"/>
                <v:stroke weight="0.99pt" color="#000000" joinstyle="round"/>
                <v:imagedata o:title=""/>
                <o:lock v:ext="edit" aspectratio="f"/>
              </v:line>
            </w:pict>
          </mc:Fallback>
        </mc:AlternateContent>
      </w:r>
      <w:r>
        <w:rPr>
          <w:rFonts w:hint="eastAsia" w:eastAsia="方正仿宋_GBK"/>
          <w:sz w:val="28"/>
          <w:szCs w:val="28"/>
        </w:rPr>
        <w:t>抄送：县委，县人大常委会，县政协</w:t>
      </w:r>
      <w:r>
        <w:rPr>
          <w:rFonts w:hint="eastAsia" w:eastAsia="方正仿宋_GBK"/>
          <w:sz w:val="28"/>
          <w:szCs w:val="28"/>
          <w:lang w:eastAsia="zh-CN"/>
        </w:rPr>
        <w:t>。</w:t>
      </w:r>
    </w:p>
    <w:p>
      <w:pPr>
        <w:spacing w:line="160" w:lineRule="exact"/>
        <w:ind w:left="959" w:leftChars="152" w:hanging="640" w:hangingChars="200"/>
        <w:rPr>
          <w:rFonts w:hint="eastAsia" w:eastAsia="方正仿宋_GBK"/>
          <w:sz w:val="28"/>
          <w:szCs w:val="28"/>
        </w:rPr>
      </w:pPr>
      <w:r>
        <w:rPr>
          <w:rFonts w:hint="eastAsia" w:ascii="方正仿宋_GBK" w:eastAsia="方正仿宋_GBK"/>
          <w:sz w:val="32"/>
          <w:szCs w:val="32"/>
        </w:rPr>
        <mc:AlternateContent>
          <mc:Choice Requires="wps">
            <w:drawing>
              <wp:anchor distT="0" distB="0" distL="114300" distR="114300" simplePos="0" relativeHeight="251663360" behindDoc="0" locked="0" layoutInCell="1" allowOverlap="1">
                <wp:simplePos x="0" y="0"/>
                <wp:positionH relativeFrom="column">
                  <wp:posOffset>90170</wp:posOffset>
                </wp:positionH>
                <wp:positionV relativeFrom="paragraph">
                  <wp:posOffset>58420</wp:posOffset>
                </wp:positionV>
                <wp:extent cx="5500370" cy="0"/>
                <wp:effectExtent l="0" t="4445" r="0" b="5080"/>
                <wp:wrapNone/>
                <wp:docPr id="6" name="直线 64"/>
                <wp:cNvGraphicFramePr/>
                <a:graphic xmlns:a="http://schemas.openxmlformats.org/drawingml/2006/main">
                  <a:graphicData uri="http://schemas.microsoft.com/office/word/2010/wordprocessingShape">
                    <wps:wsp>
                      <wps:cNvCnPr/>
                      <wps:spPr>
                        <a:xfrm>
                          <a:off x="0" y="0"/>
                          <a:ext cx="5500370" cy="0"/>
                        </a:xfrm>
                        <a:prstGeom prst="line">
                          <a:avLst/>
                        </a:prstGeom>
                        <a:ln w="9017" cap="flat" cmpd="sng">
                          <a:solidFill>
                            <a:srgbClr val="000000"/>
                          </a:solidFill>
                          <a:prstDash val="solid"/>
                          <a:headEnd type="none" w="med" len="med"/>
                          <a:tailEnd type="none" w="med" len="med"/>
                        </a:ln>
                      </wps:spPr>
                      <wps:bodyPr upright="1"/>
                    </wps:wsp>
                  </a:graphicData>
                </a:graphic>
              </wp:anchor>
            </w:drawing>
          </mc:Choice>
          <mc:Fallback>
            <w:pict>
              <v:line id="直线 64" o:spid="_x0000_s1026" o:spt="20" style="position:absolute;left:0pt;margin-left:7.1pt;margin-top:4.6pt;height:0pt;width:433.1pt;z-index:251663360;mso-width-relative:page;mso-height-relative:page;" filled="f" stroked="t" coordsize="21600,21600" o:gfxdata="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15EM/dQAAAAGAQAADwAAAAAAAAABACAAAAAiAAAAZHJz&#10;L2Rvd25yZXYueG1sUEsBAhQAFAAAAAgAh07iQP2EpQbPAQAAjgMAAA4AAAAAAAAAAQAgAAAAIwEA&#10;AGRycy9lMm9Eb2MueG1sUEsFBgAAAAAGAAYAWQEAAGQFAAAAAA==&#10;">
                <v:fill on="f" focussize="0,0"/>
                <v:stroke weight="0.71pt" color="#000000" joinstyle="round"/>
                <v:imagedata o:title=""/>
                <o:lock v:ext="edit" aspectratio="f"/>
              </v:line>
            </w:pict>
          </mc:Fallback>
        </mc:AlternateContent>
      </w:r>
    </w:p>
    <w:p>
      <w:pPr>
        <w:spacing w:line="360" w:lineRule="exact"/>
        <w:ind w:firstLine="280"/>
        <w:rPr>
          <w:rFonts w:hint="default" w:eastAsia="方正仿宋_GBK"/>
          <w:sz w:val="32"/>
          <w:szCs w:val="32"/>
        </w:rPr>
      </w:pPr>
      <w:r>
        <w:rPr>
          <w:rFonts w:eastAsia="方正仿宋_GBK"/>
          <w:sz w:val="32"/>
          <w:szCs w:val="32"/>
        </w:rP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353060</wp:posOffset>
                </wp:positionV>
                <wp:extent cx="5500370" cy="0"/>
                <wp:effectExtent l="0" t="6350" r="0" b="6350"/>
                <wp:wrapNone/>
                <wp:docPr id="7" name="直线 65"/>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65" o:spid="_x0000_s1026" o:spt="20" style="position:absolute;left:0pt;margin-left:7.1pt;margin-top:27.8pt;height:0pt;width:433.1pt;z-index:251662336;mso-width-relative:page;mso-height-relative:page;" filled="f" stroked="t" coordsize="21600,21600" o:gfxdata="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oCUf/SAAAACAEAAA8AAAAAAAAAAQAgAAAAIgAAAGRycy9k&#10;b3ducmV2LnhtbFBLAQIUABQAAAAIAIdO4kCAP8T+zwEAAI8DAAAOAAAAAAAAAAEAIAAAACEBAABk&#10;cnMvZTJvRG9jLnhtbFBLBQYAAAAABgAGAFkBAABiBQAAAAA=&#10;">
                <v:fill on="f" focussize="0,0"/>
                <v:stroke weight="0.99pt" color="#000000" joinstyle="round"/>
                <v:imagedata o:title=""/>
                <o:lock v:ext="edit" aspectratio="f"/>
              </v:line>
            </w:pict>
          </mc:Fallback>
        </mc:AlternateContent>
      </w:r>
      <w:r>
        <w:rPr>
          <w:rFonts w:eastAsia="方正仿宋_GBK"/>
          <w:sz w:val="28"/>
          <w:szCs w:val="28"/>
        </w:rPr>
        <w:t xml:space="preserve">盈江县人民政府办公室                </w:t>
      </w:r>
      <w:r>
        <w:rPr>
          <w:rFonts w:hint="eastAsia" w:eastAsia="方正仿宋_GBK"/>
          <w:sz w:val="28"/>
          <w:szCs w:val="28"/>
          <w:lang w:val="en-US" w:eastAsia="zh-CN"/>
        </w:rPr>
        <w:t xml:space="preserve"> </w:t>
      </w:r>
      <w:r>
        <w:rPr>
          <w:rFonts w:eastAsia="方正仿宋_GBK"/>
          <w:sz w:val="28"/>
          <w:szCs w:val="28"/>
        </w:rPr>
        <w:t xml:space="preserve">  </w:t>
      </w:r>
      <w:r>
        <w:rPr>
          <w:rFonts w:hint="eastAsia" w:eastAsia="方正仿宋_GBK"/>
          <w:sz w:val="28"/>
          <w:szCs w:val="28"/>
        </w:rPr>
        <w:t xml:space="preserve">  </w:t>
      </w:r>
      <w:r>
        <w:rPr>
          <w:rFonts w:hint="default" w:ascii="Times New Roman" w:hAnsi="Times New Roman" w:eastAsia="方正仿宋_GBK" w:cs="Times New Roman"/>
          <w:sz w:val="28"/>
          <w:szCs w:val="28"/>
        </w:rPr>
        <w:t>20</w:t>
      </w:r>
      <w:r>
        <w:rPr>
          <w:rFonts w:hint="default" w:ascii="Times New Roman" w:hAnsi="Times New Roman" w:eastAsia="方正仿宋_GBK" w:cs="Times New Roman"/>
          <w:sz w:val="28"/>
          <w:szCs w:val="28"/>
          <w:lang w:val="en-US" w:eastAsia="zh-CN"/>
        </w:rPr>
        <w:t>2</w:t>
      </w: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lang w:val="en-US" w:eastAsia="zh-CN"/>
        </w:rPr>
        <w:t>年</w:t>
      </w:r>
      <w:r>
        <w:rPr>
          <w:rFonts w:hint="eastAsia" w:ascii="Times New Roman" w:hAnsi="Times New Roman" w:eastAsia="方正仿宋_GBK" w:cs="Times New Roman"/>
          <w:sz w:val="28"/>
          <w:szCs w:val="28"/>
          <w:lang w:val="en-US" w:eastAsia="zh-CN"/>
        </w:rPr>
        <w:t>9</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26</w:t>
      </w:r>
      <w:r>
        <w:rPr>
          <w:rFonts w:hint="default" w:ascii="Times New Roman" w:hAnsi="Times New Roman" w:eastAsia="方正仿宋_GBK" w:cs="Times New Roman"/>
          <w:sz w:val="28"/>
          <w:szCs w:val="28"/>
        </w:rPr>
        <w:t>日</w:t>
      </w:r>
      <w:r>
        <w:rPr>
          <w:rFonts w:eastAsia="方正仿宋_GBK"/>
          <w:sz w:val="28"/>
          <w:szCs w:val="28"/>
        </w:rPr>
        <w:t xml:space="preserve">印发  </w:t>
      </w:r>
    </w:p>
    <w:sectPr>
      <w:headerReference r:id="rId3" w:type="default"/>
      <w:footerReference r:id="rId4" w:type="default"/>
      <w:pgSz w:w="11906" w:h="16838"/>
      <w:pgMar w:top="2098" w:right="1531" w:bottom="1985" w:left="1531" w:header="720" w:footer="72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right"/>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4 -</w:t>
                          </w:r>
                          <w:r>
                            <w:rPr>
                              <w:rFonts w:ascii="Times New Roman" w:hAnsi="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jc w:val="right"/>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4 -</w:t>
                    </w:r>
                    <w:r>
                      <w:rPr>
                        <w:rFonts w:ascii="Times New Roman" w:hAnsi="Times New Roman"/>
                        <w:sz w:val="28"/>
                        <w:szCs w:val="28"/>
                      </w:rPr>
                      <w:fldChar w:fldCharType="end"/>
                    </w:r>
                  </w:p>
                </w:txbxContent>
              </v:textbox>
            </v:shape>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NmU5YTRmZTk3OWEyOTY5NWFjYmJmYTZlMWZhYmMifQ=="/>
    <w:docVar w:name="DocumentID" w:val="{3A5A2D92-9382-4C88-AC9B-E1BCA2579575}"/>
    <w:docVar w:name="DocumentName" w:val="盈政办发〔2018〕 164号（关于调整县政府办公室领导工作分工的通知）"/>
  </w:docVars>
  <w:rsids>
    <w:rsidRoot w:val="006037BF"/>
    <w:rsid w:val="00011DBD"/>
    <w:rsid w:val="00057FAB"/>
    <w:rsid w:val="00061B61"/>
    <w:rsid w:val="000926BC"/>
    <w:rsid w:val="000E1451"/>
    <w:rsid w:val="000F68D9"/>
    <w:rsid w:val="00186894"/>
    <w:rsid w:val="001D597F"/>
    <w:rsid w:val="001F0F4E"/>
    <w:rsid w:val="001F1D41"/>
    <w:rsid w:val="00254EDB"/>
    <w:rsid w:val="002E35D9"/>
    <w:rsid w:val="00327DFE"/>
    <w:rsid w:val="0033198A"/>
    <w:rsid w:val="003769C8"/>
    <w:rsid w:val="003B4D63"/>
    <w:rsid w:val="003B4F5B"/>
    <w:rsid w:val="003E5503"/>
    <w:rsid w:val="003E57BC"/>
    <w:rsid w:val="003F14A2"/>
    <w:rsid w:val="004446CF"/>
    <w:rsid w:val="00461C7A"/>
    <w:rsid w:val="004A5950"/>
    <w:rsid w:val="004B3407"/>
    <w:rsid w:val="004D4D22"/>
    <w:rsid w:val="0053687B"/>
    <w:rsid w:val="005700B5"/>
    <w:rsid w:val="00592115"/>
    <w:rsid w:val="006037BF"/>
    <w:rsid w:val="00694331"/>
    <w:rsid w:val="006A1184"/>
    <w:rsid w:val="006C5871"/>
    <w:rsid w:val="008C5E76"/>
    <w:rsid w:val="00912FFA"/>
    <w:rsid w:val="00934050"/>
    <w:rsid w:val="009C59BA"/>
    <w:rsid w:val="009C6CF0"/>
    <w:rsid w:val="00A46113"/>
    <w:rsid w:val="00AD4006"/>
    <w:rsid w:val="00B02930"/>
    <w:rsid w:val="00BB7F93"/>
    <w:rsid w:val="00BC3E77"/>
    <w:rsid w:val="00BD356E"/>
    <w:rsid w:val="00BF3414"/>
    <w:rsid w:val="00CB2E13"/>
    <w:rsid w:val="00D40089"/>
    <w:rsid w:val="00DA6DC1"/>
    <w:rsid w:val="00E83A3C"/>
    <w:rsid w:val="00E8705C"/>
    <w:rsid w:val="00EF112B"/>
    <w:rsid w:val="00FA677E"/>
    <w:rsid w:val="01FE799C"/>
    <w:rsid w:val="021039E3"/>
    <w:rsid w:val="029A22D4"/>
    <w:rsid w:val="04B60F56"/>
    <w:rsid w:val="05B2168E"/>
    <w:rsid w:val="05C972F9"/>
    <w:rsid w:val="05EB08AB"/>
    <w:rsid w:val="071F0864"/>
    <w:rsid w:val="071F2240"/>
    <w:rsid w:val="08A67368"/>
    <w:rsid w:val="09B64E86"/>
    <w:rsid w:val="0A052DFD"/>
    <w:rsid w:val="0A665632"/>
    <w:rsid w:val="0B693B40"/>
    <w:rsid w:val="0BD32FE7"/>
    <w:rsid w:val="0C13707E"/>
    <w:rsid w:val="0C6C683B"/>
    <w:rsid w:val="0C731F5F"/>
    <w:rsid w:val="0C8469BC"/>
    <w:rsid w:val="0CAA2C2E"/>
    <w:rsid w:val="0D5E7B96"/>
    <w:rsid w:val="0D745E17"/>
    <w:rsid w:val="0D85303C"/>
    <w:rsid w:val="0E2A2839"/>
    <w:rsid w:val="0E3F7A3E"/>
    <w:rsid w:val="0E63700D"/>
    <w:rsid w:val="0EBF3F9F"/>
    <w:rsid w:val="0EC7608E"/>
    <w:rsid w:val="0F423D94"/>
    <w:rsid w:val="0F4553D9"/>
    <w:rsid w:val="0F8E092B"/>
    <w:rsid w:val="0F911DC4"/>
    <w:rsid w:val="105C555E"/>
    <w:rsid w:val="11312E16"/>
    <w:rsid w:val="1212362B"/>
    <w:rsid w:val="124A62AF"/>
    <w:rsid w:val="125864CF"/>
    <w:rsid w:val="13BB1A15"/>
    <w:rsid w:val="15DF60B9"/>
    <w:rsid w:val="16511016"/>
    <w:rsid w:val="171F7A67"/>
    <w:rsid w:val="17212F3A"/>
    <w:rsid w:val="1859202E"/>
    <w:rsid w:val="19140D96"/>
    <w:rsid w:val="191F743B"/>
    <w:rsid w:val="1995508A"/>
    <w:rsid w:val="19B3519E"/>
    <w:rsid w:val="1B7973C1"/>
    <w:rsid w:val="1BE1431A"/>
    <w:rsid w:val="1BF9026E"/>
    <w:rsid w:val="1D3239AF"/>
    <w:rsid w:val="1DE83B80"/>
    <w:rsid w:val="1E3B3CC7"/>
    <w:rsid w:val="1E3C5084"/>
    <w:rsid w:val="1E5F4F21"/>
    <w:rsid w:val="1E6F3EBF"/>
    <w:rsid w:val="1EAC65B6"/>
    <w:rsid w:val="1EBA633D"/>
    <w:rsid w:val="1F1A3FCF"/>
    <w:rsid w:val="1F2A3D9E"/>
    <w:rsid w:val="1F302105"/>
    <w:rsid w:val="1F4E3F72"/>
    <w:rsid w:val="205F26D4"/>
    <w:rsid w:val="207B613A"/>
    <w:rsid w:val="207D46D7"/>
    <w:rsid w:val="20961AB6"/>
    <w:rsid w:val="22A115AA"/>
    <w:rsid w:val="22AC3B14"/>
    <w:rsid w:val="23810D1B"/>
    <w:rsid w:val="23A21253"/>
    <w:rsid w:val="2401548C"/>
    <w:rsid w:val="24357345"/>
    <w:rsid w:val="24523778"/>
    <w:rsid w:val="253025C5"/>
    <w:rsid w:val="26186BEF"/>
    <w:rsid w:val="264D0E3A"/>
    <w:rsid w:val="267641C5"/>
    <w:rsid w:val="26882B29"/>
    <w:rsid w:val="2709603F"/>
    <w:rsid w:val="2A2C75A4"/>
    <w:rsid w:val="2A975CF8"/>
    <w:rsid w:val="2AF15DEE"/>
    <w:rsid w:val="2AFD5493"/>
    <w:rsid w:val="2C873C32"/>
    <w:rsid w:val="2D115166"/>
    <w:rsid w:val="2DC93C9C"/>
    <w:rsid w:val="2E394767"/>
    <w:rsid w:val="2E9A3328"/>
    <w:rsid w:val="2ECE6ACB"/>
    <w:rsid w:val="2FAF17B0"/>
    <w:rsid w:val="2FB92B86"/>
    <w:rsid w:val="31365DE5"/>
    <w:rsid w:val="355C096B"/>
    <w:rsid w:val="35DC3FC7"/>
    <w:rsid w:val="35DF281A"/>
    <w:rsid w:val="36D8338A"/>
    <w:rsid w:val="38D33748"/>
    <w:rsid w:val="3AF564C8"/>
    <w:rsid w:val="3B292B9B"/>
    <w:rsid w:val="3B5F6F49"/>
    <w:rsid w:val="3BC95CB1"/>
    <w:rsid w:val="3BFB6CFB"/>
    <w:rsid w:val="3C4F426F"/>
    <w:rsid w:val="3C5276ED"/>
    <w:rsid w:val="3C840425"/>
    <w:rsid w:val="3CEA12C5"/>
    <w:rsid w:val="3DE0067E"/>
    <w:rsid w:val="3F8528CE"/>
    <w:rsid w:val="402B43E7"/>
    <w:rsid w:val="41262CA9"/>
    <w:rsid w:val="418A09D4"/>
    <w:rsid w:val="41D770AF"/>
    <w:rsid w:val="42857641"/>
    <w:rsid w:val="428868A1"/>
    <w:rsid w:val="42945B0E"/>
    <w:rsid w:val="43234321"/>
    <w:rsid w:val="43403E36"/>
    <w:rsid w:val="4461719A"/>
    <w:rsid w:val="44854A35"/>
    <w:rsid w:val="4548413F"/>
    <w:rsid w:val="45900A09"/>
    <w:rsid w:val="45E72581"/>
    <w:rsid w:val="462B14AC"/>
    <w:rsid w:val="474A0318"/>
    <w:rsid w:val="485C14BC"/>
    <w:rsid w:val="492C4E5B"/>
    <w:rsid w:val="4A45558A"/>
    <w:rsid w:val="4AEB2517"/>
    <w:rsid w:val="4BCC1E85"/>
    <w:rsid w:val="4C0F73F1"/>
    <w:rsid w:val="4C4457A9"/>
    <w:rsid w:val="4CCF20C3"/>
    <w:rsid w:val="4D65589C"/>
    <w:rsid w:val="4E844A12"/>
    <w:rsid w:val="4EC60D2D"/>
    <w:rsid w:val="501C3A58"/>
    <w:rsid w:val="507A44E4"/>
    <w:rsid w:val="50E412B4"/>
    <w:rsid w:val="512B19B2"/>
    <w:rsid w:val="513C12AD"/>
    <w:rsid w:val="51ED0B59"/>
    <w:rsid w:val="522C42B3"/>
    <w:rsid w:val="52B718DD"/>
    <w:rsid w:val="52EA2D2D"/>
    <w:rsid w:val="54CB52AA"/>
    <w:rsid w:val="54F13A9F"/>
    <w:rsid w:val="550E52C6"/>
    <w:rsid w:val="56055E7B"/>
    <w:rsid w:val="56206B69"/>
    <w:rsid w:val="57562DEE"/>
    <w:rsid w:val="576D58C7"/>
    <w:rsid w:val="57AF373A"/>
    <w:rsid w:val="57C9472C"/>
    <w:rsid w:val="57E87628"/>
    <w:rsid w:val="5891014E"/>
    <w:rsid w:val="59147EB4"/>
    <w:rsid w:val="59BD1AFB"/>
    <w:rsid w:val="5A702B3D"/>
    <w:rsid w:val="5BD52F0B"/>
    <w:rsid w:val="5D6065DE"/>
    <w:rsid w:val="5D6F5118"/>
    <w:rsid w:val="5DD26D0E"/>
    <w:rsid w:val="608C1822"/>
    <w:rsid w:val="60BE3E8B"/>
    <w:rsid w:val="60E96FAA"/>
    <w:rsid w:val="61AA5DFA"/>
    <w:rsid w:val="61EC0ABF"/>
    <w:rsid w:val="63D6739C"/>
    <w:rsid w:val="63F20299"/>
    <w:rsid w:val="63F75BB3"/>
    <w:rsid w:val="65480EB8"/>
    <w:rsid w:val="65B21626"/>
    <w:rsid w:val="67CB3049"/>
    <w:rsid w:val="685E7099"/>
    <w:rsid w:val="68CE6CBA"/>
    <w:rsid w:val="69374618"/>
    <w:rsid w:val="6959010D"/>
    <w:rsid w:val="6A282487"/>
    <w:rsid w:val="6A3C0236"/>
    <w:rsid w:val="6AA16F9C"/>
    <w:rsid w:val="6AED1DBA"/>
    <w:rsid w:val="6AFF0CC5"/>
    <w:rsid w:val="6CBB304F"/>
    <w:rsid w:val="6D6A5594"/>
    <w:rsid w:val="6D9A0C44"/>
    <w:rsid w:val="6E235A13"/>
    <w:rsid w:val="6E4838C2"/>
    <w:rsid w:val="70050577"/>
    <w:rsid w:val="703C26BD"/>
    <w:rsid w:val="71D020DD"/>
    <w:rsid w:val="71DD27DA"/>
    <w:rsid w:val="71E15647"/>
    <w:rsid w:val="727D6B7D"/>
    <w:rsid w:val="72C34BD1"/>
    <w:rsid w:val="72E65116"/>
    <w:rsid w:val="72FC2803"/>
    <w:rsid w:val="73911972"/>
    <w:rsid w:val="745A1AB7"/>
    <w:rsid w:val="75E9487B"/>
    <w:rsid w:val="766F69E8"/>
    <w:rsid w:val="76EB278F"/>
    <w:rsid w:val="774064AB"/>
    <w:rsid w:val="77E16644"/>
    <w:rsid w:val="78022E07"/>
    <w:rsid w:val="78784F10"/>
    <w:rsid w:val="79BF6EBA"/>
    <w:rsid w:val="7A033B97"/>
    <w:rsid w:val="7A330F41"/>
    <w:rsid w:val="7B0E2213"/>
    <w:rsid w:val="7B547CB6"/>
    <w:rsid w:val="7B643260"/>
    <w:rsid w:val="7B8671A9"/>
    <w:rsid w:val="7B987D6A"/>
    <w:rsid w:val="7C0B291A"/>
    <w:rsid w:val="7D2E1F7A"/>
    <w:rsid w:val="7D3774A1"/>
    <w:rsid w:val="7D605C1C"/>
    <w:rsid w:val="7E0309E4"/>
    <w:rsid w:val="7E241F36"/>
    <w:rsid w:val="7E962B74"/>
    <w:rsid w:val="7F214C07"/>
    <w:rsid w:val="7FAB7CDC"/>
    <w:rsid w:val="7FB34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sz w:val="13"/>
      <w:szCs w:val="20"/>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w:basedOn w:val="2"/>
    <w:qFormat/>
    <w:uiPriority w:val="0"/>
    <w:pPr>
      <w:ind w:firstLine="420" w:firstLineChars="100"/>
    </w:pPr>
  </w:style>
  <w:style w:type="character" w:styleId="9">
    <w:name w:val="page number"/>
    <w:basedOn w:val="8"/>
    <w:qFormat/>
    <w:uiPriority w:val="0"/>
  </w:style>
  <w:style w:type="paragraph" w:customStyle="1" w:styleId="10">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11">
    <w:name w:val="页脚 Char"/>
    <w:basedOn w:val="8"/>
    <w:link w:val="3"/>
    <w:qFormat/>
    <w:uiPriority w:val="99"/>
    <w:rPr>
      <w:sz w:val="18"/>
      <w:szCs w:val="18"/>
    </w:rPr>
  </w:style>
  <w:style w:type="character" w:customStyle="1" w:styleId="12">
    <w:name w:val="页眉 Char"/>
    <w:basedOn w:val="8"/>
    <w:link w:val="4"/>
    <w:semiHidden/>
    <w:qFormat/>
    <w:uiPriority w:val="99"/>
    <w:rPr>
      <w:sz w:val="18"/>
      <w:szCs w:val="18"/>
    </w:rPr>
  </w:style>
  <w:style w:type="paragraph" w:customStyle="1" w:styleId="1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Times New Roman" w:hAnsi="Times New Roman"/>
      <w:kern w:val="2"/>
      <w:szCs w:val="20"/>
    </w:rPr>
  </w:style>
  <w:style w:type="paragraph" w:customStyle="1" w:styleId="14">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164</Words>
  <Characters>939</Characters>
  <Lines>7</Lines>
  <Paragraphs>2</Paragraphs>
  <TotalTime>0</TotalTime>
  <ScaleCrop>false</ScaleCrop>
  <LinksUpToDate>false</LinksUpToDate>
  <CharactersWithSpaces>1101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2018-10-10T07:06:00Z</dcterms:created>
  <dc:creator>lenovo</dc:creator>
  <cp:lastModifiedBy>小光</cp:lastModifiedBy>
  <cp:lastPrinted>2021-08-06T02:50:00Z</cp:lastPrinted>
  <dcterms:modified xsi:type="dcterms:W3CDTF">2023-09-27T07:08:46Z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90CF925DFE944959A5931AF5AD067DC2</vt:lpwstr>
  </property>
</Properties>
</file>