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i w:val="0"/>
          <w:iCs w:val="0"/>
          <w:caps w:val="0"/>
          <w:color w:val="333333"/>
          <w:spacing w:val="0"/>
          <w:sz w:val="36"/>
          <w:szCs w:val="36"/>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i w:val="0"/>
          <w:iCs w:val="0"/>
          <w:caps w:val="0"/>
          <w:color w:val="333333"/>
          <w:spacing w:val="0"/>
          <w:sz w:val="44"/>
          <w:szCs w:val="44"/>
          <w:shd w:val="clear" w:fill="FFFFFF"/>
          <w:lang w:val="en-US" w:eastAsia="zh-CN"/>
        </w:rPr>
      </w:pPr>
      <w:r>
        <w:rPr>
          <w:rFonts w:hint="eastAsia" w:ascii="方正小标宋_GBK" w:hAnsi="方正小标宋_GBK" w:eastAsia="方正小标宋_GBK" w:cs="方正小标宋_GBK"/>
          <w:i w:val="0"/>
          <w:iCs w:val="0"/>
          <w:caps w:val="0"/>
          <w:color w:val="333333"/>
          <w:spacing w:val="0"/>
          <w:sz w:val="44"/>
          <w:szCs w:val="44"/>
          <w:shd w:val="clear" w:fill="FFFFFF"/>
          <w:lang w:val="en-US" w:eastAsia="zh-CN"/>
        </w:rPr>
        <w:t>盈江县省级乡村振兴重点帮扶县</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i w:val="0"/>
          <w:iCs w:val="0"/>
          <w:caps w:val="0"/>
          <w:color w:val="333333"/>
          <w:spacing w:val="0"/>
          <w:sz w:val="44"/>
          <w:szCs w:val="44"/>
          <w:shd w:val="clear" w:fill="FFFFFF"/>
          <w:lang w:val="en-US" w:eastAsia="zh-CN"/>
        </w:rPr>
      </w:pPr>
      <w:r>
        <w:rPr>
          <w:rFonts w:hint="eastAsia" w:ascii="方正小标宋_GBK" w:hAnsi="方正小标宋_GBK" w:eastAsia="方正小标宋_GBK" w:cs="方正小标宋_GBK"/>
          <w:i w:val="0"/>
          <w:iCs w:val="0"/>
          <w:caps w:val="0"/>
          <w:color w:val="333333"/>
          <w:spacing w:val="0"/>
          <w:sz w:val="44"/>
          <w:szCs w:val="44"/>
          <w:shd w:val="clear" w:fill="FFFFFF"/>
          <w:lang w:val="en-US" w:eastAsia="zh-CN"/>
        </w:rPr>
        <w:t>巩固拓展脱贫攻坚成果同乡村振兴有效衔接实施方案（2022-2025）</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i w:val="0"/>
          <w:iCs w:val="0"/>
          <w:caps w:val="0"/>
          <w:color w:val="333333"/>
          <w:spacing w:val="0"/>
          <w:sz w:val="32"/>
          <w:szCs w:val="32"/>
          <w:shd w:val="clear" w:fill="FFFFFF"/>
          <w:lang w:val="en-US" w:eastAsia="zh-CN"/>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default" w:ascii="Times New Roman" w:hAnsi="Times New Roman" w:eastAsia="方正仿宋_GBK" w:cs="Times New Roman"/>
          <w:i w:val="0"/>
          <w:iCs w:val="0"/>
          <w:caps w:val="0"/>
          <w:color w:val="auto"/>
          <w:spacing w:val="0"/>
          <w:sz w:val="32"/>
          <w:szCs w:val="32"/>
          <w:shd w:val="clear" w:fill="FFFFFF"/>
          <w:lang w:val="en-US" w:eastAsia="zh-CN"/>
        </w:rPr>
        <w:t>根据党中央、国务院和省委、省政府关于做好2022年全面推进乡村振兴重点工作的决策部署及《国家乡村振兴局关于落实党中央国务院2022年全面推进乡村振兴重点工作部署的实施意见》（国乡振发〔2022〕1号）和《国家乡村振兴局综合司关于组织编制国家乡村振兴重点帮扶县巩固拓展脱贫攻坚成果同乡村振兴有效衔接实施方案的通知》（国乡振司发〔2022〕2号）要求，结合我</w:t>
      </w:r>
      <w:r>
        <w:rPr>
          <w:rFonts w:hint="eastAsia" w:ascii="Times New Roman" w:hAnsi="Times New Roman" w:eastAsia="方正仿宋_GBK" w:cs="Times New Roman"/>
          <w:i w:val="0"/>
          <w:iCs w:val="0"/>
          <w:caps w:val="0"/>
          <w:color w:val="auto"/>
          <w:spacing w:val="0"/>
          <w:sz w:val="32"/>
          <w:szCs w:val="32"/>
          <w:shd w:val="clear" w:fill="FFFFFF"/>
          <w:lang w:val="en-US" w:eastAsia="zh-CN"/>
        </w:rPr>
        <w:t>县</w:t>
      </w:r>
      <w:r>
        <w:rPr>
          <w:rFonts w:hint="default" w:ascii="Times New Roman" w:hAnsi="Times New Roman" w:eastAsia="方正仿宋_GBK" w:cs="Times New Roman"/>
          <w:i w:val="0"/>
          <w:iCs w:val="0"/>
          <w:caps w:val="0"/>
          <w:color w:val="auto"/>
          <w:spacing w:val="0"/>
          <w:sz w:val="32"/>
          <w:szCs w:val="32"/>
          <w:shd w:val="clear" w:fill="FFFFFF"/>
          <w:lang w:val="en-US" w:eastAsia="zh-CN"/>
        </w:rPr>
        <w:t>实际，</w:t>
      </w:r>
      <w:r>
        <w:rPr>
          <w:rFonts w:hint="eastAsia" w:ascii="Times New Roman" w:hAnsi="Times New Roman" w:eastAsia="方正仿宋_GBK" w:cs="Times New Roman"/>
          <w:i w:val="0"/>
          <w:iCs w:val="0"/>
          <w:caps w:val="0"/>
          <w:color w:val="auto"/>
          <w:spacing w:val="0"/>
          <w:sz w:val="32"/>
          <w:szCs w:val="32"/>
          <w:shd w:val="clear" w:fill="FFFFFF"/>
          <w:lang w:val="en-US" w:eastAsia="zh-CN"/>
        </w:rPr>
        <w:t>编制</w:t>
      </w:r>
      <w:r>
        <w:rPr>
          <w:rFonts w:hint="default" w:ascii="Times New Roman" w:hAnsi="Times New Roman" w:eastAsia="方正仿宋_GBK" w:cs="Times New Roman"/>
          <w:i w:val="0"/>
          <w:iCs w:val="0"/>
          <w:caps w:val="0"/>
          <w:color w:val="auto"/>
          <w:spacing w:val="0"/>
          <w:sz w:val="32"/>
          <w:szCs w:val="32"/>
          <w:shd w:val="clear" w:fill="FFFFFF"/>
          <w:lang w:val="en-US" w:eastAsia="zh-CN"/>
        </w:rPr>
        <w:t>了《</w:t>
      </w:r>
      <w:r>
        <w:rPr>
          <w:rFonts w:hint="eastAsia" w:ascii="Times New Roman" w:hAnsi="Times New Roman" w:eastAsia="方正仿宋_GBK" w:cs="Times New Roman"/>
          <w:i w:val="0"/>
          <w:iCs w:val="0"/>
          <w:caps w:val="0"/>
          <w:color w:val="auto"/>
          <w:spacing w:val="0"/>
          <w:sz w:val="32"/>
          <w:szCs w:val="32"/>
          <w:shd w:val="clear" w:fill="FFFFFF"/>
          <w:lang w:val="en-US" w:eastAsia="zh-CN"/>
        </w:rPr>
        <w:t>盈江</w:t>
      </w:r>
      <w:r>
        <w:rPr>
          <w:rFonts w:hint="default" w:ascii="Times New Roman" w:hAnsi="Times New Roman" w:eastAsia="方正仿宋_GBK" w:cs="Times New Roman"/>
          <w:i w:val="0"/>
          <w:iCs w:val="0"/>
          <w:caps w:val="0"/>
          <w:color w:val="auto"/>
          <w:spacing w:val="0"/>
          <w:sz w:val="32"/>
          <w:szCs w:val="32"/>
          <w:shd w:val="clear" w:fill="FFFFFF"/>
          <w:lang w:val="en-US" w:eastAsia="zh-CN"/>
        </w:rPr>
        <w:t>县</w:t>
      </w:r>
      <w:r>
        <w:rPr>
          <w:rFonts w:hint="eastAsia" w:ascii="Times New Roman" w:hAnsi="Times New Roman" w:eastAsia="方正仿宋_GBK" w:cs="Times New Roman"/>
          <w:i w:val="0"/>
          <w:iCs w:val="0"/>
          <w:caps w:val="0"/>
          <w:color w:val="auto"/>
          <w:spacing w:val="0"/>
          <w:sz w:val="32"/>
          <w:szCs w:val="32"/>
          <w:shd w:val="clear" w:fill="FFFFFF"/>
          <w:lang w:val="en-US" w:eastAsia="zh-CN"/>
        </w:rPr>
        <w:t>省级</w:t>
      </w:r>
      <w:r>
        <w:rPr>
          <w:rFonts w:hint="default" w:ascii="Times New Roman" w:hAnsi="Times New Roman" w:eastAsia="方正仿宋_GBK" w:cs="Times New Roman"/>
          <w:i w:val="0"/>
          <w:iCs w:val="0"/>
          <w:caps w:val="0"/>
          <w:color w:val="auto"/>
          <w:spacing w:val="0"/>
          <w:sz w:val="32"/>
          <w:szCs w:val="32"/>
          <w:shd w:val="clear" w:fill="FFFFFF"/>
          <w:lang w:val="en-US" w:eastAsia="zh-CN"/>
        </w:rPr>
        <w:t>乡村振兴重点帮扶县巩固拓展脱贫攻坚成果同乡村振兴有效衔接实施方案（2022—2025年）》（以下简称实施方案）。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i w:val="0"/>
          <w:iCs w:val="0"/>
          <w:caps w:val="0"/>
          <w:color w:val="auto"/>
          <w:spacing w:val="0"/>
          <w:sz w:val="32"/>
          <w:szCs w:val="32"/>
          <w:shd w:val="clear" w:fill="FFFFFF"/>
          <w:lang w:val="en-US" w:eastAsia="zh-CN"/>
        </w:rPr>
      </w:pPr>
      <w:r>
        <w:rPr>
          <w:rFonts w:hint="eastAsia" w:ascii="方正黑体_GBK" w:hAnsi="方正黑体_GBK" w:eastAsia="方正黑体_GBK" w:cs="方正黑体_GBK"/>
          <w:i w:val="0"/>
          <w:iCs w:val="0"/>
          <w:caps w:val="0"/>
          <w:color w:val="auto"/>
          <w:spacing w:val="0"/>
          <w:sz w:val="32"/>
          <w:szCs w:val="32"/>
          <w:shd w:val="clear" w:fill="FFFFFF"/>
          <w:lang w:val="en-US" w:eastAsia="zh-CN"/>
        </w:rPr>
        <w:t>一、指导思想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default" w:ascii="Times New Roman" w:hAnsi="Times New Roman" w:eastAsia="方正仿宋_GBK" w:cs="Times New Roman"/>
          <w:i w:val="0"/>
          <w:iCs w:val="0"/>
          <w:caps w:val="0"/>
          <w:color w:val="auto"/>
          <w:spacing w:val="0"/>
          <w:sz w:val="32"/>
          <w:szCs w:val="32"/>
          <w:shd w:val="clear" w:fill="FFFFFF"/>
          <w:lang w:val="en-US" w:eastAsia="zh-CN"/>
        </w:rPr>
        <w:t>坚持以习近平新时代中国特色社会主义思想为指导，深入贯彻落实党的十九大和十九届历次全会精神，贯彻落实中央经济工作会议、中央农村工作工作会议和省委第十一届会议精神，坚持稳字当头、稳中求进，尊重客观实际和农民主体地位，坚持省负总责、州县乡抓好工作机制，“五级书记”抓落实，聚焦“守底线、抓发展、促振兴”，以深化农村供给侧改革为主线，严格“四个不摘”和任务项目化、项目清单化、清单具体化、具体责任化的要求，围绕“五大振兴”和建立健全“一平台三机制”，实施一批补短板和促发展项目，推进政策落实、工作落实、责任落实、突出效益，打牢</w:t>
      </w:r>
      <w:r>
        <w:rPr>
          <w:rFonts w:hint="eastAsia" w:ascii="Times New Roman" w:hAnsi="Times New Roman" w:eastAsia="方正仿宋_GBK" w:cs="Times New Roman"/>
          <w:i w:val="0"/>
          <w:iCs w:val="0"/>
          <w:caps w:val="0"/>
          <w:color w:val="auto"/>
          <w:spacing w:val="0"/>
          <w:sz w:val="32"/>
          <w:szCs w:val="32"/>
          <w:shd w:val="clear" w:fill="FFFFFF"/>
          <w:lang w:val="en-US" w:eastAsia="zh-CN"/>
        </w:rPr>
        <w:t>盈江</w:t>
      </w:r>
      <w:r>
        <w:rPr>
          <w:rFonts w:hint="default" w:ascii="Times New Roman" w:hAnsi="Times New Roman" w:eastAsia="方正仿宋_GBK" w:cs="Times New Roman"/>
          <w:i w:val="0"/>
          <w:iCs w:val="0"/>
          <w:caps w:val="0"/>
          <w:color w:val="auto"/>
          <w:spacing w:val="0"/>
          <w:sz w:val="32"/>
          <w:szCs w:val="32"/>
          <w:shd w:val="clear" w:fill="FFFFFF"/>
          <w:lang w:val="en-US" w:eastAsia="zh-CN"/>
        </w:rPr>
        <w:t>整体发展坚实基础。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i w:val="0"/>
          <w:iCs w:val="0"/>
          <w:caps w:val="0"/>
          <w:color w:val="auto"/>
          <w:spacing w:val="0"/>
          <w:sz w:val="32"/>
          <w:szCs w:val="32"/>
          <w:shd w:val="clear" w:fill="FFFFFF"/>
          <w:lang w:val="en-US" w:eastAsia="zh-CN"/>
        </w:rPr>
      </w:pPr>
      <w:r>
        <w:rPr>
          <w:rFonts w:hint="eastAsia" w:ascii="方正黑体_GBK" w:hAnsi="方正黑体_GBK" w:eastAsia="方正黑体_GBK" w:cs="方正黑体_GBK"/>
          <w:i w:val="0"/>
          <w:iCs w:val="0"/>
          <w:caps w:val="0"/>
          <w:color w:val="auto"/>
          <w:spacing w:val="0"/>
          <w:sz w:val="32"/>
          <w:szCs w:val="32"/>
          <w:shd w:val="clear" w:fill="FFFFFF"/>
          <w:lang w:val="en-US" w:eastAsia="zh-CN"/>
        </w:rPr>
        <w:t>二、主要目标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rPr>
        <w:t>到2025年，脱贫攻坚成果全面巩固拓展，乡村振兴全面推进，经济活力和发展后劲明显增强，乡村产业进一步壮大，农村基础设施和基本公共服务水平进一步提升，生态环境持续改善，美丽宜居宜业乡村建设扎实推进，乡风文明建设取得显著进展，农村基层组织建设不断加强，农村低收入人口精准帮扶、分类帮扶长效机制逐步完善，农民收入增速高于全省</w:t>
      </w:r>
      <w:r>
        <w:rPr>
          <w:rFonts w:hint="eastAsia" w:ascii="Times New Roman" w:hAnsi="Times New Roman" w:eastAsia="方正仿宋_GBK" w:cs="Times New Roman"/>
          <w:color w:val="auto"/>
          <w:sz w:val="32"/>
          <w:szCs w:val="32"/>
          <w:lang w:eastAsia="zh-CN"/>
        </w:rPr>
        <w:t>全国</w:t>
      </w:r>
      <w:r>
        <w:rPr>
          <w:rFonts w:hint="default" w:ascii="Times New Roman" w:hAnsi="Times New Roman" w:eastAsia="方正仿宋_GBK" w:cs="Times New Roman"/>
          <w:color w:val="auto"/>
          <w:sz w:val="32"/>
          <w:szCs w:val="32"/>
        </w:rPr>
        <w:t>农民平均水平</w:t>
      </w:r>
      <w:r>
        <w:rPr>
          <w:rFonts w:hint="default" w:ascii="Times New Roman" w:hAnsi="Times New Roman" w:eastAsia="方正仿宋_GBK" w:cs="Times New Roman"/>
          <w:color w:val="auto"/>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（一）守住不发生规模性返贫底目标。</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目前全县有脱贫人口</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112</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6</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0户45</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513</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人，“三类人员”2</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426</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户</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8544</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人，已消除致贫返贫风险</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961</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户3</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686</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人，未消除风险、持续开展动态帮扶14</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65</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户4</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858</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人。</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扎实做好动态管理工作，</w:t>
      </w:r>
      <w:r>
        <w:rPr>
          <w:rFonts w:hint="default" w:ascii="Times New Roman" w:hAnsi="Times New Roman" w:eastAsia="方正仿宋_GBK" w:cs="Times New Roman"/>
          <w:i w:val="0"/>
          <w:iCs w:val="0"/>
          <w:caps w:val="0"/>
          <w:color w:val="auto"/>
          <w:spacing w:val="0"/>
          <w:sz w:val="32"/>
          <w:szCs w:val="32"/>
          <w:shd w:val="clear" w:fill="FFFFFF"/>
          <w:lang w:val="en-US" w:eastAsia="zh-CN"/>
        </w:rPr>
        <w:t>确保过渡期</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内脱贫人</w:t>
      </w:r>
      <w:r>
        <w:rPr>
          <w:rFonts w:hint="default" w:ascii="Times New Roman" w:hAnsi="Times New Roman" w:eastAsia="方正仿宋_GBK" w:cs="Times New Roman"/>
          <w:i w:val="0"/>
          <w:iCs w:val="0"/>
          <w:caps w:val="0"/>
          <w:color w:val="auto"/>
          <w:spacing w:val="0"/>
          <w:sz w:val="32"/>
          <w:szCs w:val="32"/>
          <w:shd w:val="clear" w:fill="FFFFFF"/>
          <w:lang w:val="en-US" w:eastAsia="zh-CN"/>
        </w:rPr>
        <w:t>口及脱贫不稳定人口、边缘易致贫人口、突发严重困难人口等监测实现动态“清零”。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（二）培育农民稳定增收长效机制。</w:t>
      </w:r>
      <w:r>
        <w:rPr>
          <w:rFonts w:hint="default" w:ascii="Times New Roman" w:hAnsi="Times New Roman" w:eastAsia="方正仿宋_GBK" w:cs="Times New Roman"/>
          <w:i w:val="0"/>
          <w:iCs w:val="0"/>
          <w:caps w:val="0"/>
          <w:color w:val="auto"/>
          <w:spacing w:val="0"/>
          <w:sz w:val="32"/>
          <w:szCs w:val="32"/>
          <w:shd w:val="clear" w:fill="FFFFFF"/>
          <w:lang w:val="en-US" w:eastAsia="zh-CN"/>
        </w:rPr>
        <w:t>坚持稳字当头、稳中求进，坚持尊重客观实际和农民主体地位，聚焦“守底线、抓发展、促振兴”，确保过渡期内脱贫人口收入增速高于</w:t>
      </w:r>
      <w:r>
        <w:rPr>
          <w:rFonts w:hint="eastAsia" w:ascii="Times New Roman" w:hAnsi="Times New Roman" w:eastAsia="方正仿宋_GBK" w:cs="Times New Roman"/>
          <w:i w:val="0"/>
          <w:iCs w:val="0"/>
          <w:caps w:val="0"/>
          <w:color w:val="auto"/>
          <w:spacing w:val="0"/>
          <w:sz w:val="32"/>
          <w:szCs w:val="32"/>
          <w:shd w:val="clear" w:fill="FFFFFF"/>
          <w:lang w:val="en-US" w:eastAsia="zh-CN"/>
        </w:rPr>
        <w:t>我县</w:t>
      </w:r>
      <w:r>
        <w:rPr>
          <w:rFonts w:hint="default" w:ascii="Times New Roman" w:hAnsi="Times New Roman" w:eastAsia="方正仿宋_GBK" w:cs="Times New Roman"/>
          <w:i w:val="0"/>
          <w:iCs w:val="0"/>
          <w:caps w:val="0"/>
          <w:color w:val="auto"/>
          <w:spacing w:val="0"/>
          <w:sz w:val="32"/>
          <w:szCs w:val="32"/>
          <w:shd w:val="clear" w:fill="FFFFFF"/>
          <w:lang w:val="en-US" w:eastAsia="zh-CN"/>
        </w:rPr>
        <w:t>农民收入增速、农民工收入增速高于全省农民收入增速，使脱贫人口与</w:t>
      </w:r>
      <w:r>
        <w:rPr>
          <w:rFonts w:hint="eastAsia" w:ascii="Times New Roman" w:hAnsi="Times New Roman" w:eastAsia="方正仿宋_GBK" w:cs="Times New Roman"/>
          <w:i w:val="0"/>
          <w:iCs w:val="0"/>
          <w:caps w:val="0"/>
          <w:color w:val="auto"/>
          <w:spacing w:val="0"/>
          <w:sz w:val="32"/>
          <w:szCs w:val="32"/>
          <w:shd w:val="clear" w:fill="FFFFFF"/>
          <w:lang w:val="en-US" w:eastAsia="zh-CN"/>
        </w:rPr>
        <w:t>我县</w:t>
      </w:r>
      <w:r>
        <w:rPr>
          <w:rFonts w:hint="default" w:ascii="Times New Roman" w:hAnsi="Times New Roman" w:eastAsia="方正仿宋_GBK" w:cs="Times New Roman"/>
          <w:i w:val="0"/>
          <w:iCs w:val="0"/>
          <w:caps w:val="0"/>
          <w:color w:val="auto"/>
          <w:spacing w:val="0"/>
          <w:sz w:val="32"/>
          <w:szCs w:val="32"/>
          <w:shd w:val="clear" w:fill="FFFFFF"/>
          <w:lang w:val="en-US" w:eastAsia="zh-CN"/>
        </w:rPr>
        <w:t>农民的收入比、脱贫地区农民与全省农户的收入比不断提高，确保过渡期内脱贫人口劳动力稳岗就业和有一技之长，村夯实乡村振兴坚实基础。到2025年全县农村居民可支持收入达到</w:t>
      </w:r>
      <w:r>
        <w:rPr>
          <w:rFonts w:hint="eastAsia" w:ascii="Times New Roman" w:hAnsi="Times New Roman" w:eastAsia="方正仿宋_GBK" w:cs="Times New Roman"/>
          <w:i w:val="0"/>
          <w:iCs w:val="0"/>
          <w:caps w:val="0"/>
          <w:color w:val="auto"/>
          <w:spacing w:val="0"/>
          <w:sz w:val="32"/>
          <w:szCs w:val="32"/>
          <w:shd w:val="clear" w:fill="FFFFFF"/>
          <w:lang w:val="en-US" w:eastAsia="zh-CN"/>
        </w:rPr>
        <w:t>22345</w:t>
      </w:r>
      <w:r>
        <w:rPr>
          <w:rFonts w:hint="default" w:ascii="Times New Roman" w:hAnsi="Times New Roman" w:eastAsia="方正仿宋_GBK" w:cs="Times New Roman"/>
          <w:i w:val="0"/>
          <w:iCs w:val="0"/>
          <w:caps w:val="0"/>
          <w:color w:val="auto"/>
          <w:spacing w:val="0"/>
          <w:sz w:val="32"/>
          <w:szCs w:val="32"/>
          <w:shd w:val="clear" w:fill="FFFFFF"/>
          <w:lang w:val="en-US" w:eastAsia="zh-CN"/>
        </w:rPr>
        <w:t>元，村级集体所有制经济全面发展平均每村经营性收入达到</w:t>
      </w:r>
      <w:r>
        <w:rPr>
          <w:rFonts w:hint="eastAsia" w:ascii="Times New Roman" w:hAnsi="Times New Roman" w:eastAsia="方正仿宋_GBK" w:cs="Times New Roman"/>
          <w:i w:val="0"/>
          <w:iCs w:val="0"/>
          <w:caps w:val="0"/>
          <w:color w:val="auto"/>
          <w:spacing w:val="0"/>
          <w:sz w:val="32"/>
          <w:szCs w:val="32"/>
          <w:shd w:val="clear" w:fill="FFFFFF"/>
          <w:lang w:val="en-US" w:eastAsia="zh-CN"/>
        </w:rPr>
        <w:t>5</w:t>
      </w:r>
      <w:r>
        <w:rPr>
          <w:rFonts w:hint="default" w:ascii="Times New Roman" w:hAnsi="Times New Roman" w:eastAsia="方正仿宋_GBK" w:cs="Times New Roman"/>
          <w:i w:val="0"/>
          <w:iCs w:val="0"/>
          <w:caps w:val="0"/>
          <w:color w:val="auto"/>
          <w:spacing w:val="0"/>
          <w:sz w:val="32"/>
          <w:szCs w:val="32"/>
          <w:shd w:val="clear" w:fill="FFFFFF"/>
          <w:lang w:val="en-US" w:eastAsia="zh-CN"/>
        </w:rPr>
        <w:t>万元以上，</w:t>
      </w:r>
      <w:r>
        <w:rPr>
          <w:rFonts w:hint="eastAsia" w:ascii="Times New Roman" w:hAnsi="Times New Roman" w:eastAsia="方正仿宋_GBK" w:cs="Times New Roman"/>
          <w:i w:val="0"/>
          <w:iCs w:val="0"/>
          <w:caps w:val="0"/>
          <w:color w:val="auto"/>
          <w:spacing w:val="0"/>
          <w:sz w:val="32"/>
          <w:szCs w:val="32"/>
          <w:shd w:val="clear" w:fill="FFFFFF"/>
          <w:lang w:val="en-US" w:eastAsia="zh-CN"/>
        </w:rPr>
        <w:t>文明乡镇达50%以上，</w:t>
      </w:r>
      <w:r>
        <w:rPr>
          <w:rFonts w:hint="default" w:ascii="Times New Roman" w:hAnsi="Times New Roman" w:eastAsia="方正仿宋_GBK" w:cs="Times New Roman"/>
          <w:i w:val="0"/>
          <w:iCs w:val="0"/>
          <w:caps w:val="0"/>
          <w:color w:val="auto"/>
          <w:spacing w:val="0"/>
          <w:sz w:val="32"/>
          <w:szCs w:val="32"/>
          <w:shd w:val="clear" w:fill="FFFFFF"/>
          <w:lang w:val="en-US" w:eastAsia="zh-CN"/>
        </w:rPr>
        <w:t xml:space="preserve">文明村比例达到 </w:t>
      </w:r>
      <w:r>
        <w:rPr>
          <w:rFonts w:hint="eastAsia" w:ascii="Times New Roman" w:hAnsi="Times New Roman" w:eastAsia="方正仿宋_GBK" w:cs="Times New Roman"/>
          <w:i w:val="0"/>
          <w:iCs w:val="0"/>
          <w:caps w:val="0"/>
          <w:color w:val="auto"/>
          <w:spacing w:val="0"/>
          <w:sz w:val="32"/>
          <w:szCs w:val="32"/>
          <w:shd w:val="clear" w:fill="FFFFFF"/>
          <w:lang w:val="en-US" w:eastAsia="zh-CN"/>
        </w:rPr>
        <w:t>89.7</w:t>
      </w:r>
      <w:r>
        <w:rPr>
          <w:rFonts w:hint="default" w:ascii="Times New Roman" w:hAnsi="Times New Roman" w:eastAsia="方正仿宋_GBK" w:cs="Times New Roman"/>
          <w:i w:val="0"/>
          <w:iCs w:val="0"/>
          <w:caps w:val="0"/>
          <w:color w:val="auto"/>
          <w:spacing w:val="0"/>
          <w:sz w:val="32"/>
          <w:szCs w:val="32"/>
          <w:shd w:val="clear" w:fill="FFFFFF"/>
          <w:lang w:val="en-US" w:eastAsia="zh-CN"/>
        </w:rPr>
        <w:t>%以上。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（三）补短板促发展目标。</w:t>
      </w:r>
      <w:r>
        <w:rPr>
          <w:rFonts w:hint="default" w:ascii="Times New Roman" w:hAnsi="Times New Roman" w:eastAsia="方正仿宋_GBK" w:cs="Times New Roman"/>
          <w:i w:val="0"/>
          <w:iCs w:val="0"/>
          <w:caps w:val="0"/>
          <w:color w:val="auto"/>
          <w:spacing w:val="0"/>
          <w:sz w:val="32"/>
          <w:szCs w:val="32"/>
          <w:shd w:val="clear" w:fill="FFFFFF"/>
          <w:lang w:val="en-US" w:eastAsia="zh-CN"/>
        </w:rPr>
        <w:t>即聚焦巩固拓展脱贫攻坚成果，以及推进乡村发展、乡村建设、乡村治理等。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rPr>
        <w:t>一是</w:t>
      </w:r>
      <w:r>
        <w:rPr>
          <w:rFonts w:hint="eastAsia" w:ascii="方正仿宋_GBK" w:hAnsi="方正仿宋_GBK" w:eastAsia="方正仿宋_GBK" w:cs="方正仿宋_GBK"/>
          <w:color w:val="auto"/>
          <w:sz w:val="32"/>
          <w:szCs w:val="32"/>
        </w:rPr>
        <w:t>扎实有序做好乡村发展工作。聚焦产业促进乡村发展，完善现代农业产业体系、生产体系、经营体系，丰富乡村产业的内涵和外延，延长产业链、提升价值链、保障供应链、完善利益链。发展新产业新业态，拓展农业多重功能和乡村多元价值，加快培育农业全产业链，发展“一村一品”“一乡一业”和特色产业，大力推进农业产业化，支持返乡入乡劳动力就业创业。发展县域富民产业，引导家庭农场、农民合作社、集体经济组织、农业企业采取多种合作和联合方式，与农户形成利益共同体，促进资源共享、成果共享、利益共享，让农民更多分享产业增值收益。</w:t>
      </w:r>
      <w:r>
        <w:rPr>
          <w:rFonts w:hint="eastAsia" w:ascii="方正仿宋_GBK" w:hAnsi="方正仿宋_GBK" w:eastAsia="方正仿宋_GBK" w:cs="方正仿宋_GBK"/>
          <w:b/>
          <w:bCs/>
          <w:color w:val="auto"/>
          <w:sz w:val="32"/>
          <w:szCs w:val="32"/>
        </w:rPr>
        <w:t>二是</w:t>
      </w:r>
      <w:r>
        <w:rPr>
          <w:rFonts w:hint="eastAsia" w:ascii="方正仿宋_GBK" w:hAnsi="方正仿宋_GBK" w:eastAsia="方正仿宋_GBK" w:cs="方正仿宋_GBK"/>
          <w:color w:val="auto"/>
          <w:sz w:val="32"/>
          <w:szCs w:val="32"/>
        </w:rPr>
        <w:t>扎实有序做好乡村建设工作。落实乡村振兴为农民而兴、乡村建设为农民而建的要求，坚持数量服从质量、进度服从实效，求好不求快。坚持以普惠性、基础性、兜底性民生建设为重点，加强农村道路、供水、用电、网络、住房安全等重点领域基础设施建设，注重保护传统村落，持续整治提升农村人居环境，逐步使农村具备基本现代生活条件。打造“数字乡村”，提升乡村信息化水平。聚焦农民急难愁盼问题，加大教育、医疗救助、社会保障等方面投入，促进城乡基本公共服务均等化。</w:t>
      </w:r>
      <w:r>
        <w:rPr>
          <w:rFonts w:hint="eastAsia" w:ascii="方正仿宋_GBK" w:hAnsi="方正仿宋_GBK" w:eastAsia="方正仿宋_GBK" w:cs="方正仿宋_GBK"/>
          <w:b/>
          <w:bCs/>
          <w:color w:val="auto"/>
          <w:sz w:val="32"/>
          <w:szCs w:val="32"/>
        </w:rPr>
        <w:t>三是</w:t>
      </w:r>
      <w:r>
        <w:rPr>
          <w:rFonts w:hint="eastAsia" w:ascii="方正仿宋_GBK" w:hAnsi="方正仿宋_GBK" w:eastAsia="方正仿宋_GBK" w:cs="方正仿宋_GBK"/>
          <w:color w:val="auto"/>
          <w:sz w:val="32"/>
          <w:szCs w:val="32"/>
        </w:rPr>
        <w:t>扎实有序做好乡村治理工作。加强和改进乡村治理，充分发挥基层党组织战斗堡垒作用，健全党组织领导的自治、法治、德治相结合的乡村治理体系。创新农村精神文明建设有效平台载体，依托新时代文明实践中心、县级融媒体中心等平台开展对象化分众化宣传教育，弘扬和践行社会主义核心价值观。加强农耕文化传承保护，推进非物质文化遗产和重要农业文化遗产保护利用。推进更高水平的平安法治乡村建设，推动形成文明乡风、良好家风、淳朴民风，切实维护农村社会平安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i w:val="0"/>
          <w:iCs w:val="0"/>
          <w:caps w:val="0"/>
          <w:color w:val="auto"/>
          <w:spacing w:val="0"/>
          <w:sz w:val="32"/>
          <w:szCs w:val="32"/>
          <w:shd w:val="clear" w:fill="FFFFFF"/>
          <w:lang w:val="en-US" w:eastAsia="zh-CN"/>
        </w:rPr>
      </w:pPr>
      <w:r>
        <w:rPr>
          <w:rFonts w:hint="eastAsia" w:ascii="方正黑体_GBK" w:hAnsi="方正黑体_GBK" w:eastAsia="方正黑体_GBK" w:cs="方正黑体_GBK"/>
          <w:i w:val="0"/>
          <w:iCs w:val="0"/>
          <w:caps w:val="0"/>
          <w:color w:val="auto"/>
          <w:spacing w:val="0"/>
          <w:sz w:val="32"/>
          <w:szCs w:val="32"/>
          <w:shd w:val="clear" w:fill="FFFFFF"/>
          <w:lang w:val="en-US" w:eastAsia="zh-CN"/>
        </w:rPr>
        <w:t>三、重点任务</w:t>
      </w:r>
    </w:p>
    <w:p>
      <w:pPr>
        <w:autoSpaceDE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方正仿宋_GBK" w:cs="Times New Roman"/>
          <w:i w:val="0"/>
          <w:iCs w:val="0"/>
          <w:caps w:val="0"/>
          <w:color w:val="auto"/>
          <w:spacing w:val="0"/>
          <w:sz w:val="32"/>
          <w:szCs w:val="32"/>
          <w:shd w:val="clear" w:fill="FFFFFF"/>
          <w:lang w:val="en-US" w:eastAsia="zh-CN"/>
        </w:rPr>
        <w:t>按照国乡振司发〔2022〕2号文件，明确的“县级实施方案应包括：可量化的目标任务、明确的工作举措、补短板保发展项目清单、资金来源和年度实施计划，以及跟踪监测等保障措施”，以及谋划补短板促发展项目，“要聚焦巩固拓展脱贫攻坚成果，以推进乡村发展、乡村建设、乡村治理等重点任务”“并依托现有资金渠道，合理测算资金规模”等要求，重点</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谋划补短板促发展项目，即巩固成果，推进乡村发展、乡村建设、乡村治理等。</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项目计划总投入328407.27万元，其中：</w:t>
      </w:r>
      <w:r>
        <w:rPr>
          <w:rFonts w:hint="eastAsia" w:ascii="方正仿宋_GBK" w:eastAsia="方正仿宋_GBK"/>
          <w:sz w:val="32"/>
          <w:szCs w:val="32"/>
          <w:shd w:val="clear" w:color="auto" w:fill="FFFFFF"/>
        </w:rPr>
        <w:t>财政衔接资金投</w:t>
      </w:r>
      <w:r>
        <w:rPr>
          <w:rFonts w:hint="default" w:ascii="Times New Roman" w:hAnsi="Times New Roman" w:eastAsia="方正仿宋_GBK" w:cs="Times New Roman"/>
          <w:sz w:val="32"/>
          <w:szCs w:val="32"/>
          <w:shd w:val="clear" w:color="auto" w:fill="FFFFFF"/>
        </w:rPr>
        <w:t>入113556.99万元</w:t>
      </w:r>
      <w:r>
        <w:rPr>
          <w:rFonts w:hint="default" w:ascii="Times New Roman" w:hAnsi="Times New Roman" w:eastAsia="仿宋_GB2312" w:cs="Times New Roman"/>
          <w:sz w:val="32"/>
          <w:szCs w:val="32"/>
        </w:rPr>
        <w:t>，占34.58%；</w:t>
      </w:r>
      <w:r>
        <w:rPr>
          <w:rFonts w:hint="default" w:ascii="Times New Roman" w:hAnsi="Times New Roman" w:eastAsia="方正仿宋_GBK" w:cs="Times New Roman"/>
          <w:sz w:val="32"/>
          <w:szCs w:val="32"/>
          <w:shd w:val="clear" w:color="auto" w:fill="FFFFFF"/>
        </w:rPr>
        <w:t>涉农资金投入15680.93万元，</w:t>
      </w:r>
      <w:r>
        <w:rPr>
          <w:rFonts w:hint="default" w:ascii="Times New Roman" w:hAnsi="Times New Roman" w:eastAsia="仿宋_GB2312" w:cs="Times New Roman"/>
          <w:sz w:val="32"/>
          <w:szCs w:val="32"/>
        </w:rPr>
        <w:t>占4.78%；</w:t>
      </w:r>
      <w:r>
        <w:rPr>
          <w:rFonts w:hint="default" w:ascii="Times New Roman" w:hAnsi="Times New Roman" w:eastAsia="方正仿宋_GBK" w:cs="Times New Roman"/>
          <w:sz w:val="32"/>
          <w:szCs w:val="32"/>
          <w:shd w:val="clear" w:color="auto" w:fill="FFFFFF"/>
        </w:rPr>
        <w:t>行业部门资金投入159875.35万元，</w:t>
      </w:r>
      <w:r>
        <w:rPr>
          <w:rFonts w:hint="default" w:ascii="Times New Roman" w:hAnsi="Times New Roman" w:eastAsia="仿宋_GB2312" w:cs="Times New Roman"/>
          <w:sz w:val="32"/>
          <w:szCs w:val="32"/>
        </w:rPr>
        <w:t>占48.68%；帮扶资金</w:t>
      </w:r>
      <w:r>
        <w:rPr>
          <w:rFonts w:hint="default" w:ascii="Times New Roman" w:hAnsi="Times New Roman" w:eastAsia="方正仿宋_GBK" w:cs="Times New Roman"/>
          <w:sz w:val="32"/>
          <w:szCs w:val="32"/>
          <w:shd w:val="clear" w:color="auto" w:fill="FFFFFF"/>
        </w:rPr>
        <w:t>39244</w:t>
      </w:r>
      <w:r>
        <w:rPr>
          <w:rFonts w:hint="default" w:ascii="Times New Roman" w:hAnsi="Times New Roman" w:eastAsia="仿宋_GB2312" w:cs="Times New Roman"/>
          <w:sz w:val="32"/>
          <w:szCs w:val="32"/>
        </w:rPr>
        <w:t>万元，占11.95%；</w:t>
      </w:r>
      <w:r>
        <w:rPr>
          <w:rFonts w:hint="default" w:ascii="Times New Roman" w:hAnsi="Times New Roman" w:eastAsia="方正仿宋_GBK" w:cs="Times New Roman"/>
          <w:sz w:val="32"/>
          <w:szCs w:val="32"/>
          <w:shd w:val="clear" w:color="auto" w:fill="FFFFFF"/>
        </w:rPr>
        <w:t>业主投入50万元，占0.01%</w:t>
      </w:r>
      <w:r>
        <w:rPr>
          <w:rFonts w:hint="default" w:ascii="Times New Roman" w:hAnsi="Times New Roman" w:eastAsia="仿宋_GB2312" w:cs="Times New Roman"/>
          <w:sz w:val="32"/>
          <w:szCs w:val="32"/>
        </w:rPr>
        <w:t>。</w:t>
      </w:r>
    </w:p>
    <w:p>
      <w:pPr>
        <w:keepNext w:val="0"/>
        <w:keepLines w:val="0"/>
        <w:pageBreakBefore w:val="0"/>
        <w:widowControl w:val="0"/>
        <w:numPr>
          <w:ilvl w:val="0"/>
          <w:numId w:val="2"/>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left="0" w:leftChars="0" w:right="0" w:rightChars="0" w:firstLine="640" w:firstLineChars="200"/>
        <w:contextualSpacing/>
        <w:jc w:val="both"/>
        <w:textAlignment w:val="auto"/>
        <w:outlineLvl w:val="9"/>
        <w:rPr>
          <w:rFonts w:hint="default" w:ascii="Times New Roman" w:hAnsi="Times New Roman" w:eastAsia="方正仿宋_GBK" w:cs="Times New Roman"/>
          <w:color w:val="auto"/>
          <w:sz w:val="32"/>
          <w:szCs w:val="32"/>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特色产业发展工程。</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入166036.93万元，其中：财政衔接资金投入87952.79万元，涉农资金投入11960.44万元，行业部门资金投入40773.7万元，帮扶资金投入25300万元，业主投入50万元。项目</w:t>
      </w:r>
      <w:r>
        <w:rPr>
          <w:rFonts w:hint="eastAsia" w:ascii="方正仿宋_GBK" w:hAnsi="方正仿宋_GBK" w:eastAsia="方正仿宋_GBK" w:cs="方正仿宋_GBK"/>
          <w:color w:val="auto"/>
          <w:sz w:val="32"/>
          <w:szCs w:val="32"/>
          <w:lang w:eastAsia="zh-CN"/>
        </w:rPr>
        <w:t>以打造“绿色食品牌”为重要抓手，坚持“大产业+新主体+新平台”的发展思路，重点抓好</w:t>
      </w:r>
      <w:r>
        <w:rPr>
          <w:rFonts w:hint="default" w:ascii="Times New Roman" w:hAnsi="Times New Roman" w:eastAsia="方正仿宋_GBK" w:cs="Times New Roman"/>
          <w:color w:val="auto"/>
          <w:kern w:val="0"/>
          <w:sz w:val="32"/>
          <w:szCs w:val="32"/>
          <w:highlight w:val="none"/>
          <w:lang w:val="en-US" w:eastAsia="zh-CN" w:bidi="ar"/>
        </w:rPr>
        <w:t>粮食、蔗糖、茶叶、烟草、坚果、蚕桑、畜牧、水果蔬菜、中药材、咖啡</w:t>
      </w:r>
      <w:r>
        <w:rPr>
          <w:rFonts w:hint="eastAsia" w:ascii="方正仿宋_GBK" w:hAnsi="方正仿宋_GBK" w:eastAsia="方正仿宋_GBK" w:cs="方正仿宋_GBK"/>
          <w:color w:val="auto"/>
          <w:sz w:val="32"/>
          <w:szCs w:val="32"/>
          <w:lang w:eastAsia="zh-CN"/>
        </w:rPr>
        <w:t>发展，落实省政府“一二三”行动要求，全面推进</w:t>
      </w:r>
      <w:r>
        <w:rPr>
          <w:rFonts w:hint="default" w:ascii="Times New Roman" w:hAnsi="Times New Roman" w:eastAsia="方正仿宋_GBK" w:cs="Times New Roman"/>
          <w:color w:val="auto"/>
          <w:sz w:val="32"/>
          <w:szCs w:val="32"/>
        </w:rPr>
        <w:t>“一县ー业”</w:t>
      </w:r>
      <w:r>
        <w:rPr>
          <w:rFonts w:hint="eastAsia" w:ascii="Times New Roman" w:hAnsi="Times New Roman" w:eastAsia="方正仿宋_GBK" w:cs="Times New Roman"/>
          <w:color w:val="auto"/>
          <w:sz w:val="32"/>
          <w:szCs w:val="32"/>
          <w:lang w:eastAsia="zh-CN"/>
        </w:rPr>
        <w:t>，抓好种子和电商两端，突出设施化、有机化、数字化发展方向，</w:t>
      </w:r>
      <w:r>
        <w:rPr>
          <w:rFonts w:hint="default" w:ascii="Times New Roman" w:hAnsi="Times New Roman" w:eastAsia="方正仿宋_GBK" w:cs="Times New Roman"/>
          <w:color w:val="auto"/>
          <w:sz w:val="32"/>
          <w:szCs w:val="32"/>
        </w:rPr>
        <w:t>坚持和完善“龙头企业+专业合作社+农户”的发展模式，注重产业后续长期培育，补上技术、设施、营销等短板，促进产业提档升级。突出特色和全产业链开发，围绕我</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产业规划布局，以</w:t>
      </w:r>
      <w:r>
        <w:rPr>
          <w:rFonts w:hint="eastAsia" w:ascii="Times New Roman" w:hAnsi="Times New Roman" w:eastAsia="方正仿宋_GBK" w:cs="Times New Roman"/>
          <w:color w:val="auto"/>
          <w:sz w:val="32"/>
          <w:szCs w:val="32"/>
          <w:lang w:eastAsia="zh-CN"/>
        </w:rPr>
        <w:t>脱贫摘帽乡镇、脱贫出列贫困村</w:t>
      </w:r>
      <w:r>
        <w:rPr>
          <w:rFonts w:hint="default" w:ascii="Times New Roman" w:hAnsi="Times New Roman" w:eastAsia="方正仿宋_GBK" w:cs="Times New Roman"/>
          <w:color w:val="auto"/>
          <w:sz w:val="32"/>
          <w:szCs w:val="32"/>
        </w:rPr>
        <w:t>为</w:t>
      </w:r>
      <w:r>
        <w:rPr>
          <w:rFonts w:hint="eastAsia" w:ascii="Times New Roman" w:hAnsi="Times New Roman" w:eastAsia="方正仿宋_GBK" w:cs="Times New Roman"/>
          <w:color w:val="auto"/>
          <w:sz w:val="32"/>
          <w:szCs w:val="32"/>
          <w:lang w:eastAsia="zh-CN"/>
        </w:rPr>
        <w:t>重点，辐射全县其他乡镇、行政村</w:t>
      </w:r>
      <w:r>
        <w:rPr>
          <w:rFonts w:hint="default" w:ascii="Times New Roman" w:hAnsi="Times New Roman" w:eastAsia="方正仿宋_GBK" w:cs="Times New Roman"/>
          <w:color w:val="auto"/>
          <w:sz w:val="32"/>
          <w:szCs w:val="32"/>
        </w:rPr>
        <w:t>规划发展乡村特色产业，实施特色种养业提升行动，支持建设绿色优质产业基地，培育和建设一批具有较强辐射带动能力的现代农业产业园、农业产业强</w:t>
      </w:r>
      <w:r>
        <w:rPr>
          <w:rFonts w:hint="eastAsia" w:ascii="Times New Roman" w:hAnsi="Times New Roman" w:eastAsia="方正仿宋_GBK" w:cs="Times New Roman"/>
          <w:color w:val="auto"/>
          <w:sz w:val="32"/>
          <w:szCs w:val="32"/>
          <w:lang w:eastAsia="zh-CN"/>
        </w:rPr>
        <w:t>乡（</w:t>
      </w:r>
      <w:r>
        <w:rPr>
          <w:rFonts w:hint="default" w:ascii="Times New Roman" w:hAnsi="Times New Roman" w:eastAsia="方正仿宋_GBK" w:cs="Times New Roman"/>
          <w:color w:val="auto"/>
          <w:sz w:val="32"/>
          <w:szCs w:val="32"/>
        </w:rPr>
        <w:t>镇</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、优势特色产业集群。持续发展农产品产地初加工和精深加工</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以县为单元建设加工基地</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大力发展乡村旅游、休闲农业、电子商务等新产业新业态。</w:t>
      </w:r>
      <w:r>
        <w:rPr>
          <w:rFonts w:hint="eastAsia" w:ascii="Times New Roman" w:hAnsi="Times New Roman" w:eastAsia="方正仿宋_GBK" w:cs="Times New Roman"/>
          <w:color w:val="auto"/>
          <w:sz w:val="32"/>
          <w:szCs w:val="32"/>
          <w:lang w:val="en-US" w:eastAsia="zh-CN"/>
        </w:rPr>
        <w:t>充分发挥烟草帮扶和上海帮扶资金提升带动香额湖至榕树长廊景观、苏典乡下勐劈诗密娃底等一批</w:t>
      </w:r>
      <w:r>
        <w:rPr>
          <w:rFonts w:hint="default" w:ascii="Times New Roman" w:hAnsi="Times New Roman" w:eastAsia="方正仿宋_GBK" w:cs="Times New Roman"/>
          <w:color w:val="auto"/>
          <w:sz w:val="32"/>
          <w:szCs w:val="32"/>
          <w:highlight w:val="none"/>
        </w:rPr>
        <w:t>以</w:t>
      </w:r>
      <w:r>
        <w:rPr>
          <w:rFonts w:hint="eastAsia" w:ascii="Times New Roman" w:hAnsi="Times New Roman" w:eastAsia="方正仿宋_GBK" w:cs="Times New Roman"/>
          <w:color w:val="auto"/>
          <w:sz w:val="32"/>
          <w:szCs w:val="32"/>
          <w:highlight w:val="none"/>
          <w:lang w:eastAsia="zh-CN"/>
        </w:rPr>
        <w:t>产业</w:t>
      </w:r>
      <w:r>
        <w:rPr>
          <w:rFonts w:hint="default" w:ascii="Times New Roman" w:hAnsi="Times New Roman" w:eastAsia="方正仿宋_GBK" w:cs="Times New Roman"/>
          <w:color w:val="auto"/>
          <w:sz w:val="32"/>
          <w:szCs w:val="32"/>
          <w:highlight w:val="none"/>
          <w:lang w:eastAsia="zh-CN"/>
        </w:rPr>
        <w:t>就业</w:t>
      </w:r>
      <w:r>
        <w:rPr>
          <w:rFonts w:hint="eastAsia" w:ascii="Times New Roman" w:hAnsi="Times New Roman" w:eastAsia="方正仿宋_GBK" w:cs="Times New Roman"/>
          <w:color w:val="auto"/>
          <w:sz w:val="32"/>
          <w:szCs w:val="32"/>
          <w:highlight w:val="none"/>
          <w:lang w:eastAsia="zh-CN"/>
        </w:rPr>
        <w:t>为目的</w:t>
      </w:r>
      <w:r>
        <w:rPr>
          <w:rFonts w:hint="default" w:ascii="Times New Roman" w:hAnsi="Times New Roman" w:eastAsia="方正仿宋_GBK" w:cs="Times New Roman"/>
          <w:color w:val="auto"/>
          <w:sz w:val="32"/>
          <w:szCs w:val="32"/>
          <w:highlight w:val="none"/>
          <w:lang w:eastAsia="zh-CN"/>
        </w:rPr>
        <w:t>，</w:t>
      </w:r>
      <w:r>
        <w:rPr>
          <w:rFonts w:hint="eastAsia" w:ascii="Times New Roman" w:hAnsi="Times New Roman" w:eastAsia="方正仿宋_GBK" w:cs="Times New Roman"/>
          <w:color w:val="auto"/>
          <w:sz w:val="32"/>
          <w:szCs w:val="32"/>
          <w:highlight w:val="none"/>
          <w:lang w:eastAsia="zh-CN"/>
        </w:rPr>
        <w:t>以乡村旅游带动</w:t>
      </w:r>
      <w:r>
        <w:rPr>
          <w:rFonts w:hint="default" w:ascii="Times New Roman" w:hAnsi="Times New Roman" w:eastAsia="方正仿宋_GBK" w:cs="Times New Roman"/>
          <w:color w:val="auto"/>
          <w:sz w:val="32"/>
          <w:szCs w:val="32"/>
          <w:highlight w:val="none"/>
        </w:rPr>
        <w:t>一二三产业融合发展</w:t>
      </w:r>
      <w:r>
        <w:rPr>
          <w:rFonts w:hint="eastAsia" w:ascii="Times New Roman" w:hAnsi="Times New Roman" w:eastAsia="方正仿宋_GBK" w:cs="Times New Roman"/>
          <w:color w:val="auto"/>
          <w:sz w:val="32"/>
          <w:szCs w:val="32"/>
          <w:highlight w:val="none"/>
          <w:lang w:eastAsia="zh-CN"/>
        </w:rPr>
        <w:t>，实现乡村振兴</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rPr>
        <w:t>加快农产品和食品仓储保鲜、冷链物流等设施建设。深化消费帮扶，广泛开展产销对接活动，促进农产品流通企业、电商、批发市场与特色产业精准对接，建立适应市场消费需求变化的稳定产销关系。深化滇沪产销合作</w:t>
      </w:r>
      <w:r>
        <w:rPr>
          <w:rFonts w:hint="eastAsia" w:ascii="Times New Roman" w:hAnsi="Times New Roman" w:eastAsia="方正仿宋_GBK" w:cs="Times New Roman"/>
          <w:color w:val="auto"/>
          <w:sz w:val="32"/>
          <w:szCs w:val="32"/>
          <w:lang w:eastAsia="zh-CN"/>
        </w:rPr>
        <w:t>。</w:t>
      </w:r>
    </w:p>
    <w:tbl>
      <w:tblPr>
        <w:tblStyle w:val="9"/>
        <w:tblpPr w:leftFromText="180" w:rightFromText="180" w:vertAnchor="text" w:horzAnchor="page" w:tblpX="1960" w:tblpY="34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823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方正仿宋_GBK" w:cs="Times New Roman"/>
                <w:i w:val="0"/>
                <w:iCs w:val="0"/>
                <w:caps w:val="0"/>
                <w:color w:val="auto"/>
                <w:spacing w:val="0"/>
                <w:sz w:val="32"/>
                <w:szCs w:val="32"/>
                <w:shd w:val="clear" w:fill="FFFFFF"/>
                <w:vertAlign w:val="baseline"/>
                <w:lang w:val="en-US" w:eastAsia="zh-CN"/>
              </w:rPr>
            </w:pPr>
            <w:r>
              <w:rPr>
                <w:rFonts w:hint="default" w:ascii="Times New Roman" w:hAnsi="Times New Roman" w:eastAsia="方正仿宋_GBK" w:cs="Times New Roman"/>
                <w:i w:val="0"/>
                <w:iCs w:val="0"/>
                <w:caps w:val="0"/>
                <w:color w:val="auto"/>
                <w:spacing w:val="0"/>
                <w:sz w:val="32"/>
                <w:szCs w:val="32"/>
                <w:shd w:val="clear" w:fill="FFFFFF"/>
                <w:vertAlign w:val="baseline"/>
                <w:lang w:val="en-US" w:eastAsia="zh-CN"/>
              </w:rPr>
              <w:t xml:space="preserve">专栏1  </w:t>
            </w:r>
            <w:r>
              <w:rPr>
                <w:rFonts w:hint="eastAsia" w:ascii="Times New Roman" w:hAnsi="Times New Roman" w:eastAsia="方正仿宋_GBK" w:cs="Times New Roman"/>
                <w:i w:val="0"/>
                <w:iCs w:val="0"/>
                <w:caps w:val="0"/>
                <w:color w:val="auto"/>
                <w:spacing w:val="0"/>
                <w:sz w:val="32"/>
                <w:szCs w:val="32"/>
                <w:shd w:val="clear" w:fill="FFFFFF"/>
                <w:vertAlign w:val="baseline"/>
                <w:lang w:val="en-US" w:eastAsia="zh-CN"/>
              </w:rPr>
              <w:t>特色产业</w:t>
            </w:r>
            <w:r>
              <w:rPr>
                <w:rFonts w:hint="default" w:ascii="Times New Roman" w:hAnsi="Times New Roman" w:eastAsia="方正仿宋_GBK" w:cs="Times New Roman"/>
                <w:i w:val="0"/>
                <w:iCs w:val="0"/>
                <w:caps w:val="0"/>
                <w:color w:val="auto"/>
                <w:spacing w:val="0"/>
                <w:sz w:val="32"/>
                <w:szCs w:val="32"/>
                <w:shd w:val="clear" w:fill="FFFFFF"/>
                <w:vertAlign w:val="baseline"/>
                <w:lang w:val="en-US"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atLeast"/>
        </w:trPr>
        <w:tc>
          <w:tcPr>
            <w:tcW w:w="8232" w:type="dxa"/>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right="0" w:firstLine="560" w:firstLineChars="20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eastAsia="zh-CN"/>
              </w:rPr>
              <w:t>种植业：实施经济林果、经济作物、特色蔬菜、中药材等种植和提质增效，支持灌溉设施、用电、产业道路等建设，大力推广良种、良法等。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Times New Roman" w:hAnsi="Times New Roman" w:eastAsia="方正仿宋_GBK" w:cs="Times New Roman"/>
                <w:i w:val="0"/>
                <w:iCs w:val="0"/>
                <w:caps w:val="0"/>
                <w:color w:val="auto"/>
                <w:spacing w:val="0"/>
                <w:sz w:val="32"/>
                <w:szCs w:val="32"/>
                <w:shd w:val="clear" w:fill="FFFFFF"/>
                <w:vertAlign w:val="baseline"/>
                <w:lang w:val="en-US" w:eastAsia="zh-CN"/>
              </w:rPr>
            </w:pPr>
            <w:r>
              <w:rPr>
                <w:rFonts w:hint="default" w:ascii="Times New Roman" w:hAnsi="Times New Roman" w:eastAsia="方正仿宋_GBK" w:cs="Times New Roman"/>
                <w:sz w:val="28"/>
                <w:szCs w:val="28"/>
                <w:lang w:eastAsia="zh-CN"/>
              </w:rPr>
              <w:t>养殖业：实施牛、羊、猪、家禽、水产等养殖，支持产业基地及配套设施等建设，大力推广良种、良法等。</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z w:val="32"/>
          <w:szCs w:val="32"/>
          <w:lang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（二）稳岗就业创业工程。</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入2975.69万元，其中：财政衔接资金投入36.45万元，行业部门资金投入2939.24万元。</w:t>
      </w:r>
      <w:r>
        <w:rPr>
          <w:rFonts w:hint="default" w:ascii="Times New Roman" w:hAnsi="Times New Roman" w:eastAsia="方正仿宋_GBK" w:cs="Times New Roman"/>
          <w:color w:val="auto"/>
          <w:sz w:val="32"/>
          <w:szCs w:val="32"/>
        </w:rPr>
        <w:t>统筹各类培训资源，持续加强对脱贫人口的职业技能培训，</w:t>
      </w:r>
      <w:r>
        <w:rPr>
          <w:rFonts w:hint="eastAsia" w:ascii="Times New Roman" w:hAnsi="Times New Roman" w:eastAsia="方正仿宋_GBK" w:cs="Times New Roman"/>
          <w:color w:val="auto"/>
          <w:sz w:val="32"/>
          <w:szCs w:val="32"/>
          <w:lang w:eastAsia="zh-CN"/>
        </w:rPr>
        <w:t>依托沪滇协作，</w:t>
      </w:r>
      <w:r>
        <w:rPr>
          <w:rFonts w:hint="default" w:ascii="Times New Roman" w:hAnsi="Times New Roman" w:eastAsia="方正仿宋_GBK" w:cs="Times New Roman"/>
          <w:color w:val="auto"/>
          <w:sz w:val="32"/>
          <w:szCs w:val="32"/>
        </w:rPr>
        <w:t>大力推广“青浦班”等定单培养模式，采取“培训+上岗”等方式，有针对性地开展实训和以工代训。充分利用东西协作机遇，发挥驻外招商引资小分队和劳动力转移就业服务站的作用，支持劳务公司参与劳动力转移就业工作，加大脱贫人口劳务输出组织力度，培育</w:t>
      </w:r>
      <w:r>
        <w:rPr>
          <w:rFonts w:hint="eastAsia" w:ascii="Times New Roman" w:hAnsi="Times New Roman" w:eastAsia="方正仿宋_GBK" w:cs="Times New Roman"/>
          <w:color w:val="auto"/>
          <w:sz w:val="32"/>
          <w:szCs w:val="32"/>
          <w:lang w:eastAsia="zh-CN"/>
        </w:rPr>
        <w:t>盈江</w:t>
      </w:r>
      <w:r>
        <w:rPr>
          <w:rFonts w:hint="default" w:ascii="Times New Roman" w:hAnsi="Times New Roman" w:eastAsia="方正仿宋_GBK" w:cs="Times New Roman"/>
          <w:color w:val="auto"/>
          <w:sz w:val="32"/>
          <w:szCs w:val="32"/>
        </w:rPr>
        <w:t>劳务品牌</w:t>
      </w:r>
      <w:r>
        <w:rPr>
          <w:rFonts w:hint="eastAsia" w:ascii="Times New Roman" w:hAnsi="Times New Roman" w:eastAsia="方正仿宋_GBK" w:cs="Times New Roman"/>
          <w:color w:val="auto"/>
          <w:sz w:val="32"/>
          <w:szCs w:val="32"/>
          <w:lang w:eastAsia="zh-CN"/>
        </w:rPr>
        <w:t>。</w:t>
      </w:r>
    </w:p>
    <w:tbl>
      <w:tblPr>
        <w:tblStyle w:val="8"/>
        <w:tblpPr w:leftFromText="180" w:rightFromText="180" w:vertAnchor="text" w:horzAnchor="page" w:tblpX="1692" w:tblpY="10"/>
        <w:tblOverlap w:val="never"/>
        <w:tblW w:w="90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902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2570" w:firstLineChars="80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b/>
                <w:bCs/>
                <w:color w:val="auto"/>
                <w:sz w:val="32"/>
                <w:szCs w:val="32"/>
                <w:lang w:eastAsia="zh-CN"/>
              </w:rPr>
              <w:t>专栏2</w:t>
            </w:r>
            <w:r>
              <w:rPr>
                <w:rFonts w:hint="eastAsia" w:eastAsia="方正仿宋_GBK" w:cs="Times New Roman"/>
                <w:b/>
                <w:bCs/>
                <w:color w:val="auto"/>
                <w:sz w:val="32"/>
                <w:szCs w:val="32"/>
                <w:lang w:eastAsia="zh-CN"/>
              </w:rPr>
              <w:t>：</w:t>
            </w:r>
            <w:r>
              <w:rPr>
                <w:rFonts w:hint="default" w:ascii="Times New Roman" w:hAnsi="Times New Roman" w:eastAsia="方正仿宋_GBK" w:cs="Times New Roman"/>
                <w:b/>
                <w:bCs/>
                <w:color w:val="auto"/>
                <w:sz w:val="32"/>
                <w:szCs w:val="32"/>
                <w:lang w:eastAsia="zh-CN"/>
              </w:rPr>
              <w:t>稳岗就业项目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8" w:hRule="atLeast"/>
        </w:trPr>
        <w:tc>
          <w:tcPr>
            <w:tcW w:w="902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公益岗位就业：开发乡村公益岗，包括保洁员、护路员、护边员、治安员等，聘用期6个月以上。开发半劳力公益岗，确保弱劳力、半劳力等家庭，就近就地就业。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外出务工就业：实施省外、县外省内等务工奖补。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就业创业培训：实施以自主创业和吸纳就业为目的创业培训。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28"/>
                <w:szCs w:val="28"/>
                <w:lang w:eastAsia="zh-CN"/>
              </w:rPr>
              <w:t>职业技能培训：农村低收入劳动力、脱贫劳动力、新增“两后生”等，参加职业技能培训给予一次性奖补。</w:t>
            </w:r>
          </w:p>
        </w:tc>
      </w:tr>
    </w:tbl>
    <w:p>
      <w:pPr>
        <w:pStyle w:val="2"/>
        <w:numPr>
          <w:ilvl w:val="0"/>
          <w:numId w:val="0"/>
        </w:numPr>
        <w:ind w:leftChars="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支持</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内企业扩大招工规模，解决</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内企业招工难问题，支</w:t>
      </w:r>
    </w:p>
    <w:p>
      <w:pPr>
        <w:pStyle w:val="2"/>
        <w:numPr>
          <w:ilvl w:val="0"/>
          <w:numId w:val="0"/>
        </w:numPr>
        <w:ind w:leftChars="0"/>
        <w:rPr>
          <w:rFonts w:hint="default"/>
          <w:color w:val="auto"/>
          <w:lang w:val="en-US" w:eastAsia="zh-CN"/>
        </w:rPr>
      </w:pPr>
      <w:r>
        <w:rPr>
          <w:rFonts w:hint="default" w:ascii="Times New Roman" w:hAnsi="Times New Roman" w:eastAsia="方正仿宋_GBK" w:cs="Times New Roman"/>
          <w:color w:val="auto"/>
          <w:sz w:val="32"/>
          <w:szCs w:val="32"/>
        </w:rPr>
        <w:t>持扶贫车间、扶贫工厂建设，扩大涉农项目建设、管护以工代赈实施范围</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加强动态帮扶和管理，</w:t>
      </w:r>
      <w:r>
        <w:rPr>
          <w:rFonts w:hint="eastAsia" w:ascii="Times New Roman" w:hAnsi="Times New Roman" w:eastAsia="方正仿宋_GBK" w:cs="Times New Roman"/>
          <w:color w:val="auto"/>
          <w:sz w:val="32"/>
          <w:szCs w:val="32"/>
          <w:lang w:eastAsia="zh-CN"/>
        </w:rPr>
        <w:t>过渡期内逐步调整优化</w:t>
      </w:r>
      <w:r>
        <w:rPr>
          <w:rFonts w:hint="default" w:ascii="Times New Roman" w:hAnsi="Times New Roman" w:eastAsia="方正仿宋_GBK" w:cs="Times New Roman"/>
          <w:color w:val="auto"/>
          <w:sz w:val="32"/>
          <w:szCs w:val="32"/>
        </w:rPr>
        <w:t>生态护林员</w:t>
      </w:r>
      <w:r>
        <w:rPr>
          <w:rFonts w:hint="eastAsia" w:ascii="Times New Roman" w:hAnsi="Times New Roman" w:eastAsia="方正仿宋_GBK" w:cs="Times New Roman"/>
          <w:color w:val="auto"/>
          <w:sz w:val="32"/>
          <w:szCs w:val="32"/>
          <w:lang w:eastAsia="zh-CN"/>
        </w:rPr>
        <w:t>政策</w:t>
      </w:r>
      <w:r>
        <w:rPr>
          <w:rFonts w:hint="default" w:ascii="Times New Roman" w:hAnsi="Times New Roman" w:eastAsia="方正仿宋_GBK" w:cs="Times New Roman"/>
          <w:color w:val="auto"/>
          <w:sz w:val="32"/>
          <w:szCs w:val="32"/>
        </w:rPr>
        <w:t>。</w:t>
      </w:r>
      <w:r>
        <w:rPr>
          <w:rFonts w:hint="eastAsia" w:ascii="Times New Roman" w:hAnsi="Times New Roman" w:eastAsia="方正仿宋_GBK" w:cs="Times New Roman"/>
          <w:color w:val="auto"/>
          <w:sz w:val="32"/>
          <w:szCs w:val="32"/>
          <w:lang w:eastAsia="zh-CN"/>
        </w:rPr>
        <w:t>利用边民互市落地加工项目，增加群众收入。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（三）易地搬迁后扶工程。</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入2300万元，其中：涉农资金投入250万元，行业部门资2050万元。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主要任务是确保</w:t>
      </w:r>
      <w:r>
        <w:rPr>
          <w:rFonts w:hint="default" w:ascii="Times New Roman" w:hAnsi="Times New Roman" w:eastAsia="方正仿宋_GBK" w:cs="Times New Roman"/>
          <w:color w:val="auto"/>
          <w:sz w:val="32"/>
          <w:szCs w:val="32"/>
        </w:rPr>
        <w:t>990户3888人</w:t>
      </w:r>
      <w:r>
        <w:rPr>
          <w:rFonts w:hint="default" w:ascii="Times New Roman" w:hAnsi="Times New Roman" w:eastAsia="方正仿宋_GBK" w:cs="Times New Roman"/>
          <w:color w:val="auto"/>
          <w:sz w:val="32"/>
          <w:szCs w:val="32"/>
          <w:lang w:val="en-US" w:eastAsia="zh-CN"/>
        </w:rPr>
        <w:t>搬迁安置脱贫人口，实现稳得住、融得入、有就业、逐步能致富。</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val="en-US" w:eastAsia="zh-CN"/>
        </w:rPr>
        <w:t>认真贯彻落实国家发展和改革委员会等20个部委《关于切实做好易地搬迁后续扶持工作巩固拓展脱贫攻坚成果的指导意见》，结合我县实际，继续落实易地扶贫搬迁“50个工作目标”和“40条稳得住措施”，持续做好易地扶贫搬迁后续扶持工作。加强后续配套设施建设和社区管理服务，进一步完善23个集中安置区公共服务配套设施；加强后续稳岗就业帮扶，确保集中安置区户均1人以上稳岗就业；加强后续产业帮扶，确保安置区有产业发展意愿农村户产业覆盖率达到100%。加强</w:t>
      </w:r>
      <w:r>
        <w:rPr>
          <w:rFonts w:hint="default" w:ascii="Times New Roman" w:hAnsi="Times New Roman" w:eastAsia="方正仿宋_GBK" w:cs="Times New Roman"/>
          <w:color w:val="auto"/>
          <w:sz w:val="32"/>
          <w:szCs w:val="32"/>
          <w:lang w:eastAsia="zh-CN"/>
        </w:rPr>
        <w:t>工作责任体系、财政投入政策、金融支持政策、激励约束机制的衔接，把易地扶贫搬迁后续扶持工作成效作为巩固拓展脱贫攻坚成果的重要内容，纳入乡村振兴战略实绩考核范围。实施社会融入工程，促进原住居民、新安置居民互相理解、互相支持、互相关心，实现生活融入、社会融合、社区和谐发展。</w:t>
      </w:r>
    </w:p>
    <w:tbl>
      <w:tblPr>
        <w:tblStyle w:val="8"/>
        <w:tblpPr w:leftFromText="180" w:rightFromText="180" w:vertAnchor="text" w:horzAnchor="page" w:tblpX="1770" w:tblpY="0"/>
        <w:tblOverlap w:val="never"/>
        <w:tblW w:w="90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09"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b/>
                <w:bCs/>
                <w:color w:val="auto"/>
                <w:sz w:val="32"/>
                <w:szCs w:val="32"/>
                <w:lang w:eastAsia="zh-CN"/>
              </w:rPr>
              <w:t>专栏3</w:t>
            </w:r>
            <w:r>
              <w:rPr>
                <w:rFonts w:hint="eastAsia" w:eastAsia="方正仿宋_GBK" w:cs="Times New Roman"/>
                <w:b/>
                <w:bCs/>
                <w:color w:val="auto"/>
                <w:sz w:val="32"/>
                <w:szCs w:val="32"/>
                <w:lang w:eastAsia="zh-CN"/>
              </w:rPr>
              <w:t>：</w:t>
            </w:r>
            <w:r>
              <w:rPr>
                <w:rFonts w:hint="default" w:ascii="Times New Roman" w:hAnsi="Times New Roman" w:eastAsia="方正仿宋_GBK" w:cs="Times New Roman"/>
                <w:b/>
                <w:bCs/>
                <w:color w:val="auto"/>
                <w:sz w:val="32"/>
                <w:szCs w:val="32"/>
                <w:lang w:eastAsia="zh-CN"/>
              </w:rPr>
              <w:t>易地扶贫搬迁后续帮扶项目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trPr>
        <w:tc>
          <w:tcPr>
            <w:tcW w:w="9009"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后续公共设施：完善安置点教育、卫生、文化、治安、休闲、消防、垃圾处理、污水处理和社区管理等基本公共服务设施。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后续就业帮扶：持续开展组织化务工、稳岗就业专项行动，实施技能培训、职业培训、企业培训等，做好就业服务，确保精准就业。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28"/>
                <w:szCs w:val="28"/>
                <w:lang w:eastAsia="zh-CN"/>
              </w:rPr>
              <w:t xml:space="preserve">后续产业帮扶：稳定安置后，持续发展种植业、养殖业、加工业、服务业等，做好安置区周边产业园区、扶贫车间等产业基础设施建设和运营管理。 </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（四）乡村基础设施工程。</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入38310.92万元，其中：财政衔接资金投入8090.7万元，涉农资金3315.49万元，行业部门资金26904.737万元。</w:t>
      </w:r>
    </w:p>
    <w:p>
      <w:pPr>
        <w:keepNext w:val="0"/>
        <w:keepLines w:val="0"/>
        <w:pageBreakBefore w:val="0"/>
        <w:widowControl/>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方正仿宋_GBK" w:cs="Times New Roman"/>
          <w:color w:val="auto"/>
          <w:sz w:val="32"/>
          <w:szCs w:val="32"/>
          <w:lang w:eastAsia="zh-CN"/>
        </w:rPr>
      </w:pPr>
      <w:r>
        <w:rPr>
          <w:rFonts w:hint="eastAsia"/>
          <w:color w:val="auto"/>
          <w:lang w:val="en-US" w:eastAsia="zh-CN"/>
        </w:rPr>
        <w:t xml:space="preserve">   </w:t>
      </w:r>
      <w:r>
        <w:rPr>
          <w:rFonts w:hint="eastAsia" w:ascii="方正仿宋_GBK" w:hAnsi="方正仿宋_GBK" w:eastAsia="方正仿宋_GBK" w:cs="方正仿宋_GBK"/>
          <w:b w:val="0"/>
          <w:bCs w:val="0"/>
          <w:color w:val="auto"/>
          <w:sz w:val="32"/>
          <w:szCs w:val="32"/>
          <w:lang w:eastAsia="zh-CN"/>
        </w:rPr>
        <w:t>加强乡村通路通电通水消防等基础设施建设。</w:t>
      </w:r>
      <w:r>
        <w:rPr>
          <w:rFonts w:hint="default" w:ascii="Times New Roman" w:hAnsi="Times New Roman" w:eastAsia="方正仿宋_GBK" w:cs="Times New Roman"/>
          <w:color w:val="auto"/>
          <w:sz w:val="32"/>
          <w:szCs w:val="32"/>
          <w:lang w:eastAsia="zh-CN"/>
        </w:rPr>
        <w:t>按照“基础牢、产业兴、环境美、生活好、党建强”的目标，编制和实施</w:t>
      </w:r>
      <w:r>
        <w:rPr>
          <w:rFonts w:hint="eastAsia" w:ascii="Times New Roman" w:hAnsi="Times New Roman" w:eastAsia="方正仿宋_GBK" w:cs="Times New Roman"/>
          <w:color w:val="auto"/>
          <w:sz w:val="32"/>
          <w:szCs w:val="32"/>
          <w:lang w:val="en-US" w:eastAsia="zh-CN"/>
        </w:rPr>
        <w:t>97个行政村</w:t>
      </w:r>
      <w:r>
        <w:rPr>
          <w:rFonts w:hint="default" w:ascii="Times New Roman" w:hAnsi="Times New Roman" w:eastAsia="方正仿宋_GBK" w:cs="Times New Roman"/>
          <w:color w:val="auto"/>
          <w:sz w:val="32"/>
          <w:szCs w:val="32"/>
          <w:lang w:eastAsia="zh-CN"/>
        </w:rPr>
        <w:t>《“多规合一”实用性村庄规划》，强化村级集体土地管理、经营、收益和乡村振兴项目建设</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eastAsia="zh-CN"/>
        </w:rPr>
        <w:t>完善乡村路、水、电、气、通信、广播电视等基础设施建设，推进城乡融合发展。按照“缺什么补什么”原则，补齐村内道路硬化、住房安全、饮水安全、生活条件、村组消防设施等存在的短板。加快推进“四好农村路”向高质量发展，加快推动全县30户以上自然村通硬化路及农村公路提级改造等项目建设。根据村庄火灾危险性，设置必要的消防设施，强化消防宣传。加快减灾重大项目建设，完善灾害监测预警网络，提高应对防范能力。</w:t>
      </w:r>
    </w:p>
    <w:tbl>
      <w:tblPr>
        <w:tblStyle w:val="8"/>
        <w:tblpPr w:leftFromText="180" w:rightFromText="180" w:vertAnchor="text" w:horzAnchor="page" w:tblpX="1935" w:tblpY="44"/>
        <w:tblOverlap w:val="never"/>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99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b/>
                <w:bCs/>
                <w:color w:val="auto"/>
                <w:sz w:val="32"/>
                <w:szCs w:val="32"/>
                <w:lang w:eastAsia="zh-CN"/>
              </w:rPr>
              <w:t>专栏</w:t>
            </w:r>
            <w:r>
              <w:rPr>
                <w:rFonts w:hint="default" w:ascii="Times New Roman" w:hAnsi="Times New Roman" w:eastAsia="方正仿宋_GBK" w:cs="Times New Roman"/>
                <w:b/>
                <w:bCs/>
                <w:color w:val="auto"/>
                <w:sz w:val="32"/>
                <w:szCs w:val="32"/>
                <w:lang w:val="en-US" w:eastAsia="zh-CN"/>
              </w:rPr>
              <w:t>4</w:t>
            </w:r>
            <w:r>
              <w:rPr>
                <w:rFonts w:hint="eastAsia" w:eastAsia="方正仿宋_GBK" w:cs="Times New Roman"/>
                <w:b/>
                <w:bCs/>
                <w:color w:val="auto"/>
                <w:sz w:val="32"/>
                <w:szCs w:val="32"/>
                <w:lang w:val="en-US" w:eastAsia="zh-CN"/>
              </w:rPr>
              <w:t>：</w:t>
            </w:r>
            <w:r>
              <w:rPr>
                <w:rFonts w:hint="default" w:ascii="Times New Roman" w:hAnsi="Times New Roman" w:eastAsia="方正仿宋_GBK" w:cs="Times New Roman"/>
                <w:b/>
                <w:bCs/>
                <w:color w:val="auto"/>
                <w:sz w:val="32"/>
                <w:szCs w:val="32"/>
                <w:lang w:eastAsia="zh-CN"/>
              </w:rPr>
              <w:t>乡村基础设施建设项目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9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进村道路硬化：实施30户以上自然村（组）通硬化路项目建设；</w:t>
            </w:r>
            <w:r>
              <w:rPr>
                <w:rFonts w:hint="default" w:ascii="Times New Roman" w:hAnsi="Times New Roman" w:eastAsia="方正仿宋_GBK" w:cs="Times New Roman"/>
                <w:color w:val="auto"/>
                <w:sz w:val="32"/>
                <w:szCs w:val="32"/>
                <w:lang w:eastAsia="zh-CN"/>
              </w:rPr>
              <w:t>同</w:t>
            </w:r>
            <w:r>
              <w:rPr>
                <w:rFonts w:hint="default" w:ascii="Times New Roman" w:hAnsi="Times New Roman" w:eastAsia="方正仿宋_GBK" w:cs="Times New Roman"/>
                <w:color w:val="auto"/>
                <w:sz w:val="28"/>
                <w:szCs w:val="28"/>
                <w:lang w:eastAsia="zh-CN"/>
              </w:rPr>
              <w:t>时，有条件地区实施农村公路提级改造工程，村内道路硬化，有条件的硬化到户。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农村电网改造：按照农村生产、生产发展需要，加快输变电、电网改造进度。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饮水安全巩固：按照供水保障“四项指标”要求，加强饮水安全，做好巩固项目建设。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28"/>
                <w:szCs w:val="28"/>
                <w:lang w:eastAsia="zh-CN"/>
              </w:rPr>
              <w:t>村组消防设施建设：建设必要的消防站、微型消防站、消防水池等，安装必要的室外消火栓，配置必要的消防装备器材，加强消防宣传。</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（五）人居环境整治工程。</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入80014.768万元，其中：财政衔接资金投入15614.85万元，衔接资金投入155万元，行业部门资金58744.918万元，帮扶资金5500万元。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eastAsia="zh-CN"/>
        </w:rPr>
        <w:t>加大乡村人居环境改善力度，保护和建设广大农村生态环境，是农村农业现代化建设、经济社会可持续高质量发展的前提，是实施乡村建设行动、全面推进乡村振兴的根本，是建设生活富裕、生态优美、人与自然和谐共生美丽宜居乡村的基本条件。实施农村人居环境整治五年行动，按照农村人居环境标准，全面开展“厕所革命”，农村户厕无害化改造实行一户一档信息化管理并通过省爱卫办验收销号现场核查，积极开展农村生活垃圾、生活污水和村容村貌等治理活动，</w:t>
      </w:r>
    </w:p>
    <w:tbl>
      <w:tblPr>
        <w:tblStyle w:val="8"/>
        <w:tblpPr w:leftFromText="180" w:rightFromText="180" w:vertAnchor="text" w:horzAnchor="page" w:tblpX="1770" w:tblpY="-83"/>
        <w:tblOverlap w:val="never"/>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b/>
                <w:bCs/>
                <w:color w:val="auto"/>
                <w:sz w:val="28"/>
                <w:szCs w:val="28"/>
                <w:lang w:eastAsia="zh-CN"/>
              </w:rPr>
              <w:t>专栏</w:t>
            </w:r>
            <w:r>
              <w:rPr>
                <w:rFonts w:hint="eastAsia" w:ascii="Times New Roman" w:hAnsi="Times New Roman" w:eastAsia="方正仿宋_GBK" w:cs="Times New Roman"/>
                <w:b/>
                <w:bCs/>
                <w:color w:val="auto"/>
                <w:sz w:val="28"/>
                <w:szCs w:val="28"/>
                <w:lang w:val="en-US" w:eastAsia="zh-CN"/>
              </w:rPr>
              <w:t>5</w:t>
            </w:r>
            <w:r>
              <w:rPr>
                <w:rFonts w:hint="eastAsia" w:eastAsia="方正仿宋_GBK" w:cs="Times New Roman"/>
                <w:b/>
                <w:bCs/>
                <w:color w:val="auto"/>
                <w:sz w:val="28"/>
                <w:szCs w:val="28"/>
                <w:lang w:val="en-US" w:eastAsia="zh-CN"/>
              </w:rPr>
              <w:t>：</w:t>
            </w:r>
            <w:r>
              <w:rPr>
                <w:rFonts w:hint="default" w:ascii="Times New Roman" w:hAnsi="Times New Roman" w:eastAsia="方正仿宋_GBK" w:cs="Times New Roman"/>
                <w:b/>
                <w:bCs/>
                <w:color w:val="auto"/>
                <w:sz w:val="28"/>
                <w:szCs w:val="28"/>
                <w:lang w:eastAsia="zh-CN"/>
              </w:rPr>
              <w:t>乡村人居环境改善项目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9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住房安全改善：实施农户抗震安居改造、因灾损坏房屋建设等。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卫生厕所建设：推进“厕所革命”，改造不合格厕所，按规定新建改建公厕。</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生活垃圾处理：配备垃圾收集设施等。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雨水污水处理：建设雨水、污水分流设施等。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村容村貌整治：村庄人居生态环境保护，公共生态环境设施改善等。</w:t>
            </w:r>
          </w:p>
        </w:tc>
      </w:tr>
    </w:tbl>
    <w:p>
      <w:pPr>
        <w:keepNext w:val="0"/>
        <w:keepLines w:val="0"/>
        <w:pageBreakBefore w:val="0"/>
        <w:widowControl/>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eastAsia="zh-CN"/>
        </w:rPr>
        <w:t>从源头管控乡村人居环境，为保护大自然生态环境贡献力量。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（六）乡村公共服务工程。</w:t>
      </w:r>
      <w:bookmarkStart w:id="0" w:name="_Toc3079"/>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入29832.762万元，其中：行业部门资金24482.762万元，帮扶资金5350万元。</w:t>
      </w:r>
      <w:r>
        <w:rPr>
          <w:rFonts w:hint="default" w:ascii="Times New Roman" w:hAnsi="Times New Roman" w:eastAsia="方正仿宋_GBK" w:cs="Times New Roman"/>
          <w:color w:val="auto"/>
          <w:sz w:val="32"/>
          <w:szCs w:val="32"/>
          <w:lang w:eastAsia="zh-CN"/>
        </w:rPr>
        <w:t>围绕实现城乡基本公共服务均等化目标，努力提升乡村基本公共服务能力，以全面提升社会化服务综合水平为主线，切实转变社会化服务发展方式确保“十四五”末脱贫地区基本公共服务领域指标接近全州平均水平。开展乡村基础教育</w:t>
      </w:r>
      <w:bookmarkEnd w:id="0"/>
      <w:bookmarkStart w:id="1" w:name="_Toc3530"/>
      <w:r>
        <w:rPr>
          <w:rFonts w:hint="default" w:ascii="Times New Roman" w:hAnsi="Times New Roman" w:eastAsia="方正仿宋_GBK" w:cs="Times New Roman"/>
          <w:color w:val="auto"/>
          <w:sz w:val="32"/>
          <w:szCs w:val="32"/>
          <w:lang w:eastAsia="zh-CN"/>
        </w:rPr>
        <w:t>、乡村卫生健康</w:t>
      </w:r>
      <w:bookmarkEnd w:id="1"/>
      <w:bookmarkStart w:id="2" w:name="_Toc1041"/>
      <w:r>
        <w:rPr>
          <w:rFonts w:hint="default" w:ascii="Times New Roman" w:hAnsi="Times New Roman" w:eastAsia="方正仿宋_GBK" w:cs="Times New Roman"/>
          <w:color w:val="auto"/>
          <w:sz w:val="32"/>
          <w:szCs w:val="32"/>
          <w:lang w:eastAsia="zh-CN"/>
        </w:rPr>
        <w:t>、乡村科技</w:t>
      </w:r>
      <w:bookmarkEnd w:id="2"/>
      <w:r>
        <w:rPr>
          <w:rFonts w:hint="default" w:ascii="Times New Roman" w:hAnsi="Times New Roman" w:eastAsia="方正仿宋_GBK" w:cs="Times New Roman"/>
          <w:color w:val="auto"/>
          <w:sz w:val="32"/>
          <w:szCs w:val="32"/>
          <w:lang w:eastAsia="zh-CN"/>
        </w:rPr>
        <w:t>服务</w:t>
      </w:r>
      <w:bookmarkStart w:id="3" w:name="_Toc2233"/>
      <w:r>
        <w:rPr>
          <w:rFonts w:hint="default" w:ascii="Times New Roman" w:hAnsi="Times New Roman" w:eastAsia="方正仿宋_GBK" w:cs="Times New Roman"/>
          <w:color w:val="auto"/>
          <w:sz w:val="32"/>
          <w:szCs w:val="32"/>
          <w:lang w:eastAsia="zh-CN"/>
        </w:rPr>
        <w:t>、乡村文化发展</w:t>
      </w:r>
      <w:bookmarkEnd w:id="3"/>
      <w:bookmarkStart w:id="4" w:name="_Toc30136"/>
      <w:r>
        <w:rPr>
          <w:rFonts w:hint="default" w:ascii="Times New Roman" w:hAnsi="Times New Roman" w:eastAsia="方正仿宋_GBK" w:cs="Times New Roman"/>
          <w:color w:val="auto"/>
          <w:sz w:val="32"/>
          <w:szCs w:val="32"/>
          <w:lang w:eastAsia="zh-CN"/>
        </w:rPr>
        <w:t>、养老妇幼保障</w:t>
      </w:r>
      <w:bookmarkEnd w:id="4"/>
      <w:r>
        <w:rPr>
          <w:rFonts w:hint="default" w:ascii="Times New Roman" w:hAnsi="Times New Roman" w:eastAsia="方正仿宋_GBK" w:cs="Times New Roman"/>
          <w:color w:val="auto"/>
          <w:sz w:val="32"/>
          <w:szCs w:val="32"/>
          <w:lang w:eastAsia="zh-CN"/>
        </w:rPr>
        <w:t>等项目建设，推进数字乡村建设发展工程，加强乡村公共服务、社会治理等数字化智能化建设，充分发挥“村规民约”的作用。</w:t>
      </w:r>
    </w:p>
    <w:tbl>
      <w:tblPr>
        <w:tblStyle w:val="8"/>
        <w:tblW w:w="8934"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89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b/>
                <w:bCs/>
                <w:color w:val="auto"/>
                <w:sz w:val="32"/>
                <w:szCs w:val="32"/>
                <w:lang w:eastAsia="zh-CN"/>
              </w:rPr>
              <w:t>专栏</w:t>
            </w:r>
            <w:r>
              <w:rPr>
                <w:rFonts w:hint="eastAsia" w:ascii="Times New Roman" w:hAnsi="Times New Roman" w:eastAsia="方正仿宋_GBK" w:cs="Times New Roman"/>
                <w:b/>
                <w:bCs/>
                <w:color w:val="auto"/>
                <w:sz w:val="32"/>
                <w:szCs w:val="32"/>
                <w:lang w:val="en-US" w:eastAsia="zh-CN"/>
              </w:rPr>
              <w:t>6</w:t>
            </w:r>
            <w:r>
              <w:rPr>
                <w:rFonts w:hint="eastAsia" w:eastAsia="方正仿宋_GBK" w:cs="Times New Roman"/>
                <w:b/>
                <w:bCs/>
                <w:color w:val="auto"/>
                <w:sz w:val="32"/>
                <w:szCs w:val="32"/>
                <w:lang w:val="en-US" w:eastAsia="zh-CN"/>
              </w:rPr>
              <w:t>：</w:t>
            </w:r>
            <w:r>
              <w:rPr>
                <w:rFonts w:hint="default" w:ascii="Times New Roman" w:hAnsi="Times New Roman" w:eastAsia="方正仿宋_GBK" w:cs="Times New Roman"/>
                <w:b/>
                <w:bCs/>
                <w:color w:val="auto"/>
                <w:sz w:val="32"/>
                <w:szCs w:val="32"/>
                <w:lang w:eastAsia="zh-CN"/>
              </w:rPr>
              <w:t>乡村公共服务提升项目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89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乡村基础教育帮扶：实施“雨露计划”职业教育补助，继续推进城乡义务教育保障机制，健全完善教育资助体系，确保学生不因贫失学。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乡村卫生健康帮扶：完善村卫生室、乡镇卫生院基本医疗设施设备，推进实施基本公共卫生服务项目。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乡村文化发展帮扶：巩固乡村社会文化精神文明建设成果，挖掘开发红色文化、特色民族文化、传统文化工艺产品等。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乡村科技服务帮扶：实施科技成果转化、优势特色产业培育，开展实用技术和科技带头人培训。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村组敬老中心完善：补齐农村丧失劳动能力人口、五保、老人等日间照料、无人赡养的服务设施“短板”。</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28"/>
                <w:szCs w:val="28"/>
                <w:lang w:eastAsia="zh-CN"/>
              </w:rPr>
              <w:t>留守儿童、妇女、残疾人等服务设施：推动儿童之家建设，补齐儿童学前教育，补齐妇女、残疾人等特殊群体服务设施。</w:t>
            </w:r>
          </w:p>
        </w:tc>
      </w:tr>
    </w:tbl>
    <w:p>
      <w:pPr>
        <w:pStyle w:val="2"/>
        <w:numPr>
          <w:ilvl w:val="0"/>
          <w:numId w:val="0"/>
        </w:numPr>
        <w:ind w:leftChars="200"/>
        <w:rPr>
          <w:rFonts w:hint="default"/>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（七）巩固脱贫成果工程。</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入8936.2万元，其中：财政衔接资金投入1862.2万元，行业部门资金投入3980万元，帮扶资金3094万元。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全面落实教育、卫健、住建、水利等行业主管部门工作责任，确保“两不愁三保障”成果巩固。健全完善控辍保学长效机制，继续执行宣传教育、责令改正、行政处罚、强制执行或提起诉讼“控辍保学四步法”，确保适龄儿童除身体原因不具备学习条件外不失学辍学。建立防范和化解因病致贫返贫长效机制，</w:t>
      </w:r>
      <w:r>
        <w:rPr>
          <w:rFonts w:hint="eastAsia" w:ascii="Times New Roman" w:hAnsi="Times New Roman" w:eastAsia="方正仿宋_GBK" w:cs="Times New Roman"/>
          <w:color w:val="auto"/>
          <w:sz w:val="32"/>
          <w:szCs w:val="32"/>
          <w:lang w:eastAsia="zh-CN"/>
        </w:rPr>
        <w:t>落实分类资助参保政策，</w:t>
      </w:r>
      <w:r>
        <w:rPr>
          <w:rFonts w:hint="default" w:ascii="Times New Roman" w:hAnsi="Times New Roman" w:eastAsia="方正仿宋_GBK" w:cs="Times New Roman"/>
          <w:color w:val="auto"/>
          <w:sz w:val="32"/>
          <w:szCs w:val="32"/>
        </w:rPr>
        <w:t>有效防止因病返贫风险</w:t>
      </w:r>
      <w:r>
        <w:rPr>
          <w:rFonts w:hint="eastAsia" w:ascii="Times New Roman" w:hAnsi="Times New Roman" w:eastAsia="方正仿宋_GBK" w:cs="Times New Roman"/>
          <w:color w:val="auto"/>
          <w:sz w:val="32"/>
          <w:szCs w:val="32"/>
          <w:lang w:eastAsia="zh-CN"/>
        </w:rPr>
        <w:t>。完善农村低收入人口医疗保障待遇政策，做到应保尽保。</w:t>
      </w:r>
      <w:r>
        <w:rPr>
          <w:rFonts w:hint="default" w:ascii="Times New Roman" w:hAnsi="Times New Roman" w:eastAsia="方正仿宋_GBK" w:cs="Times New Roman"/>
          <w:color w:val="auto"/>
          <w:sz w:val="32"/>
          <w:szCs w:val="32"/>
        </w:rPr>
        <w:t>建立农村脱贫人口住房安全动态监测机制，通过农村危房改造等多种方式保障低收入人口基本住房安全。健全长效运行管护机制，巩固维护农村饮水安全提升工程</w:t>
      </w:r>
      <w:r>
        <w:rPr>
          <w:rFonts w:hint="eastAsia" w:ascii="Times New Roman" w:hAnsi="Times New Roman" w:eastAsia="方正仿宋_GBK" w:cs="Times New Roman"/>
          <w:color w:val="auto"/>
          <w:sz w:val="32"/>
          <w:szCs w:val="32"/>
          <w:lang w:eastAsia="zh-CN"/>
        </w:rPr>
        <w:t>成果</w:t>
      </w:r>
      <w:r>
        <w:rPr>
          <w:rFonts w:hint="default" w:ascii="Times New Roman" w:hAnsi="Times New Roman" w:eastAsia="方正仿宋_GBK" w:cs="Times New Roman"/>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（八）乡村治理提升工程。</w:t>
      </w:r>
      <w:r>
        <w:rPr>
          <w:rFonts w:hint="eastAsia" w:ascii="方正仿宋_GBK" w:hAnsi="方正仿宋_GBK" w:eastAsia="方正仿宋_GBK" w:cs="方正仿宋_GBK"/>
          <w:color w:val="auto"/>
          <w:kern w:val="2"/>
          <w:sz w:val="32"/>
          <w:szCs w:val="32"/>
          <w:lang w:val="en-US" w:eastAsia="zh-CN" w:bidi="ar"/>
        </w:rPr>
        <w:t xml:space="preserve">推进村多元共治。全力培育壮大与村民需求相适应的村自治组织， 推进村级集体经济组织与自治组织分离。推进村民表决权与股权相结 合，充分调动村民参与农村集体经济组织运营和管理的积极性。支持 乡村地区专业合作社、农民艺术团、志愿服务队等服务性、公益性和 互助性自组织发展，完善社会自治功能。引导和支持枢纽型、专业性 社会组织进乡村，发挥其在繁荣村文化活动、完善医疗卫生服务、关 爱救助贫困群体等领域的专业化优势，因地制宜的开发与策划具体项目，带动乡村自组织规范发展。深入村开展志愿服务，健全完善乡村 地区志愿服务组织孵化机制，打造志愿服务阵地，推动形成以基层党 组织为核心、村民自治为基础、社会组织为中介、群众广泛参与的乡 村治理“多元共治”格局。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kern w:val="2"/>
          <w:sz w:val="32"/>
          <w:szCs w:val="32"/>
          <w:lang w:val="en-US" w:eastAsia="zh-CN" w:bidi="ar"/>
        </w:rPr>
        <w:t>提升村服务能级。加快村公共服务中心社区便民服务能力建设， 制定社区综合服务设施配置标准，推动村党群服务中心亲民化改造。 改进农村社区物业服务管理，推动农村社区自主选聘物业服务机构。 探索建立专业化物业管理中介机构。提升村服务信息化水平，为村民 及时提供第一手村务、政务、农产品市场需求、外出务工等利益息息 相关的各种信息。推进“互联网+政务服务”，增强政务服务中心功 能，打造“前台后台联动、线上线下结合、纵向横向贯通”的政务服 务升级版。深入推进乡村充分利用云平台、微信群等现代化手段开展 网上和线上基层协商。开展以大数据为基础的乡村电子政务云平台设 计，整合分散在各职能部门的平台资源，建设集中统一的具有服务、 决策、预警机制的电子政务平台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i w:val="0"/>
          <w:iCs w:val="0"/>
          <w:caps w:val="0"/>
          <w:color w:val="auto"/>
          <w:spacing w:val="0"/>
          <w:sz w:val="32"/>
          <w:szCs w:val="32"/>
          <w:shd w:val="clear" w:fill="FFFFFF"/>
          <w:lang w:val="en-US" w:eastAsia="zh-CN"/>
        </w:rPr>
      </w:pPr>
      <w:r>
        <w:rPr>
          <w:rFonts w:hint="eastAsia" w:ascii="方正黑体_GBK" w:hAnsi="方正黑体_GBK" w:eastAsia="方正黑体_GBK" w:cs="方正黑体_GBK"/>
          <w:i w:val="0"/>
          <w:iCs w:val="0"/>
          <w:caps w:val="0"/>
          <w:color w:val="auto"/>
          <w:spacing w:val="0"/>
          <w:sz w:val="32"/>
          <w:szCs w:val="32"/>
          <w:shd w:val="clear" w:fill="FFFFFF"/>
          <w:lang w:val="en-US" w:eastAsia="zh-CN"/>
        </w:rPr>
        <w:t>五、政策措施</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eastAsia" w:ascii="Times New Roman" w:hAnsi="Times New Roman" w:eastAsia="方正仿宋_GBK" w:cs="Times New Roman"/>
          <w:color w:val="auto"/>
          <w:sz w:val="32"/>
          <w:szCs w:val="32"/>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（一）“一平台三机制”巩固脱贫成果。</w:t>
      </w:r>
      <w:r>
        <w:rPr>
          <w:rFonts w:hint="default" w:ascii="Times New Roman" w:hAnsi="Times New Roman" w:eastAsia="方正仿宋_GBK" w:cs="Times New Roman"/>
          <w:color w:val="auto"/>
          <w:sz w:val="32"/>
          <w:szCs w:val="32"/>
        </w:rPr>
        <w:t>按照省</w:t>
      </w:r>
      <w:r>
        <w:rPr>
          <w:rFonts w:hint="eastAsia" w:ascii="Times New Roman" w:hAnsi="Times New Roman" w:eastAsia="方正仿宋_GBK" w:cs="Times New Roman"/>
          <w:color w:val="auto"/>
          <w:sz w:val="32"/>
          <w:szCs w:val="32"/>
          <w:lang w:eastAsia="zh-CN"/>
        </w:rPr>
        <w:t>州</w:t>
      </w:r>
      <w:r>
        <w:rPr>
          <w:rFonts w:hint="default" w:ascii="Times New Roman" w:hAnsi="Times New Roman" w:eastAsia="方正仿宋_GBK" w:cs="Times New Roman"/>
          <w:color w:val="auto"/>
          <w:sz w:val="32"/>
          <w:szCs w:val="32"/>
        </w:rPr>
        <w:t>的统一部署，以县为单位，开展</w:t>
      </w:r>
      <w:r>
        <w:rPr>
          <w:rFonts w:hint="eastAsia" w:ascii="Times New Roman" w:hAnsi="Times New Roman" w:eastAsia="方正仿宋_GBK" w:cs="Times New Roman"/>
          <w:color w:val="auto"/>
          <w:sz w:val="32"/>
          <w:szCs w:val="32"/>
          <w:lang w:eastAsia="zh-CN"/>
        </w:rPr>
        <w:t>巩</w:t>
      </w:r>
      <w:r>
        <w:rPr>
          <w:rFonts w:hint="default" w:ascii="Times New Roman" w:hAnsi="Times New Roman" w:eastAsia="方正仿宋_GBK" w:cs="Times New Roman"/>
          <w:color w:val="auto"/>
          <w:sz w:val="32"/>
          <w:szCs w:val="32"/>
        </w:rPr>
        <w:t>固拓展脱贫攻坚成果“一平台、三机制”四个专项行动。</w:t>
      </w:r>
      <w:r>
        <w:rPr>
          <w:rFonts w:hint="eastAsia" w:ascii="Times New Roman" w:hAnsi="Times New Roman" w:eastAsia="方正仿宋_GBK" w:cs="Times New Roman"/>
          <w:color w:val="auto"/>
          <w:sz w:val="32"/>
          <w:szCs w:val="32"/>
          <w:lang w:eastAsia="zh-CN"/>
        </w:rPr>
        <w:t>同步建立全省统一建设的政府救助平台，实现农村低收入人口帮扶全覆盖。用好“云南省政府救助平台”，对返贫或致贫人口提出的申请，第一时间获得救助。建立稳定利益联结机制，实现产业帮扶全覆盖。</w:t>
      </w:r>
      <w:r>
        <w:rPr>
          <w:rFonts w:hint="default" w:ascii="Times New Roman" w:hAnsi="Times New Roman" w:eastAsia="方正仿宋_GBK" w:cs="Times New Roman"/>
          <w:color w:val="auto"/>
          <w:sz w:val="32"/>
          <w:szCs w:val="32"/>
        </w:rPr>
        <w:t>加强政策支持和服务指导，规范提升龙头企业绑定合作社、合作社绑定农户的“双绑”利益联结机制，</w:t>
      </w:r>
      <w:r>
        <w:rPr>
          <w:rFonts w:hint="eastAsia" w:ascii="Times New Roman" w:hAnsi="Times New Roman" w:eastAsia="方正仿宋_GBK" w:cs="Times New Roman"/>
          <w:color w:val="auto"/>
          <w:sz w:val="32"/>
          <w:szCs w:val="32"/>
          <w:lang w:eastAsia="zh-CN"/>
        </w:rPr>
        <w:t>做到有产业发展条件的脱贫户、边缘户全覆盖，</w:t>
      </w:r>
      <w:r>
        <w:rPr>
          <w:rFonts w:hint="default" w:ascii="Times New Roman" w:hAnsi="Times New Roman" w:eastAsia="方正仿宋_GBK" w:cs="Times New Roman"/>
          <w:color w:val="auto"/>
          <w:sz w:val="32"/>
          <w:szCs w:val="32"/>
        </w:rPr>
        <w:t>将小农户带入大市场，稳定增加脱贫户收益</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建立</w:t>
      </w:r>
      <w:r>
        <w:rPr>
          <w:rFonts w:hint="eastAsia" w:ascii="Times New Roman" w:hAnsi="Times New Roman" w:eastAsia="方正仿宋_GBK" w:cs="Times New Roman"/>
          <w:color w:val="auto"/>
          <w:sz w:val="32"/>
          <w:szCs w:val="32"/>
          <w:lang w:eastAsia="zh-CN"/>
        </w:rPr>
        <w:t>股份合作机制，实现村集体经济全覆盖。</w:t>
      </w:r>
      <w:r>
        <w:rPr>
          <w:rFonts w:hint="default" w:ascii="Times New Roman" w:hAnsi="Times New Roman" w:eastAsia="方正仿宋_GBK" w:cs="Times New Roman"/>
          <w:color w:val="auto"/>
          <w:sz w:val="32"/>
          <w:szCs w:val="32"/>
        </w:rPr>
        <w:t>实施“村集体经济强村”工程，力争用3年时间使我</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村级集体经济上一个新台阶，每个村集体经济不少于5万元，全</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村集体经济收入总体水平达到10万元以上</w:t>
      </w:r>
      <w:r>
        <w:rPr>
          <w:rFonts w:hint="eastAsia" w:ascii="Times New Roman" w:hAnsi="Times New Roman" w:eastAsia="方正仿宋_GBK" w:cs="Times New Roman"/>
          <w:color w:val="auto"/>
          <w:sz w:val="32"/>
          <w:szCs w:val="32"/>
          <w:lang w:eastAsia="zh-CN"/>
        </w:rPr>
        <w:t>。财政涉农整合资金、衔接推进乡村振兴补助资金可以用于集体的，要重点支持村集体增加符合资金政策支持范围的经营性资产。</w:t>
      </w:r>
      <w:r>
        <w:rPr>
          <w:rFonts w:hint="default" w:ascii="Times New Roman" w:hAnsi="Times New Roman" w:eastAsia="方正仿宋_GBK" w:cs="Times New Roman"/>
          <w:color w:val="auto"/>
          <w:sz w:val="32"/>
          <w:szCs w:val="32"/>
        </w:rPr>
        <w:t>建立扶志扶智</w:t>
      </w:r>
      <w:r>
        <w:rPr>
          <w:rFonts w:hint="eastAsia" w:ascii="Times New Roman" w:hAnsi="Times New Roman" w:eastAsia="方正仿宋_GBK" w:cs="Times New Roman"/>
          <w:color w:val="auto"/>
          <w:sz w:val="32"/>
          <w:szCs w:val="32"/>
          <w:lang w:eastAsia="zh-CN"/>
        </w:rPr>
        <w:t>长效</w:t>
      </w:r>
      <w:r>
        <w:rPr>
          <w:rFonts w:hint="default" w:ascii="Times New Roman" w:hAnsi="Times New Roman" w:eastAsia="方正仿宋_GBK" w:cs="Times New Roman"/>
          <w:color w:val="auto"/>
          <w:sz w:val="32"/>
          <w:szCs w:val="32"/>
        </w:rPr>
        <w:t>机制，</w:t>
      </w:r>
      <w:r>
        <w:rPr>
          <w:rFonts w:hint="eastAsia" w:ascii="Times New Roman" w:hAnsi="Times New Roman" w:eastAsia="方正仿宋_GBK" w:cs="Times New Roman"/>
          <w:color w:val="auto"/>
          <w:sz w:val="32"/>
          <w:szCs w:val="32"/>
          <w:lang w:eastAsia="zh-CN"/>
        </w:rPr>
        <w:t>实现农村低收入人口就业培训全覆盖。利用救助平台完善培训就业帮扶功能，让所有愿意接受培训的农村低收入人口真正掌握“一技之长”。保持医疗保障主要帮扶政策总体稳定，巩固拓展保障对象范围，优化调整脱贫攻坚期内医保扶贫措施，逐步实现由集中资源支持脱贫攻坚向统筹医保三重制度常态化保障平稳过渡。完善多层次保障体系，健全引导社会力量参与防贫机制，鼓励商业健康保险和防贫保险发展，不断壮大慈善救助，形成对基本医疗保障的有益补充，健全防范化解因病返贫致贫长效机制，确保不发生因病规模性返贫致贫，助力乡村振兴战略全面推进。</w:t>
      </w:r>
      <w:r>
        <w:rPr>
          <w:rFonts w:hint="default" w:ascii="Times New Roman" w:hAnsi="Times New Roman" w:eastAsia="方正仿宋_GBK" w:cs="Times New Roman"/>
          <w:color w:val="auto"/>
          <w:sz w:val="32"/>
          <w:szCs w:val="32"/>
        </w:rPr>
        <w:t>深入开展“听党话、感党</w:t>
      </w:r>
      <w:r>
        <w:rPr>
          <w:rFonts w:hint="eastAsia" w:ascii="Times New Roman" w:hAnsi="Times New Roman" w:eastAsia="方正仿宋_GBK" w:cs="Times New Roman"/>
          <w:color w:val="auto"/>
          <w:sz w:val="32"/>
          <w:szCs w:val="32"/>
          <w:lang w:eastAsia="zh-CN"/>
        </w:rPr>
        <w:t>恩</w:t>
      </w:r>
      <w:r>
        <w:rPr>
          <w:rFonts w:hint="default" w:ascii="Times New Roman" w:hAnsi="Times New Roman" w:eastAsia="方正仿宋_GBK" w:cs="Times New Roman"/>
          <w:color w:val="auto"/>
          <w:sz w:val="32"/>
          <w:szCs w:val="32"/>
        </w:rPr>
        <w:t>、</w:t>
      </w:r>
      <w:r>
        <w:rPr>
          <w:rFonts w:hint="eastAsia" w:ascii="Times New Roman" w:hAnsi="Times New Roman" w:eastAsia="方正仿宋_GBK" w:cs="Times New Roman"/>
          <w:color w:val="auto"/>
          <w:sz w:val="32"/>
          <w:szCs w:val="32"/>
          <w:lang w:eastAsia="zh-CN"/>
        </w:rPr>
        <w:t>跟</w:t>
      </w:r>
      <w:r>
        <w:rPr>
          <w:rFonts w:hint="default" w:ascii="Times New Roman" w:hAnsi="Times New Roman" w:eastAsia="方正仿宋_GBK" w:cs="Times New Roman"/>
          <w:color w:val="auto"/>
          <w:sz w:val="32"/>
          <w:szCs w:val="32"/>
        </w:rPr>
        <w:t>党走”宣传活动，大力弘扬新时代“西畴精神”，发挥典型示范引领作用，帮助脱贫群众摆脱思想贫困、精神贫困。</w:t>
      </w:r>
      <w:r>
        <w:rPr>
          <w:rFonts w:hint="eastAsia" w:ascii="Times New Roman" w:hAnsi="Times New Roman" w:eastAsia="方正仿宋_GBK" w:cs="Times New Roman"/>
          <w:color w:val="auto"/>
          <w:sz w:val="32"/>
          <w:szCs w:val="32"/>
          <w:lang w:val="en-US" w:eastAsia="zh-CN"/>
        </w:rPr>
        <w:t xml:space="preserve">  </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（二）财政、金融、土地、人才支持。</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3" w:firstLineChars="200"/>
        <w:contextualSpacing/>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lang w:val="en-US" w:eastAsia="zh-CN"/>
        </w:rPr>
        <w:t>1.</w:t>
      </w:r>
      <w:r>
        <w:rPr>
          <w:rFonts w:hint="default" w:ascii="Times New Roman" w:hAnsi="Times New Roman" w:eastAsia="方正仿宋_GBK" w:cs="Times New Roman"/>
          <w:b/>
          <w:bCs/>
          <w:color w:val="auto"/>
          <w:sz w:val="32"/>
          <w:szCs w:val="32"/>
        </w:rPr>
        <w:t>做好财政投入政策衔接。</w:t>
      </w:r>
      <w:r>
        <w:rPr>
          <w:rFonts w:hint="default" w:ascii="Times New Roman" w:hAnsi="Times New Roman" w:eastAsia="方正仿宋_GBK" w:cs="Times New Roman"/>
          <w:color w:val="auto"/>
          <w:sz w:val="32"/>
          <w:szCs w:val="32"/>
        </w:rPr>
        <w:t>过渡期内在保持财政支持政策总体稳定的前提下，根据巩固拓展脱贫攻坚成果同乡村振兴有效衔接的需要和财力状况，合理安排财政投入规模，优化支出结构，调整支持重点。保留并调整优化原财政专项扶贫资金，聚焦巩固拓展脱贫攻坚成果和乡村振兴，提高用于产业发展的比例</w:t>
      </w:r>
      <w:r>
        <w:rPr>
          <w:rFonts w:hint="eastAsia" w:ascii="Times New Roman" w:hAnsi="Times New Roman" w:eastAsia="方正仿宋_GBK" w:cs="Times New Roman"/>
          <w:color w:val="auto"/>
          <w:sz w:val="32"/>
          <w:szCs w:val="32"/>
          <w:lang w:eastAsia="zh-CN"/>
        </w:rPr>
        <w:t>，确保</w:t>
      </w:r>
      <w:r>
        <w:rPr>
          <w:rFonts w:hint="eastAsia" w:ascii="Times New Roman" w:hAnsi="Times New Roman" w:eastAsia="方正仿宋_GBK" w:cs="Times New Roman"/>
          <w:color w:val="auto"/>
          <w:sz w:val="32"/>
          <w:szCs w:val="32"/>
          <w:lang w:val="en-US" w:eastAsia="zh-CN"/>
        </w:rPr>
        <w:t>50%以上资金用于产业发展。</w:t>
      </w:r>
      <w:r>
        <w:rPr>
          <w:rFonts w:hint="default" w:ascii="Times New Roman" w:hAnsi="Times New Roman" w:eastAsia="方正仿宋_GBK" w:cs="Times New Roman"/>
          <w:color w:val="auto"/>
          <w:sz w:val="32"/>
          <w:szCs w:val="32"/>
        </w:rPr>
        <w:t>用好城乡建设用地增减挂钩政策，统筹</w:t>
      </w:r>
      <w:r>
        <w:rPr>
          <w:rFonts w:hint="eastAsia" w:ascii="Times New Roman" w:hAnsi="Times New Roman" w:eastAsia="方正仿宋_GBK" w:cs="Times New Roman"/>
          <w:color w:val="auto"/>
          <w:sz w:val="32"/>
          <w:szCs w:val="32"/>
          <w:lang w:eastAsia="zh-CN"/>
        </w:rPr>
        <w:t>我县</w:t>
      </w:r>
      <w:r>
        <w:rPr>
          <w:rFonts w:hint="default" w:ascii="Times New Roman" w:hAnsi="Times New Roman" w:eastAsia="方正仿宋_GBK" w:cs="Times New Roman"/>
          <w:color w:val="auto"/>
          <w:sz w:val="32"/>
          <w:szCs w:val="32"/>
        </w:rPr>
        <w:t>可支配财力，支持“十三五”易地扶贫搬迁融资资金偿还。对农村低收入人口的帮扶，通过现有资金支出渠道支持。过渡期前3年继续实行涉农资金统筹整合试点政策，</w:t>
      </w:r>
      <w:r>
        <w:rPr>
          <w:rFonts w:hint="eastAsia" w:ascii="Times New Roman" w:hAnsi="Times New Roman" w:eastAsia="方正仿宋_GBK" w:cs="Times New Roman"/>
          <w:color w:val="auto"/>
          <w:sz w:val="32"/>
          <w:szCs w:val="32"/>
          <w:lang w:eastAsia="zh-CN"/>
        </w:rPr>
        <w:t>积极探索建立涉农资金整合长效机制。</w:t>
      </w:r>
      <w:r>
        <w:rPr>
          <w:rFonts w:hint="default" w:ascii="Times New Roman" w:hAnsi="Times New Roman" w:eastAsia="方正仿宋_GBK" w:cs="Times New Roman"/>
          <w:color w:val="auto"/>
          <w:sz w:val="32"/>
          <w:szCs w:val="32"/>
        </w:rPr>
        <w:t>实施好以工代赈中央预算内投资项目。</w:t>
      </w:r>
      <w:r>
        <w:rPr>
          <w:rFonts w:hint="eastAsia" w:ascii="Times New Roman" w:hAnsi="Times New Roman" w:eastAsia="方正仿宋_GBK" w:cs="Times New Roman"/>
          <w:color w:val="auto"/>
          <w:sz w:val="32"/>
          <w:szCs w:val="32"/>
          <w:lang w:eastAsia="zh-CN"/>
        </w:rPr>
        <w:t>现有财政相关转移支付继续倾斜支持贫困乡镇。对支持脱贫乡镇</w:t>
      </w:r>
      <w:r>
        <w:rPr>
          <w:rFonts w:hint="default" w:ascii="Times New Roman" w:hAnsi="Times New Roman" w:eastAsia="方正仿宋_GBK" w:cs="Times New Roman"/>
          <w:color w:val="auto"/>
          <w:sz w:val="32"/>
          <w:szCs w:val="32"/>
        </w:rPr>
        <w:t>产业发展效果明显的贷款贴息、政府采购等政策，在调整优化基础上继续实施。过渡期延续脱贫攻坚相关税收优惠政策。</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3" w:firstLineChars="200"/>
        <w:contextualSpacing/>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lang w:val="en-US" w:eastAsia="zh-CN"/>
        </w:rPr>
        <w:t>2.</w:t>
      </w:r>
      <w:r>
        <w:rPr>
          <w:rFonts w:hint="default" w:ascii="Times New Roman" w:hAnsi="Times New Roman" w:eastAsia="方正仿宋_GBK" w:cs="Times New Roman"/>
          <w:b/>
          <w:bCs/>
          <w:color w:val="auto"/>
          <w:sz w:val="32"/>
          <w:szCs w:val="32"/>
        </w:rPr>
        <w:t>做好金融服务政策衔接。</w:t>
      </w:r>
      <w:r>
        <w:rPr>
          <w:rFonts w:hint="default" w:ascii="Times New Roman" w:hAnsi="Times New Roman" w:eastAsia="方正仿宋_GBK" w:cs="Times New Roman"/>
          <w:color w:val="auto"/>
          <w:sz w:val="32"/>
          <w:szCs w:val="32"/>
        </w:rPr>
        <w:t>进一步完善针对脱贫人口的小额信贷政策。对有较大贷款资金需求、符合贷款条件的对象，鼓励其申请创业担保贷款政策支持。继续实施好助学贷款政策。支持开发性金融和政策性金融在业务范围内为乡村振兴提供中长期信贷服务。</w:t>
      </w:r>
      <w:r>
        <w:rPr>
          <w:rFonts w:hint="eastAsia" w:ascii="Times New Roman" w:hAnsi="Times New Roman" w:eastAsia="方正仿宋_GBK" w:cs="Times New Roman"/>
          <w:color w:val="auto"/>
          <w:sz w:val="32"/>
          <w:szCs w:val="32"/>
          <w:lang w:eastAsia="zh-CN"/>
        </w:rPr>
        <w:t>要充分利用好政策性银行“补短板、调结构”的政策性金融优势，突出政府主导，巩固和完善乡村基础设施和公共服务配套建设，加强易地扶贫搬迁后续帮扶。引导地方实体经济企业有效利用政策性金融杠杆稳步支持区域特色产业发展。</w:t>
      </w:r>
      <w:r>
        <w:rPr>
          <w:rFonts w:hint="default" w:ascii="Times New Roman" w:hAnsi="Times New Roman" w:eastAsia="方正仿宋_GBK" w:cs="Times New Roman"/>
          <w:color w:val="auto"/>
          <w:sz w:val="32"/>
          <w:szCs w:val="32"/>
        </w:rPr>
        <w:t>支持农村金融机构、商业银行积极开发专属金融产品，支持巩固脱贫成果和乡村振兴。</w:t>
      </w:r>
      <w:r>
        <w:rPr>
          <w:rFonts w:hint="eastAsia" w:ascii="Times New Roman" w:hAnsi="Times New Roman" w:eastAsia="方正仿宋_GBK" w:cs="Times New Roman"/>
          <w:color w:val="auto"/>
          <w:sz w:val="32"/>
          <w:szCs w:val="32"/>
          <w:lang w:eastAsia="zh-CN"/>
        </w:rPr>
        <w:t>鼓励和支持金融机构、商业银行为乡村振兴相关产业、企业提供信贷支持。</w:t>
      </w:r>
      <w:r>
        <w:rPr>
          <w:rFonts w:hint="default" w:ascii="Times New Roman" w:hAnsi="Times New Roman" w:eastAsia="方正仿宋_GBK" w:cs="Times New Roman"/>
          <w:color w:val="auto"/>
          <w:sz w:val="32"/>
          <w:szCs w:val="32"/>
        </w:rPr>
        <w:t>支持符合条件的企业上市融资。推进农业保险</w:t>
      </w:r>
      <w:r>
        <w:rPr>
          <w:rFonts w:hint="eastAsia" w:ascii="Times New Roman" w:hAnsi="Times New Roman" w:eastAsia="方正仿宋_GBK" w:cs="Times New Roman"/>
          <w:color w:val="auto"/>
          <w:sz w:val="32"/>
          <w:szCs w:val="32"/>
          <w:lang w:eastAsia="zh-CN"/>
        </w:rPr>
        <w:t>“扩面、增品、提标”</w:t>
      </w:r>
      <w:r>
        <w:rPr>
          <w:rFonts w:hint="default" w:ascii="Times New Roman" w:hAnsi="Times New Roman" w:eastAsia="方正仿宋_GBK" w:cs="Times New Roman"/>
          <w:color w:val="auto"/>
          <w:sz w:val="32"/>
          <w:szCs w:val="32"/>
        </w:rPr>
        <w:t>，鼓励引导各地因地制宜开展地方优势特色农产品保险以奖代补试点。探索开展农产品“保险+期货”业务。</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3" w:firstLineChars="200"/>
        <w:contextualSpacing/>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lang w:val="en-US" w:eastAsia="zh-CN"/>
        </w:rPr>
        <w:t>3.</w:t>
      </w:r>
      <w:r>
        <w:rPr>
          <w:rFonts w:hint="default" w:ascii="Times New Roman" w:hAnsi="Times New Roman" w:eastAsia="方正仿宋_GBK" w:cs="Times New Roman"/>
          <w:b/>
          <w:bCs/>
          <w:color w:val="auto"/>
          <w:sz w:val="32"/>
          <w:szCs w:val="32"/>
        </w:rPr>
        <w:t>做好土地政策支持。</w:t>
      </w:r>
      <w:r>
        <w:rPr>
          <w:rFonts w:hint="default" w:ascii="Times New Roman" w:hAnsi="Times New Roman" w:eastAsia="方正仿宋_GBK" w:cs="Times New Roman"/>
          <w:color w:val="auto"/>
          <w:sz w:val="32"/>
          <w:szCs w:val="32"/>
        </w:rPr>
        <w:t>坚持最严格耕地保护制度，强化耕地保护主体责任，严格控制非农建设占用耕地。以国土空间规划为依据，坚持土地要素跟着项目走，实行计划指标分类保障，以处置存量土地规模作为核定新增建设用地计划指标的依据，加大存量盘活力度，加大处置存量土地，统筹安排新增建设用地年度计划指标，每年脱贫县的600亩计划指标专项用于巩固拓展脱贫攻坚成果和乡村振兴用地需要。用好城乡建设用地增减挂钩节余指标省域内有偿流转使用政策。</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3" w:firstLineChars="200"/>
        <w:contextualSpacing/>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lang w:val="en-US" w:eastAsia="zh-CN"/>
        </w:rPr>
        <w:t>4.</w:t>
      </w:r>
      <w:r>
        <w:rPr>
          <w:rFonts w:hint="default" w:ascii="Times New Roman" w:hAnsi="Times New Roman" w:eastAsia="方正仿宋_GBK" w:cs="Times New Roman"/>
          <w:b/>
          <w:bCs/>
          <w:color w:val="auto"/>
          <w:sz w:val="32"/>
          <w:szCs w:val="32"/>
        </w:rPr>
        <w:t>做好人オ智力支持政策</w:t>
      </w:r>
      <w:r>
        <w:rPr>
          <w:rFonts w:hint="default" w:ascii="Times New Roman" w:hAnsi="Times New Roman" w:eastAsia="方正仿宋_GBK" w:cs="Times New Roman"/>
          <w:b/>
          <w:bCs/>
          <w:color w:val="auto"/>
          <w:sz w:val="32"/>
          <w:szCs w:val="32"/>
          <w:lang w:eastAsia="zh-CN"/>
        </w:rPr>
        <w:t>衔</w:t>
      </w:r>
      <w:r>
        <w:rPr>
          <w:rFonts w:hint="default" w:ascii="Times New Roman" w:hAnsi="Times New Roman" w:eastAsia="方正仿宋_GBK" w:cs="Times New Roman"/>
          <w:b/>
          <w:bCs/>
          <w:color w:val="auto"/>
          <w:sz w:val="32"/>
          <w:szCs w:val="32"/>
        </w:rPr>
        <w:t>接。</w:t>
      </w:r>
      <w:r>
        <w:rPr>
          <w:rFonts w:hint="default" w:ascii="Times New Roman" w:hAnsi="Times New Roman" w:eastAsia="方正仿宋_GBK" w:cs="Times New Roman"/>
          <w:color w:val="auto"/>
          <w:sz w:val="32"/>
          <w:szCs w:val="32"/>
        </w:rPr>
        <w:t>延续脱贫攻坚期间各项人才智力支持政策，建立健全引导各类人才服务乡村振兴长效机制。继续实施并扩大农村义务教育阶段教师特岗计划、中小学幼儿园教师国家级培训计划、银龄讲学计划，落实好特岗教师和乡村教师生活补助政策，优先满足高素质教师的补充需求。</w:t>
      </w:r>
      <w:r>
        <w:rPr>
          <w:rFonts w:hint="eastAsia" w:ascii="Times New Roman" w:hAnsi="Times New Roman" w:eastAsia="方正仿宋_GBK" w:cs="Times New Roman"/>
          <w:color w:val="auto"/>
          <w:sz w:val="32"/>
          <w:szCs w:val="32"/>
          <w:lang w:eastAsia="zh-CN"/>
        </w:rPr>
        <w:t>落</w:t>
      </w:r>
      <w:r>
        <w:rPr>
          <w:rFonts w:hint="default" w:ascii="Times New Roman" w:hAnsi="Times New Roman" w:eastAsia="方正仿宋_GBK" w:cs="Times New Roman"/>
          <w:color w:val="auto"/>
          <w:sz w:val="32"/>
          <w:szCs w:val="32"/>
        </w:rPr>
        <w:t>实</w:t>
      </w:r>
      <w:r>
        <w:rPr>
          <w:rFonts w:hint="eastAsia" w:ascii="Times New Roman" w:hAnsi="Times New Roman" w:eastAsia="方正仿宋_GBK" w:cs="Times New Roman"/>
          <w:color w:val="auto"/>
          <w:sz w:val="32"/>
          <w:szCs w:val="32"/>
          <w:lang w:eastAsia="zh-CN"/>
        </w:rPr>
        <w:t>好</w:t>
      </w:r>
      <w:r>
        <w:rPr>
          <w:rFonts w:hint="default" w:ascii="Times New Roman" w:hAnsi="Times New Roman" w:eastAsia="方正仿宋_GBK" w:cs="Times New Roman"/>
          <w:color w:val="auto"/>
          <w:sz w:val="32"/>
          <w:szCs w:val="32"/>
        </w:rPr>
        <w:t>高校毕业生“三支一扶”计划和重点高校定向招生专项计划。全科医生特岗和农村订单定向医学生免费培养计划优先向脱贫地区倾斜。创新农业科技推广人员管理的新机制，切实解决农村人才匮乏问题，打牢基层科技基础。继续支持脱贫户“两后生</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接受职业教育，并按规定给予相应资助。</w:t>
      </w:r>
      <w:r>
        <w:rPr>
          <w:rFonts w:hint="eastAsia" w:ascii="Times New Roman" w:hAnsi="Times New Roman" w:eastAsia="方正仿宋_GBK" w:cs="Times New Roman"/>
          <w:color w:val="auto"/>
          <w:sz w:val="32"/>
          <w:szCs w:val="32"/>
          <w:lang w:eastAsia="zh-CN"/>
        </w:rPr>
        <w:t>积极向上争取公务员和事业人员招录优惠政策，</w:t>
      </w:r>
      <w:r>
        <w:rPr>
          <w:rFonts w:hint="default" w:ascii="Times New Roman" w:hAnsi="Times New Roman" w:eastAsia="方正仿宋_GBK" w:cs="Times New Roman"/>
          <w:color w:val="auto"/>
          <w:sz w:val="32"/>
          <w:szCs w:val="32"/>
        </w:rPr>
        <w:t>继续实施边疆民族地区和革命老区人才支持计划。依托东西部协作，开展干部双向挂职锻炼，推动经济发达地区与</w:t>
      </w:r>
      <w:r>
        <w:rPr>
          <w:rFonts w:hint="eastAsia" w:ascii="Times New Roman" w:hAnsi="Times New Roman" w:eastAsia="方正仿宋_GBK" w:cs="Times New Roman"/>
          <w:color w:val="auto"/>
          <w:sz w:val="32"/>
          <w:szCs w:val="32"/>
          <w:lang w:val="en-US" w:eastAsia="zh-CN"/>
        </w:rPr>
        <w:t>我县</w:t>
      </w:r>
      <w:r>
        <w:rPr>
          <w:rFonts w:hint="default" w:ascii="Times New Roman" w:hAnsi="Times New Roman" w:eastAsia="方正仿宋_GBK" w:cs="Times New Roman"/>
          <w:color w:val="auto"/>
          <w:sz w:val="32"/>
          <w:szCs w:val="32"/>
        </w:rPr>
        <w:t>干部交流。继续在待遇职称等方面实施倾斜政策，鼓励和引导各方面人才向基层流动</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安排优秀年轻干部</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后备干部到脱贫</w:t>
      </w:r>
      <w:r>
        <w:rPr>
          <w:rFonts w:hint="eastAsia" w:ascii="Times New Roman" w:hAnsi="Times New Roman" w:eastAsia="方正仿宋_GBK" w:cs="Times New Roman"/>
          <w:color w:val="auto"/>
          <w:sz w:val="32"/>
          <w:szCs w:val="32"/>
          <w:lang w:val="en-US" w:eastAsia="zh-CN"/>
        </w:rPr>
        <w:t>村驻村</w:t>
      </w:r>
      <w:r>
        <w:rPr>
          <w:rFonts w:hint="default" w:ascii="Times New Roman" w:hAnsi="Times New Roman" w:eastAsia="方正仿宋_GBK" w:cs="Times New Roman"/>
          <w:color w:val="auto"/>
          <w:sz w:val="32"/>
          <w:szCs w:val="32"/>
        </w:rPr>
        <w:t>。鼓励高校毕业生到</w:t>
      </w:r>
      <w:r>
        <w:rPr>
          <w:rFonts w:hint="eastAsia" w:ascii="Times New Roman" w:hAnsi="Times New Roman" w:eastAsia="方正仿宋_GBK" w:cs="Times New Roman"/>
          <w:color w:val="auto"/>
          <w:sz w:val="32"/>
          <w:szCs w:val="32"/>
          <w:lang w:val="en-US" w:eastAsia="zh-CN"/>
        </w:rPr>
        <w:t>我县</w:t>
      </w:r>
      <w:r>
        <w:rPr>
          <w:rFonts w:hint="default" w:ascii="Times New Roman" w:hAnsi="Times New Roman" w:eastAsia="方正仿宋_GBK" w:cs="Times New Roman"/>
          <w:color w:val="auto"/>
          <w:sz w:val="32"/>
          <w:szCs w:val="32"/>
        </w:rPr>
        <w:t>就业创业。</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default" w:ascii="Times New Roman" w:hAnsi="Times New Roman" w:eastAsia="方正仿宋_GBK" w:cs="Times New Roman"/>
          <w:color w:val="auto"/>
          <w:sz w:val="32"/>
          <w:szCs w:val="32"/>
          <w:lang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（三）东西部协作定点帮扶和社会力量帮扶。</w:t>
      </w:r>
      <w:r>
        <w:rPr>
          <w:rFonts w:hint="default" w:ascii="Times New Roman" w:hAnsi="Times New Roman" w:eastAsia="方正仿宋_GBK" w:cs="Times New Roman"/>
          <w:color w:val="auto"/>
          <w:sz w:val="32"/>
          <w:szCs w:val="32"/>
          <w:lang w:eastAsia="zh-CN"/>
        </w:rPr>
        <w:t>聚焦巩固拓展脱贫攻坚成果、全面推进乡村振兴，深化东西部协作和定点帮扶工作。要完善东西部结对帮扶关系，拓展帮扶领域，健全帮扶机制，优化帮扶方式，加强产业合作、资源互补、劳务对接、人才交流，动员全社会参与，形成区域协调发展、协同发展、共同发展的良好局面。</w:t>
      </w:r>
      <w:bookmarkStart w:id="5" w:name="_Toc17279"/>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3" w:firstLineChars="200"/>
        <w:contextualSpacing/>
        <w:jc w:val="both"/>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b/>
          <w:bCs/>
          <w:color w:val="auto"/>
          <w:sz w:val="32"/>
          <w:szCs w:val="32"/>
          <w:lang w:val="en-US" w:eastAsia="zh-CN"/>
        </w:rPr>
        <w:t>1.</w:t>
      </w:r>
      <w:r>
        <w:rPr>
          <w:rFonts w:hint="default" w:ascii="Times New Roman" w:hAnsi="Times New Roman" w:eastAsia="方正仿宋_GBK" w:cs="Times New Roman"/>
          <w:b/>
          <w:bCs/>
          <w:color w:val="auto"/>
          <w:sz w:val="32"/>
          <w:szCs w:val="32"/>
          <w:lang w:eastAsia="zh-CN"/>
        </w:rPr>
        <w:t>深化东西部协作</w:t>
      </w:r>
      <w:bookmarkEnd w:id="5"/>
      <w:r>
        <w:rPr>
          <w:rFonts w:hint="default" w:ascii="Times New Roman" w:hAnsi="Times New Roman" w:eastAsia="方正仿宋_GBK" w:cs="Times New Roman"/>
          <w:b/>
          <w:bCs/>
          <w:color w:val="auto"/>
          <w:sz w:val="32"/>
          <w:szCs w:val="32"/>
          <w:lang w:eastAsia="zh-CN"/>
        </w:rPr>
        <w:t>。</w:t>
      </w:r>
      <w:r>
        <w:rPr>
          <w:rFonts w:hint="default" w:ascii="Times New Roman" w:hAnsi="Times New Roman" w:eastAsia="方正仿宋_GBK" w:cs="Times New Roman"/>
          <w:color w:val="auto"/>
          <w:sz w:val="32"/>
          <w:szCs w:val="32"/>
          <w:lang w:eastAsia="zh-CN"/>
        </w:rPr>
        <w:t>主要任务是上海市青浦区结对</w:t>
      </w:r>
      <w:r>
        <w:rPr>
          <w:rFonts w:hint="default" w:ascii="Times New Roman" w:hAnsi="Times New Roman" w:eastAsia="方正仿宋_GBK" w:cs="Times New Roman"/>
          <w:color w:val="auto"/>
          <w:sz w:val="32"/>
          <w:szCs w:val="32"/>
          <w:lang w:val="en-US" w:eastAsia="zh-CN"/>
        </w:rPr>
        <w:t>帮扶我县</w:t>
      </w:r>
      <w:r>
        <w:rPr>
          <w:rFonts w:hint="eastAsia"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助推产业示范合作，开展干部互挂、教育、医疗、农业等人才培养，实施“盈品出滇入沪”工程，创造新阶段东部协作新经验。</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eastAsia="zh-CN"/>
        </w:rPr>
        <w:t>深化新发展阶段沪滇协作工作，完善东西部结对帮扶关系，巩固帮扶成果：（</w:t>
      </w:r>
      <w:r>
        <w:rPr>
          <w:rFonts w:hint="default" w:ascii="Times New Roman" w:hAnsi="Times New Roman" w:eastAsia="方正仿宋_GBK" w:cs="Times New Roman"/>
          <w:color w:val="auto"/>
          <w:sz w:val="32"/>
          <w:szCs w:val="32"/>
          <w:lang w:val="en-US" w:eastAsia="zh-CN"/>
        </w:rPr>
        <w:t>巩固提升产业帮扶成效、强化易地搬迁后续帮扶、加强劳务协作、深化消费帮扶</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助力推进乡村全面振兴：（共建示范乡镇、打造精品示范村、建设美丽村庄、壮大集体经济、打造乡村干部队伍）；深化拓展协作空间领域：（深化民生事业协作、推动区域经济合作、共筑生态安全屏障、加强社会治理互鉴）；密切加强干部人才交流：（党政干部挂职交流、专业人才交流培养、乡村实用人才培养）；强化规划实际保障：（加强组织领导、完善制度机制、强化要素保障、加强监测评估）；</w:t>
      </w:r>
      <w:r>
        <w:rPr>
          <w:rFonts w:hint="default" w:ascii="Times New Roman" w:hAnsi="Times New Roman" w:eastAsia="方正仿宋_GBK" w:cs="Times New Roman"/>
          <w:color w:val="auto"/>
          <w:sz w:val="32"/>
          <w:szCs w:val="32"/>
          <w:lang w:eastAsia="zh-CN"/>
        </w:rPr>
        <w:t>拓展帮扶领域，健全帮扶机制，优化帮扶方式，</w:t>
      </w:r>
      <w:r>
        <w:rPr>
          <w:rFonts w:hint="default" w:ascii="Times New Roman" w:hAnsi="Times New Roman" w:eastAsia="方正仿宋_GBK" w:cs="Times New Roman"/>
          <w:color w:val="auto"/>
          <w:sz w:val="32"/>
          <w:szCs w:val="32"/>
        </w:rPr>
        <w:t>实现产业互补、人员互动、技术互学、观念互通、作风互鉴、共同发展。</w:t>
      </w:r>
      <w:r>
        <w:rPr>
          <w:rFonts w:hint="default" w:ascii="Times New Roman" w:hAnsi="Times New Roman" w:eastAsia="方正仿宋_GBK" w:cs="Times New Roman"/>
          <w:color w:val="auto"/>
          <w:sz w:val="32"/>
          <w:szCs w:val="32"/>
          <w:lang w:eastAsia="zh-CN"/>
        </w:rPr>
        <w:t>制定“十四五”时期东西部</w:t>
      </w:r>
      <w:r>
        <w:rPr>
          <w:rFonts w:hint="default" w:ascii="Times New Roman" w:hAnsi="Times New Roman" w:eastAsia="方正仿宋_GBK" w:cs="Times New Roman"/>
          <w:color w:val="auto"/>
          <w:sz w:val="32"/>
          <w:szCs w:val="32"/>
        </w:rPr>
        <w:t>协作的</w:t>
      </w:r>
      <w:r>
        <w:rPr>
          <w:rFonts w:hint="default" w:ascii="Times New Roman" w:hAnsi="Times New Roman" w:eastAsia="方正仿宋_GBK" w:cs="Times New Roman"/>
          <w:color w:val="auto"/>
          <w:sz w:val="32"/>
          <w:szCs w:val="32"/>
          <w:lang w:eastAsia="zh-CN"/>
        </w:rPr>
        <w:t>框架</w:t>
      </w:r>
      <w:r>
        <w:rPr>
          <w:rFonts w:hint="default" w:ascii="Times New Roman" w:hAnsi="Times New Roman" w:eastAsia="方正仿宋_GBK" w:cs="Times New Roman"/>
          <w:color w:val="auto"/>
          <w:sz w:val="32"/>
          <w:szCs w:val="32"/>
        </w:rPr>
        <w:t>协议</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加强科技合作、助推盈江产业升级，加强人才交流助推德宏高质量发展，加强医院帮扶提升脱贫地区医疗技术能级，加强教育资源共享夯实盈江教育师资水平，加强劳务协作</w:t>
      </w:r>
      <w:r>
        <w:rPr>
          <w:rFonts w:hint="default" w:ascii="Times New Roman" w:hAnsi="Times New Roman" w:eastAsia="方正仿宋_GBK" w:cs="Times New Roman"/>
          <w:color w:val="auto"/>
          <w:sz w:val="32"/>
          <w:szCs w:val="32"/>
        </w:rPr>
        <w:t>促进脱贫人口稳定就业</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做强“</w:t>
      </w:r>
      <w:r>
        <w:rPr>
          <w:rFonts w:hint="eastAsia" w:eastAsia="方正仿宋_GBK" w:cs="Times New Roman"/>
          <w:color w:val="auto"/>
          <w:sz w:val="32"/>
          <w:szCs w:val="32"/>
          <w:lang w:val="en-US" w:eastAsia="zh-CN"/>
        </w:rPr>
        <w:t>盈</w:t>
      </w:r>
      <w:r>
        <w:rPr>
          <w:rFonts w:hint="default" w:ascii="Times New Roman" w:hAnsi="Times New Roman" w:eastAsia="方正仿宋_GBK" w:cs="Times New Roman"/>
          <w:color w:val="auto"/>
          <w:sz w:val="32"/>
          <w:szCs w:val="32"/>
          <w:lang w:val="en-US" w:eastAsia="zh-CN"/>
        </w:rPr>
        <w:t>品入沪”工程实现消费协作转型升级，开展乡村建设行动打造一批示范引领项目；</w:t>
      </w:r>
      <w:r>
        <w:rPr>
          <w:rFonts w:hint="default" w:ascii="Times New Roman" w:hAnsi="Times New Roman" w:eastAsia="方正仿宋_GBK" w:cs="Times New Roman"/>
          <w:color w:val="auto"/>
          <w:sz w:val="32"/>
          <w:szCs w:val="32"/>
          <w:lang w:eastAsia="zh-CN"/>
        </w:rPr>
        <w:t>加强金融合作，为乡村振兴提供金融支持；进一步加强</w:t>
      </w:r>
      <w:r>
        <w:rPr>
          <w:rFonts w:hint="default" w:ascii="Times New Roman" w:hAnsi="Times New Roman" w:eastAsia="方正仿宋_GBK" w:cs="Times New Roman"/>
          <w:color w:val="auto"/>
          <w:sz w:val="32"/>
          <w:szCs w:val="32"/>
          <w:lang w:val="en-US" w:eastAsia="zh-CN"/>
        </w:rPr>
        <w:t>组织领导、统筹协调，继续建立完善双方区县、村企、学校、医院的结对帮扶关系，以巩固拓展脱贫攻坚成果为重点。</w:t>
      </w:r>
    </w:p>
    <w:tbl>
      <w:tblPr>
        <w:tblStyle w:val="8"/>
        <w:tblpPr w:leftFromText="180" w:rightFromText="180" w:vertAnchor="text" w:horzAnchor="page" w:tblpXSpec="center" w:tblpY="172"/>
        <w:tblOverlap w:val="never"/>
        <w:tblW w:w="8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899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Times New Roman" w:hAnsi="Times New Roman" w:eastAsia="方正仿宋_GBK" w:cs="Times New Roman"/>
                <w:color w:val="auto"/>
                <w:sz w:val="32"/>
                <w:szCs w:val="32"/>
                <w:lang w:eastAsia="zh-CN"/>
              </w:rPr>
            </w:pPr>
            <w:bookmarkStart w:id="6" w:name="_Toc23147"/>
            <w:r>
              <w:rPr>
                <w:rFonts w:hint="default" w:ascii="Times New Roman" w:hAnsi="Times New Roman" w:eastAsia="方正仿宋_GBK" w:cs="Times New Roman"/>
                <w:b/>
                <w:bCs/>
                <w:color w:val="auto"/>
                <w:sz w:val="32"/>
                <w:szCs w:val="32"/>
                <w:lang w:eastAsia="zh-CN"/>
              </w:rPr>
              <w:t>专栏</w:t>
            </w:r>
            <w:r>
              <w:rPr>
                <w:rFonts w:hint="default" w:ascii="Times New Roman" w:hAnsi="Times New Roman" w:eastAsia="方正仿宋_GBK" w:cs="Times New Roman"/>
                <w:b/>
                <w:bCs/>
                <w:color w:val="auto"/>
                <w:sz w:val="32"/>
                <w:szCs w:val="32"/>
                <w:lang w:val="en-US" w:eastAsia="zh-CN"/>
              </w:rPr>
              <w:t>7</w:t>
            </w:r>
            <w:r>
              <w:rPr>
                <w:rFonts w:hint="eastAsia" w:eastAsia="方正仿宋_GBK" w:cs="Times New Roman"/>
                <w:b/>
                <w:bCs/>
                <w:color w:val="auto"/>
                <w:sz w:val="32"/>
                <w:szCs w:val="32"/>
                <w:lang w:val="en-US" w:eastAsia="zh-CN"/>
              </w:rPr>
              <w:t>：</w:t>
            </w:r>
            <w:r>
              <w:rPr>
                <w:rFonts w:hint="default" w:ascii="Times New Roman" w:hAnsi="Times New Roman" w:eastAsia="方正仿宋_GBK" w:cs="Times New Roman"/>
                <w:b/>
                <w:bCs/>
                <w:color w:val="auto"/>
                <w:sz w:val="32"/>
                <w:szCs w:val="32"/>
                <w:lang w:eastAsia="zh-CN"/>
              </w:rPr>
              <w:t>东西部协作项目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99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lang w:eastAsia="zh-CN"/>
              </w:rPr>
              <w:t>巩固帮扶成果：</w:t>
            </w:r>
            <w:r>
              <w:rPr>
                <w:rFonts w:hint="default" w:ascii="Times New Roman" w:hAnsi="Times New Roman" w:eastAsia="方正仿宋_GBK" w:cs="Times New Roman"/>
                <w:color w:val="auto"/>
                <w:sz w:val="24"/>
                <w:szCs w:val="24"/>
                <w:lang w:val="en-US" w:eastAsia="zh-CN"/>
              </w:rPr>
              <w:t>巩固提升产业帮扶成效、强化易地搬迁后续帮扶、加强劳务协作、深化消费帮扶</w:t>
            </w:r>
            <w:r>
              <w:rPr>
                <w:rFonts w:hint="default" w:ascii="Times New Roman" w:hAnsi="Times New Roman" w:eastAsia="方正仿宋_GBK" w:cs="Times New Roman"/>
                <w:color w:val="auto"/>
                <w:sz w:val="24"/>
                <w:szCs w:val="24"/>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助力推进乡村全面振兴</w:t>
            </w:r>
            <w:r>
              <w:rPr>
                <w:rFonts w:hint="default" w:ascii="Times New Roman" w:hAnsi="Times New Roman" w:eastAsia="方正仿宋_GBK" w:cs="Times New Roman"/>
                <w:color w:val="auto"/>
                <w:sz w:val="24"/>
                <w:szCs w:val="24"/>
                <w:lang w:eastAsia="zh-CN"/>
              </w:rPr>
              <w:t>：</w:t>
            </w:r>
            <w:r>
              <w:rPr>
                <w:rFonts w:hint="default" w:ascii="Times New Roman" w:hAnsi="Times New Roman" w:eastAsia="方正仿宋_GBK" w:cs="Times New Roman"/>
                <w:color w:val="auto"/>
                <w:sz w:val="24"/>
                <w:szCs w:val="24"/>
                <w:lang w:val="en-US" w:eastAsia="zh-CN"/>
              </w:rPr>
              <w:t>共建示范乡镇、打造精品示范村、建设美丽村庄、壮大集体经济、打造乡村干部队伍。</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lang w:val="en-US" w:eastAsia="zh-CN"/>
              </w:rPr>
              <w:t>深化拓展协作空间领域：深化民生事业协作、推动区域经济合作、共筑生态安全屏障、加强社会治理互鉴</w:t>
            </w:r>
            <w:r>
              <w:rPr>
                <w:rFonts w:hint="default" w:ascii="Times New Roman" w:hAnsi="Times New Roman" w:eastAsia="方正仿宋_GBK" w:cs="Times New Roman"/>
                <w:color w:val="auto"/>
                <w:sz w:val="24"/>
                <w:szCs w:val="24"/>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密切加强干部人才交流：党政干部挂职交流、专业人才交流培养、乡村实用人才培养。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24"/>
                <w:szCs w:val="24"/>
                <w:lang w:val="en-US" w:eastAsia="zh-CN"/>
              </w:rPr>
              <w:t>强化规划实际保障：加强组织领导、完善制度机制、强化要素保障、加强监测评估。</w:t>
            </w:r>
          </w:p>
        </w:tc>
      </w:tr>
    </w:tbl>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val="0"/>
          <w:bCs w:val="0"/>
          <w:color w:val="auto"/>
          <w:sz w:val="32"/>
          <w:szCs w:val="32"/>
          <w:lang w:eastAsia="zh-CN"/>
        </w:rPr>
      </w:pPr>
      <w:r>
        <w:rPr>
          <w:rFonts w:hint="default" w:ascii="Times New Roman" w:hAnsi="Times New Roman" w:eastAsia="方正仿宋_GBK" w:cs="Times New Roman"/>
          <w:b/>
          <w:bCs/>
          <w:color w:val="auto"/>
          <w:sz w:val="32"/>
          <w:szCs w:val="32"/>
          <w:lang w:val="en-US" w:eastAsia="zh-CN"/>
        </w:rPr>
        <w:t>2.</w:t>
      </w:r>
      <w:r>
        <w:rPr>
          <w:rFonts w:hint="default" w:ascii="Times New Roman" w:hAnsi="Times New Roman" w:eastAsia="方正仿宋_GBK" w:cs="Times New Roman"/>
          <w:b/>
          <w:bCs/>
          <w:color w:val="auto"/>
          <w:sz w:val="32"/>
          <w:szCs w:val="32"/>
          <w:lang w:eastAsia="zh-CN"/>
        </w:rPr>
        <w:t>开展“万企兴万村”行动</w:t>
      </w:r>
      <w:bookmarkEnd w:id="6"/>
      <w:r>
        <w:rPr>
          <w:rFonts w:hint="default" w:ascii="Times New Roman" w:hAnsi="Times New Roman" w:eastAsia="方正仿宋_GBK" w:cs="Times New Roman"/>
          <w:b/>
          <w:bCs/>
          <w:color w:val="auto"/>
          <w:sz w:val="32"/>
          <w:szCs w:val="32"/>
          <w:lang w:eastAsia="zh-CN"/>
        </w:rPr>
        <w:t>。</w:t>
      </w:r>
      <w:r>
        <w:rPr>
          <w:rFonts w:hint="default" w:ascii="Times New Roman" w:hAnsi="Times New Roman" w:eastAsia="方正仿宋_GBK" w:cs="Times New Roman"/>
          <w:color w:val="auto"/>
          <w:sz w:val="32"/>
          <w:szCs w:val="32"/>
          <w:lang w:eastAsia="zh-CN"/>
        </w:rPr>
        <w:t>主要任务是动员民营企业、发挥沪滇帮扶优势等，结对</w:t>
      </w:r>
      <w:r>
        <w:rPr>
          <w:rFonts w:hint="default" w:ascii="Times New Roman" w:hAnsi="Times New Roman" w:eastAsia="方正仿宋_GBK" w:cs="Times New Roman"/>
          <w:b w:val="0"/>
          <w:bCs w:val="0"/>
          <w:color w:val="auto"/>
          <w:sz w:val="32"/>
          <w:szCs w:val="32"/>
          <w:lang w:val="en-US" w:eastAsia="zh-CN"/>
        </w:rPr>
        <w:t>44</w:t>
      </w:r>
      <w:r>
        <w:rPr>
          <w:rFonts w:hint="default" w:ascii="Times New Roman" w:hAnsi="Times New Roman" w:eastAsia="方正仿宋_GBK" w:cs="Times New Roman"/>
          <w:b w:val="0"/>
          <w:bCs w:val="0"/>
          <w:color w:val="auto"/>
          <w:sz w:val="32"/>
          <w:szCs w:val="32"/>
          <w:lang w:eastAsia="zh-CN"/>
        </w:rPr>
        <w:t>个脱贫村，包括</w:t>
      </w:r>
      <w:r>
        <w:rPr>
          <w:rFonts w:hint="default" w:ascii="Times New Roman" w:hAnsi="Times New Roman" w:eastAsia="方正仿宋_GBK" w:cs="Times New Roman"/>
          <w:b w:val="0"/>
          <w:bCs w:val="0"/>
          <w:color w:val="auto"/>
          <w:sz w:val="32"/>
          <w:szCs w:val="32"/>
          <w:lang w:val="en-US" w:eastAsia="zh-CN"/>
        </w:rPr>
        <w:t>18</w:t>
      </w:r>
      <w:r>
        <w:rPr>
          <w:rFonts w:hint="default" w:ascii="Times New Roman" w:hAnsi="Times New Roman" w:eastAsia="方正仿宋_GBK" w:cs="Times New Roman"/>
          <w:b w:val="0"/>
          <w:bCs w:val="0"/>
          <w:color w:val="auto"/>
          <w:sz w:val="32"/>
          <w:szCs w:val="32"/>
          <w:lang w:eastAsia="zh-CN"/>
        </w:rPr>
        <w:t>个深度贫困脱村，实现乡村振兴。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b w:val="0"/>
          <w:bCs w:val="0"/>
          <w:color w:val="auto"/>
          <w:sz w:val="32"/>
          <w:szCs w:val="32"/>
          <w:lang w:eastAsia="zh-CN"/>
        </w:rPr>
        <w:t>开展“万企兴万村”行动，建立健全激励机制，组织动员民营企业积极投身乡村振兴实践。做好组织引导。各级工商联充分发挥联系企业的桥梁纽带作用，组织引导民营企业，持续结对帮扶</w:t>
      </w:r>
      <w:r>
        <w:rPr>
          <w:rFonts w:hint="default" w:ascii="Times New Roman" w:hAnsi="Times New Roman" w:eastAsia="方正仿宋_GBK" w:cs="Times New Roman"/>
          <w:b w:val="0"/>
          <w:bCs w:val="0"/>
          <w:color w:val="auto"/>
          <w:sz w:val="32"/>
          <w:szCs w:val="32"/>
          <w:lang w:val="en-US" w:eastAsia="zh-CN"/>
        </w:rPr>
        <w:t>44</w:t>
      </w:r>
      <w:r>
        <w:rPr>
          <w:rFonts w:hint="default" w:ascii="Times New Roman" w:hAnsi="Times New Roman" w:eastAsia="方正仿宋_GBK" w:cs="Times New Roman"/>
          <w:b w:val="0"/>
          <w:bCs w:val="0"/>
          <w:color w:val="auto"/>
          <w:sz w:val="32"/>
          <w:szCs w:val="32"/>
          <w:lang w:eastAsia="zh-CN"/>
        </w:rPr>
        <w:t>个脱贫村，突出</w:t>
      </w:r>
      <w:r>
        <w:rPr>
          <w:rFonts w:hint="default" w:ascii="Times New Roman" w:hAnsi="Times New Roman" w:eastAsia="方正仿宋_GBK" w:cs="Times New Roman"/>
          <w:b w:val="0"/>
          <w:bCs w:val="0"/>
          <w:color w:val="auto"/>
          <w:sz w:val="32"/>
          <w:szCs w:val="32"/>
          <w:lang w:val="en-US" w:eastAsia="zh-CN"/>
        </w:rPr>
        <w:t>18</w:t>
      </w:r>
      <w:r>
        <w:rPr>
          <w:rFonts w:hint="default" w:ascii="Times New Roman" w:hAnsi="Times New Roman" w:eastAsia="方正仿宋_GBK" w:cs="Times New Roman"/>
          <w:b w:val="0"/>
          <w:bCs w:val="0"/>
          <w:color w:val="auto"/>
          <w:sz w:val="32"/>
          <w:szCs w:val="32"/>
          <w:lang w:eastAsia="zh-CN"/>
        </w:rPr>
        <w:t>个深度贫困脱村重点。打造示范样板。传承和发扬光彩扶贫、脱贫攻坚精神，通过绿领培训、解决就业、扶危济困等方式，运用现代生</w:t>
      </w:r>
      <w:r>
        <w:rPr>
          <w:rFonts w:hint="default" w:ascii="Times New Roman" w:hAnsi="Times New Roman" w:eastAsia="方正仿宋_GBK" w:cs="Times New Roman"/>
          <w:color w:val="auto"/>
          <w:sz w:val="32"/>
          <w:szCs w:val="32"/>
          <w:lang w:eastAsia="zh-CN"/>
        </w:rPr>
        <w:t>物科技、数字科技，结合现代农业、生态环保、乡村旅游、科普体验等多种业态，打造乡村振兴“万企兴万村”示范样板。发挥龙头作用。发挥好“龙头民企”的生力军引领示范作用，在为乡村振兴带来投资、带来就业岗位、转变乡村治理模式、推进农村生产要素重组和最优配置的同时，实现企业家人生价值高赋、企业品牌快速提升，实现联农带农和农企共建共享，做好优秀民营企业家、宣传推介和表彰，弘扬企业家精神。</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color w:val="auto"/>
          <w:sz w:val="32"/>
          <w:szCs w:val="32"/>
          <w:lang w:eastAsia="zh-CN"/>
        </w:rPr>
      </w:pPr>
      <w:bookmarkStart w:id="7" w:name="_Toc627"/>
      <w:r>
        <w:rPr>
          <w:rFonts w:hint="default" w:ascii="Times New Roman" w:hAnsi="Times New Roman" w:eastAsia="方正仿宋_GBK" w:cs="Times New Roman"/>
          <w:b/>
          <w:bCs/>
          <w:color w:val="auto"/>
          <w:sz w:val="32"/>
          <w:szCs w:val="32"/>
          <w:lang w:val="en-US" w:eastAsia="zh-CN"/>
        </w:rPr>
        <w:t>3.</w:t>
      </w:r>
      <w:r>
        <w:rPr>
          <w:rFonts w:hint="default" w:ascii="Times New Roman" w:hAnsi="Times New Roman" w:eastAsia="方正仿宋_GBK" w:cs="Times New Roman"/>
          <w:b/>
          <w:bCs/>
          <w:color w:val="auto"/>
          <w:sz w:val="32"/>
          <w:szCs w:val="32"/>
          <w:lang w:eastAsia="zh-CN"/>
        </w:rPr>
        <w:t>社会组织和志愿者帮扶</w:t>
      </w:r>
      <w:bookmarkEnd w:id="7"/>
      <w:r>
        <w:rPr>
          <w:rFonts w:hint="default" w:ascii="Times New Roman" w:hAnsi="Times New Roman" w:eastAsia="方正仿宋_GBK" w:cs="Times New Roman"/>
          <w:b/>
          <w:bCs/>
          <w:color w:val="auto"/>
          <w:sz w:val="32"/>
          <w:szCs w:val="32"/>
          <w:lang w:eastAsia="zh-CN"/>
        </w:rPr>
        <w:t>。</w:t>
      </w:r>
      <w:r>
        <w:rPr>
          <w:rFonts w:hint="default" w:ascii="Times New Roman" w:hAnsi="Times New Roman" w:eastAsia="方正仿宋_GBK" w:cs="Times New Roman"/>
          <w:color w:val="auto"/>
          <w:sz w:val="32"/>
          <w:szCs w:val="32"/>
          <w:lang w:eastAsia="zh-CN"/>
        </w:rPr>
        <w:t>主要任务是广泛动员社会力量，参与巩固脱贫攻坚成果和乡村振兴战略实施。完善社会组织和志愿者乡村振兴帮扶的动员协调机制，把脱贫地区乡风文明、教育发展、医疗健康和低收入人口内生动力、发展技能作为帮扶重点。做好引导和接受服务。引导和支持社会团体、基金会、民办非企业单位等各类社会组织，积极参与巩固拓展脱贫攻坚成果和乡村振兴。探索政府购买服务。有条件的地区，可以探索政府购买社会组织服务</w:t>
      </w:r>
      <w:r>
        <w:rPr>
          <w:rFonts w:hint="eastAsia"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eastAsia="zh-CN"/>
        </w:rPr>
        <w:t>在欠发达地区乡镇、村委会设置社会帮扶工作站和社会帮扶专岗，以购买服务的方式聘社会组织、企事业单位派遣的专业人员驻乡、驻村提供专项服务，帮助服务对象转变观念、获得技术和提升能力。同时，建立社会组织帮扶服务目录、建立社会组织参与帮扶的招投标平台、建立帮扶绩效评价机制。开展本地化社会和志愿者服务。动员致富能手、土专家、青年、公益积极分子等，开展本区域内公益性社会服务和志愿服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（四）“百千万”乡村振兴示范工程。</w:t>
      </w:r>
      <w:r>
        <w:rPr>
          <w:rFonts w:hint="default" w:ascii="Times New Roman" w:hAnsi="Times New Roman" w:eastAsia="方正仿宋_GBK" w:cs="Times New Roman"/>
          <w:color w:val="auto"/>
          <w:sz w:val="32"/>
          <w:szCs w:val="32"/>
          <w:lang w:eastAsia="zh-CN"/>
        </w:rPr>
        <w:t>主要任务是建成</w:t>
      </w: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lang w:eastAsia="zh-CN"/>
        </w:rPr>
        <w:t>个示范乡镇、</w:t>
      </w:r>
      <w:r>
        <w:rPr>
          <w:rFonts w:hint="default" w:ascii="Times New Roman" w:hAnsi="Times New Roman" w:eastAsia="方正仿宋_GBK" w:cs="Times New Roman"/>
          <w:color w:val="auto"/>
          <w:sz w:val="32"/>
          <w:szCs w:val="32"/>
          <w:lang w:val="en-US" w:eastAsia="zh-CN"/>
        </w:rPr>
        <w:t>24</w:t>
      </w:r>
      <w:r>
        <w:rPr>
          <w:rFonts w:hint="default" w:ascii="Times New Roman" w:hAnsi="Times New Roman" w:eastAsia="方正仿宋_GBK" w:cs="Times New Roman"/>
          <w:color w:val="auto"/>
          <w:sz w:val="32"/>
          <w:szCs w:val="32"/>
          <w:lang w:eastAsia="zh-CN"/>
        </w:rPr>
        <w:t>个精品示范村、</w:t>
      </w:r>
      <w:r>
        <w:rPr>
          <w:rFonts w:hint="default" w:ascii="Times New Roman" w:hAnsi="Times New Roman" w:eastAsia="方正仿宋_GBK" w:cs="Times New Roman"/>
          <w:color w:val="auto"/>
          <w:sz w:val="32"/>
          <w:szCs w:val="32"/>
          <w:lang w:val="en-US" w:eastAsia="zh-CN"/>
        </w:rPr>
        <w:t>130</w:t>
      </w:r>
      <w:r>
        <w:rPr>
          <w:rFonts w:hint="default" w:ascii="Times New Roman" w:hAnsi="Times New Roman" w:eastAsia="方正仿宋_GBK" w:cs="Times New Roman"/>
          <w:color w:val="auto"/>
          <w:sz w:val="32"/>
          <w:szCs w:val="32"/>
          <w:lang w:eastAsia="zh-CN"/>
        </w:rPr>
        <w:t>个美丽村庄。坚持整体推进与重点突破并重，因地制宜、实事求是，根据资源特点、产业基础等因素，建设乡村振兴示范样板，以点带面。美丽村庄以村（组）为单元，按照美丽乡村评定标准创建。精品示范村以行政村为单元，建设集产业基地、美丽村庄、休闲农业为一体的田园综合体。乡村振兴示范乡镇突出建设集农产品加工中心、农产品集散中心、“三农”服务中心和线上线下销售平台为一体的现代产业园区，打造集聚田园综合体、产业园区、特色小镇、乡村旅游等功能和要素的乡村振兴示范园。</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（五）项目资产运营管理和监督。</w:t>
      </w:r>
      <w:r>
        <w:rPr>
          <w:rFonts w:hint="default" w:ascii="Times New Roman" w:hAnsi="Times New Roman" w:eastAsia="方正仿宋_GBK" w:cs="Times New Roman"/>
          <w:color w:val="auto"/>
          <w:sz w:val="32"/>
          <w:szCs w:val="32"/>
          <w:lang w:eastAsia="zh-CN"/>
        </w:rPr>
        <w:t>主要任务是摸清全</w:t>
      </w:r>
      <w:r>
        <w:rPr>
          <w:rFonts w:hint="eastAsia"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lang w:val="en-US" w:eastAsia="zh-CN"/>
        </w:rPr>
        <w:t>2013年以来，</w:t>
      </w:r>
      <w:r>
        <w:rPr>
          <w:rFonts w:hint="default" w:ascii="Times New Roman" w:hAnsi="Times New Roman" w:eastAsia="方正仿宋_GBK" w:cs="Times New Roman"/>
          <w:color w:val="auto"/>
          <w:sz w:val="32"/>
          <w:szCs w:val="32"/>
          <w:lang w:eastAsia="zh-CN"/>
        </w:rPr>
        <w:t>各级财政扶贫资金投入形成的扶贫项目资产</w:t>
      </w:r>
      <w:r>
        <w:rPr>
          <w:rFonts w:hint="default" w:ascii="Times New Roman" w:hAnsi="Times New Roman" w:eastAsia="方正仿宋_GBK" w:cs="Times New Roman"/>
          <w:color w:val="auto"/>
          <w:sz w:val="32"/>
          <w:szCs w:val="32"/>
          <w:lang w:val="en-US" w:eastAsia="zh-CN"/>
        </w:rPr>
        <w:t>底数，健全资产登记、使用和监管制度。</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深入贯彻落实习近平总书记在中央农村工作会议上的重要讲话精神，对脱贫攻坚形成的庞大扶贫项目资产，进行清产核资、摸清底数、加强监管，确保持续发挥作用。开展清产核资和确权登记。对2013年以来，使用各级财政扶贫资金（财政专项扶贫资金、统筹整合财政涉农资金、彩票公益金、东西扶贫协作资金、政府债券用于支持脱贫攻坚资金等）、易地扶贫搬迁资金、社会扶贫资金、行业扶贫资金、金融扶贫资金投入形成的扶贫项目资产（包括接受捐赠的实物资产），进行全面清理，纳入管理范围，并按照</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eastAsia="zh-CN"/>
        </w:rPr>
        <w:t>盈江县</w:t>
      </w:r>
      <w:r>
        <w:rPr>
          <w:rFonts w:hint="default" w:ascii="Times New Roman" w:hAnsi="Times New Roman" w:eastAsia="方正仿宋_GBK" w:cs="Times New Roman"/>
          <w:color w:val="auto"/>
          <w:sz w:val="32"/>
          <w:szCs w:val="32"/>
        </w:rPr>
        <w:t>扶贫项目资产后续管理办法（试行）》</w:t>
      </w:r>
      <w:r>
        <w:rPr>
          <w:rFonts w:hint="default" w:ascii="Times New Roman" w:hAnsi="Times New Roman" w:eastAsia="方正仿宋_GBK" w:cs="Times New Roman"/>
          <w:color w:val="auto"/>
          <w:sz w:val="32"/>
          <w:szCs w:val="32"/>
          <w:lang w:eastAsia="zh-CN"/>
        </w:rPr>
        <w:t>进行确权登记。</w:t>
      </w:r>
      <w:r>
        <w:rPr>
          <w:rFonts w:hint="default" w:ascii="Times New Roman" w:hAnsi="Times New Roman" w:eastAsia="方正仿宋_GBK" w:cs="Times New Roman"/>
          <w:color w:val="auto"/>
          <w:sz w:val="32"/>
          <w:szCs w:val="32"/>
          <w:lang w:val="en-US" w:eastAsia="zh-CN"/>
        </w:rPr>
        <w:t>规范资产使用、运营和收益分配。县人民政府按照“所有权与监管权，受益权与管护权相结合”的原则，明确监管责任和管护义务。农村集体经济组织要与其签订协议，明确各自权利义务，并落实相关责任人跟踪监测运营管护情况，采集并保存管护跟踪信息。建立健全资产管理和监督制度。建立产权归属明晰、权责义务匹配、运营管护高效、收益分配合理、资产处置合规的扶贫资产管理机制。建立公益性、经营性资产确权、经营和管护、收益分配和使用、资产处置等监督制度。建立资产动态监控预警、大额资产管理跟踪等制度，开展资产管理绩效评估。</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color w:val="auto"/>
          <w:sz w:val="32"/>
          <w:szCs w:val="32"/>
          <w:lang w:val="en-US"/>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（六）党建引领乡村建设。</w:t>
      </w:r>
      <w:r>
        <w:rPr>
          <w:rFonts w:hint="eastAsia" w:ascii="方正仿宋_GBK" w:hAnsi="方正仿宋_GBK" w:eastAsia="方正仿宋_GBK" w:cs="方正仿宋_GBK"/>
          <w:color w:val="auto"/>
          <w:kern w:val="2"/>
          <w:sz w:val="32"/>
          <w:szCs w:val="32"/>
          <w:lang w:val="en-US" w:eastAsia="zh-CN" w:bidi="ar"/>
        </w:rPr>
        <w:t>坚持夯实基础，筑牢先锋堡垒。坚持以党员干部群众需求为导向，以辖区资源为支撑，高标准打造一批示范村村级阵地规范化建设，把村级组织活动场所打造成为便民服务中心、民主议事中心、教育培训中心、文体娱乐中心，使村级党群服务工作站功能得到最大发挥，夯实了基层战斗堡垒。</w:t>
      </w:r>
    </w:p>
    <w:p>
      <w:pPr>
        <w:keepNext w:val="0"/>
        <w:keepLines w:val="0"/>
        <w:widowControl w:val="0"/>
        <w:suppressLineNumbers w:val="0"/>
        <w:spacing w:before="0" w:beforeAutospacing="0" w:after="0" w:afterAutospacing="0" w:line="560" w:lineRule="exact"/>
        <w:ind w:left="0" w:right="0" w:firstLine="803" w:firstLineChars="250"/>
        <w:jc w:val="both"/>
        <w:rPr>
          <w:rFonts w:hint="eastAsia" w:ascii="方正仿宋_GBK" w:hAnsi="方正仿宋_GBK" w:eastAsia="方正仿宋_GBK" w:cs="方正仿宋_GBK"/>
          <w:color w:val="auto"/>
          <w:sz w:val="32"/>
          <w:szCs w:val="32"/>
          <w:lang w:val="en-US"/>
        </w:rPr>
      </w:pPr>
      <w:r>
        <w:rPr>
          <w:rFonts w:hint="default" w:ascii="Times New Roman" w:hAnsi="Times New Roman" w:eastAsia="方正仿宋_GBK" w:cs="Times New Roman"/>
          <w:b/>
          <w:bCs/>
          <w:color w:val="auto"/>
          <w:kern w:val="2"/>
          <w:sz w:val="32"/>
          <w:szCs w:val="32"/>
          <w:lang w:val="en-US" w:eastAsia="zh-CN" w:bidi="ar"/>
        </w:rPr>
        <w:t>1.实施文化兴村，文明沁润乡风。</w:t>
      </w:r>
      <w:r>
        <w:rPr>
          <w:rFonts w:hint="eastAsia" w:ascii="方正仿宋_GBK" w:hAnsi="方正仿宋_GBK" w:eastAsia="方正仿宋_GBK" w:cs="方正仿宋_GBK"/>
          <w:color w:val="auto"/>
          <w:kern w:val="2"/>
          <w:sz w:val="32"/>
          <w:szCs w:val="32"/>
          <w:lang w:val="en-US" w:eastAsia="zh-CN" w:bidi="ar"/>
        </w:rPr>
        <w:t>坚持高起点、严要求、重实效的工作态度，统筹兼顾，科学规划。把传承保护优秀乡土文化作为美丽乡村建设的内在要求，积极发掘本村历史文化、民俗文化等，因地制宜制定各项具体措施，突出“一村一主题、一村一文化、一村一特色”，将更多文化元素置入乡村建设之中。依托“马嘉理事件”爱国主义教育基地，弘扬边疆少数民族爱国主义精神，推动实现文化振兴。</w:t>
      </w:r>
    </w:p>
    <w:p>
      <w:pPr>
        <w:keepNext w:val="0"/>
        <w:keepLines w:val="0"/>
        <w:widowControl w:val="0"/>
        <w:suppressLineNumbers w:val="0"/>
        <w:spacing w:before="0" w:beforeAutospacing="0" w:after="0" w:afterAutospacing="0" w:line="560" w:lineRule="exact"/>
        <w:ind w:left="0" w:right="0" w:firstLine="643" w:firstLineChars="200"/>
        <w:jc w:val="both"/>
        <w:rPr>
          <w:rFonts w:hint="eastAsia" w:ascii="方正仿宋_GBK" w:hAnsi="方正仿宋_GBK" w:eastAsia="方正仿宋_GBK" w:cs="方正仿宋_GBK"/>
          <w:color w:val="auto"/>
          <w:sz w:val="32"/>
          <w:szCs w:val="32"/>
          <w:lang w:val="en-US"/>
        </w:rPr>
      </w:pPr>
      <w:r>
        <w:rPr>
          <w:rFonts w:hint="default" w:ascii="Times New Roman" w:hAnsi="Times New Roman" w:eastAsia="方正仿宋_GBK" w:cs="Times New Roman"/>
          <w:b/>
          <w:bCs/>
          <w:color w:val="auto"/>
          <w:kern w:val="2"/>
          <w:sz w:val="32"/>
          <w:szCs w:val="32"/>
          <w:lang w:val="en-US" w:eastAsia="zh-CN" w:bidi="ar"/>
        </w:rPr>
        <w:t>2.推进“三大工程”，提升村容村貌。</w:t>
      </w:r>
      <w:r>
        <w:rPr>
          <w:rFonts w:hint="eastAsia" w:ascii="方正仿宋_GBK" w:hAnsi="方正仿宋_GBK" w:eastAsia="方正仿宋_GBK" w:cs="方正仿宋_GBK"/>
          <w:color w:val="auto"/>
          <w:kern w:val="2"/>
          <w:sz w:val="32"/>
          <w:szCs w:val="32"/>
          <w:lang w:val="en-US" w:eastAsia="zh-CN" w:bidi="ar"/>
        </w:rPr>
        <w:t>统筹城乡和生产生活生态协调发展,以建设美丽宜居乡村为导向,围绕农村生活垃圾处理、生活污水治理和村容村貌提升三大工程，开展治脏治乱活动，对村人居环境卫生进行整治，开展农村垃圾资源化处理设施、村庄绿化、道路亮化等工程,动员各方力量、整合各种资源,加快补齐农村人居环境突出短板，改善群众日常生产生活环境面貌。</w:t>
      </w:r>
    </w:p>
    <w:p>
      <w:pPr>
        <w:keepNext w:val="0"/>
        <w:keepLines w:val="0"/>
        <w:widowControl w:val="0"/>
        <w:suppressLineNumbers w:val="0"/>
        <w:spacing w:before="0" w:beforeAutospacing="0" w:after="0" w:afterAutospacing="0" w:line="560" w:lineRule="exact"/>
        <w:ind w:left="0" w:right="0" w:firstLine="643" w:firstLineChars="200"/>
        <w:jc w:val="both"/>
        <w:rPr>
          <w:rFonts w:hint="eastAsia" w:ascii="方正仿宋_GBK" w:hAnsi="方正仿宋_GBK" w:eastAsia="方正仿宋_GBK" w:cs="方正仿宋_GBK"/>
          <w:color w:val="auto"/>
          <w:sz w:val="32"/>
          <w:szCs w:val="32"/>
          <w:lang w:val="en-US"/>
        </w:rPr>
      </w:pPr>
      <w:r>
        <w:rPr>
          <w:rFonts w:hint="default" w:ascii="Times New Roman" w:hAnsi="Times New Roman" w:eastAsia="方正仿宋_GBK" w:cs="Times New Roman"/>
          <w:b/>
          <w:bCs/>
          <w:color w:val="auto"/>
          <w:kern w:val="2"/>
          <w:sz w:val="32"/>
          <w:szCs w:val="32"/>
          <w:lang w:val="en-US" w:eastAsia="zh-CN" w:bidi="ar"/>
        </w:rPr>
        <w:t>3.加快产业发展，实现村强民富。</w:t>
      </w:r>
      <w:r>
        <w:rPr>
          <w:rFonts w:hint="eastAsia" w:ascii="方正仿宋_GBK" w:hAnsi="方正仿宋_GBK" w:eastAsia="方正仿宋_GBK" w:cs="方正仿宋_GBK"/>
          <w:color w:val="auto"/>
          <w:kern w:val="2"/>
          <w:sz w:val="32"/>
          <w:szCs w:val="32"/>
          <w:lang w:val="en-US" w:eastAsia="zh-CN" w:bidi="ar"/>
        </w:rPr>
        <w:t>合理规划产业发展布局，依托现有产业业态，打造特色产业基地，将农民专业合作社与村集体经济组织有机合作，积极引导农户参与到合作社中来，持续促进农民增收、农村增效。</w:t>
      </w:r>
    </w:p>
    <w:p>
      <w:pPr>
        <w:keepNext w:val="0"/>
        <w:keepLines w:val="0"/>
        <w:widowControl w:val="0"/>
        <w:suppressLineNumbers w:val="0"/>
        <w:spacing w:before="0" w:beforeAutospacing="0" w:after="0" w:afterAutospacing="0" w:line="560" w:lineRule="exact"/>
        <w:ind w:left="0" w:right="0" w:firstLine="643" w:firstLineChars="200"/>
        <w:jc w:val="both"/>
        <w:rPr>
          <w:rFonts w:hint="eastAsia" w:ascii="方正仿宋_GBK" w:hAnsi="方正仿宋_GBK" w:eastAsia="方正仿宋_GBK" w:cs="方正仿宋_GBK"/>
          <w:color w:val="auto"/>
          <w:sz w:val="32"/>
          <w:szCs w:val="32"/>
          <w:lang w:val="en-US"/>
        </w:rPr>
      </w:pPr>
      <w:r>
        <w:rPr>
          <w:rFonts w:hint="default" w:ascii="Times New Roman" w:hAnsi="Times New Roman" w:eastAsia="方正仿宋_GBK" w:cs="Times New Roman"/>
          <w:b/>
          <w:bCs/>
          <w:color w:val="auto"/>
          <w:kern w:val="2"/>
          <w:sz w:val="32"/>
          <w:szCs w:val="32"/>
          <w:lang w:val="en-US" w:eastAsia="zh-CN" w:bidi="ar"/>
        </w:rPr>
        <w:t>4.加强思想建设，推进移风易俗。</w:t>
      </w:r>
      <w:r>
        <w:rPr>
          <w:rFonts w:hint="eastAsia" w:ascii="方正仿宋_GBK" w:hAnsi="方正仿宋_GBK" w:eastAsia="方正仿宋_GBK" w:cs="方正仿宋_GBK"/>
          <w:color w:val="auto"/>
          <w:kern w:val="2"/>
          <w:sz w:val="32"/>
          <w:szCs w:val="32"/>
          <w:lang w:val="en-US" w:eastAsia="zh-CN" w:bidi="ar"/>
        </w:rPr>
        <w:t>通过制定村规民约，召开道德评议会、成立红白理事会等方式，将“喜事新办、厚养薄葬、丧事从简”列入村规民约，开展“好公婆、好媳妇、好孝子”评选活动，不断提高乡村社会文明程度，持续推进农村移风易俗，对不文明行为进行劝阻，着力提升群众思想道德内涵，采取灵活方式方法，广泛发挥乡贤人士和广大群众的力量，最大程度争取群众的理解和支持，为大力实施乡村振兴奠定良好基础。</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eastAsia" w:ascii="方正黑体_GBK" w:hAnsi="方正黑体_GBK" w:eastAsia="方正黑体_GBK" w:cs="方正黑体_GBK"/>
          <w:i w:val="0"/>
          <w:iCs w:val="0"/>
          <w:caps w:val="0"/>
          <w:color w:val="auto"/>
          <w:spacing w:val="0"/>
          <w:sz w:val="32"/>
          <w:szCs w:val="32"/>
          <w:shd w:val="clear" w:fill="FFFFFF"/>
          <w:lang w:val="en-US" w:eastAsia="zh-CN"/>
        </w:rPr>
      </w:pPr>
      <w:r>
        <w:rPr>
          <w:rFonts w:hint="eastAsia" w:ascii="方正黑体_GBK" w:hAnsi="方正黑体_GBK" w:eastAsia="方正黑体_GBK" w:cs="方正黑体_GBK"/>
          <w:i w:val="0"/>
          <w:iCs w:val="0"/>
          <w:caps w:val="0"/>
          <w:color w:val="auto"/>
          <w:spacing w:val="0"/>
          <w:sz w:val="32"/>
          <w:szCs w:val="32"/>
          <w:shd w:val="clear" w:fill="FFFFFF"/>
          <w:lang w:val="en-US" w:eastAsia="zh-CN"/>
        </w:rPr>
        <w:t>六、组织领导</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eastAsia" w:ascii="Times New Roman" w:hAnsi="Times New Roman" w:eastAsia="方正仿宋_GBK" w:cs="Times New Roman"/>
          <w:color w:val="auto"/>
          <w:sz w:val="32"/>
          <w:szCs w:val="32"/>
          <w:lang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（一）加强组织领导。</w:t>
      </w:r>
      <w:r>
        <w:rPr>
          <w:rFonts w:hint="eastAsia" w:ascii="方正仿宋_GBK" w:hAnsi="方正仿宋_GBK" w:eastAsia="方正仿宋_GBK" w:cs="方正仿宋_GBK"/>
          <w:color w:val="auto"/>
          <w:sz w:val="32"/>
          <w:szCs w:val="32"/>
          <w:lang w:eastAsia="zh-CN"/>
        </w:rPr>
        <w:t>在中央统筹下，</w:t>
      </w:r>
      <w:r>
        <w:rPr>
          <w:rFonts w:hint="eastAsia" w:ascii="方正仿宋_GBK" w:hAnsi="方正仿宋_GBK" w:eastAsia="方正仿宋_GBK" w:cs="方正仿宋_GBK"/>
          <w:color w:val="auto"/>
          <w:sz w:val="32"/>
          <w:szCs w:val="32"/>
        </w:rPr>
        <w:t>健</w:t>
      </w:r>
      <w:r>
        <w:rPr>
          <w:rFonts w:hint="default" w:ascii="Times New Roman" w:hAnsi="Times New Roman" w:eastAsia="方正仿宋_GBK" w:cs="Times New Roman"/>
          <w:color w:val="auto"/>
          <w:sz w:val="32"/>
          <w:szCs w:val="32"/>
        </w:rPr>
        <w:t>全落实“省负总责、县抓落实”的工作机制，</w:t>
      </w:r>
      <w:r>
        <w:rPr>
          <w:rFonts w:hint="eastAsia" w:ascii="Times New Roman" w:hAnsi="Times New Roman" w:eastAsia="方正仿宋_GBK" w:cs="Times New Roman"/>
          <w:color w:val="auto"/>
          <w:sz w:val="32"/>
          <w:szCs w:val="32"/>
          <w:lang w:eastAsia="zh-CN"/>
        </w:rPr>
        <w:t>县乡村三级书记一起抓巩固拓展脱贫攻坚和乡村振兴，</w:t>
      </w:r>
      <w:r>
        <w:rPr>
          <w:rFonts w:hint="default" w:ascii="Times New Roman" w:hAnsi="Times New Roman" w:eastAsia="方正仿宋_GBK" w:cs="Times New Roman"/>
          <w:color w:val="auto"/>
          <w:sz w:val="32"/>
          <w:szCs w:val="32"/>
        </w:rPr>
        <w:t>各</w:t>
      </w:r>
      <w:r>
        <w:rPr>
          <w:rFonts w:hint="eastAsia" w:ascii="Times New Roman" w:hAnsi="Times New Roman" w:eastAsia="方正仿宋_GBK" w:cs="Times New Roman"/>
          <w:color w:val="auto"/>
          <w:sz w:val="32"/>
          <w:szCs w:val="32"/>
          <w:lang w:eastAsia="zh-CN"/>
        </w:rPr>
        <w:t>乡镇</w:t>
      </w:r>
      <w:r>
        <w:rPr>
          <w:rFonts w:hint="default" w:ascii="Times New Roman" w:hAnsi="Times New Roman" w:eastAsia="方正仿宋_GBK" w:cs="Times New Roman"/>
          <w:color w:val="auto"/>
          <w:sz w:val="32"/>
          <w:szCs w:val="32"/>
        </w:rPr>
        <w:t>党委</w:t>
      </w:r>
      <w:r>
        <w:rPr>
          <w:rFonts w:hint="eastAsia" w:ascii="Times New Roman" w:hAnsi="Times New Roman" w:eastAsia="方正仿宋_GBK" w:cs="Times New Roman"/>
          <w:color w:val="auto"/>
          <w:sz w:val="32"/>
          <w:szCs w:val="32"/>
          <w:lang w:eastAsia="zh-CN"/>
        </w:rPr>
        <w:t>要充分发挥总览全局，协调各方的领导作用，切实构建起责任清晰、各负其责、</w:t>
      </w:r>
      <w:r>
        <w:rPr>
          <w:rFonts w:hint="default" w:ascii="Times New Roman" w:hAnsi="Times New Roman" w:eastAsia="方正仿宋_GBK" w:cs="Times New Roman"/>
          <w:color w:val="auto"/>
          <w:sz w:val="32"/>
          <w:szCs w:val="32"/>
        </w:rPr>
        <w:t>执行有力的领导体制，层层压实责任，为巩固拓展</w:t>
      </w:r>
      <w:bookmarkStart w:id="8" w:name="_GoBack"/>
      <w:bookmarkEnd w:id="8"/>
      <w:r>
        <w:rPr>
          <w:rFonts w:hint="eastAsia" w:ascii="Times New Roman" w:hAnsi="Times New Roman" w:eastAsia="方正仿宋_GBK" w:cs="Times New Roman"/>
          <w:color w:val="auto"/>
          <w:sz w:val="32"/>
          <w:szCs w:val="32"/>
          <w:lang w:eastAsia="zh-CN"/>
        </w:rPr>
        <w:t>脱贫攻坚</w:t>
      </w:r>
      <w:r>
        <w:rPr>
          <w:rFonts w:hint="default" w:ascii="Times New Roman" w:hAnsi="Times New Roman" w:eastAsia="方正仿宋_GBK" w:cs="Times New Roman"/>
          <w:color w:val="auto"/>
          <w:sz w:val="32"/>
          <w:szCs w:val="32"/>
        </w:rPr>
        <w:t>成果同乡村振兴有效衔接提供强有力的组织保障。充分发挥</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委农村工作领导小组</w:t>
      </w:r>
      <w:r>
        <w:rPr>
          <w:rFonts w:hint="eastAsia" w:ascii="Times New Roman" w:hAnsi="Times New Roman" w:eastAsia="方正仿宋_GBK" w:cs="Times New Roman"/>
          <w:color w:val="auto"/>
          <w:sz w:val="32"/>
          <w:szCs w:val="32"/>
          <w:lang w:eastAsia="zh-CN"/>
        </w:rPr>
        <w:t>牵头总抓、统筹协调的作用，</w:t>
      </w:r>
      <w:r>
        <w:rPr>
          <w:rFonts w:hint="default" w:ascii="Times New Roman" w:hAnsi="Times New Roman" w:eastAsia="方正仿宋_GBK" w:cs="Times New Roman"/>
          <w:color w:val="auto"/>
          <w:sz w:val="32"/>
          <w:szCs w:val="32"/>
        </w:rPr>
        <w:t>建立统一高效的实现巩固拓展脱贫攻坚成果同乡村振兴有效衔接的决策议事协调工作机制。</w:t>
      </w:r>
      <w:r>
        <w:rPr>
          <w:rFonts w:hint="eastAsia" w:ascii="Times New Roman" w:hAnsi="Times New Roman" w:eastAsia="方正仿宋_GBK" w:cs="Times New Roman"/>
          <w:color w:val="auto"/>
          <w:sz w:val="32"/>
          <w:szCs w:val="32"/>
          <w:lang w:eastAsia="zh-CN"/>
        </w:rPr>
        <w:t>成立由县委书记、县长任组长的巩固脱贫攻坚推进乡村振兴领导小组，在县乡村振兴局设立办公室，定期研究制度。加强县乡（镇）乡村振兴机构设置和人员配置。</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default" w:ascii="Times New Roman" w:hAnsi="Times New Roman" w:eastAsia="方正仿宋_GBK" w:cs="Times New Roman"/>
          <w:color w:val="auto"/>
          <w:kern w:val="0"/>
          <w:sz w:val="32"/>
          <w:szCs w:val="32"/>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（二）加强舆论宣传。</w:t>
      </w:r>
      <w:r>
        <w:rPr>
          <w:rFonts w:hint="default" w:ascii="Times New Roman" w:hAnsi="Times New Roman" w:eastAsia="方正仿宋_GBK" w:cs="Times New Roman"/>
          <w:color w:val="auto"/>
          <w:sz w:val="32"/>
          <w:szCs w:val="32"/>
        </w:rPr>
        <w:t>坚</w:t>
      </w:r>
      <w:r>
        <w:rPr>
          <w:rFonts w:hint="default" w:ascii="Times New Roman" w:hAnsi="Times New Roman" w:eastAsia="方正仿宋_GBK" w:cs="Times New Roman"/>
          <w:color w:val="auto"/>
          <w:kern w:val="0"/>
          <w:sz w:val="32"/>
          <w:szCs w:val="32"/>
        </w:rPr>
        <w:t>持把乡村振兴重点帮扶县</w:t>
      </w:r>
      <w:r>
        <w:rPr>
          <w:rFonts w:hint="eastAsia" w:ascii="Times New Roman" w:hAnsi="Times New Roman" w:eastAsia="方正仿宋_GBK" w:cs="Times New Roman"/>
          <w:color w:val="auto"/>
          <w:kern w:val="0"/>
          <w:sz w:val="32"/>
          <w:szCs w:val="32"/>
          <w:lang w:eastAsia="zh-CN"/>
        </w:rPr>
        <w:t>政策的普及和</w:t>
      </w:r>
      <w:r>
        <w:rPr>
          <w:rFonts w:hint="default" w:ascii="Times New Roman" w:hAnsi="Times New Roman" w:eastAsia="方正仿宋_GBK" w:cs="Times New Roman"/>
          <w:color w:val="auto"/>
          <w:kern w:val="0"/>
          <w:sz w:val="32"/>
          <w:szCs w:val="32"/>
        </w:rPr>
        <w:t>“自强诚信感恩”主题实践活动贯穿</w:t>
      </w:r>
      <w:r>
        <w:rPr>
          <w:rFonts w:hint="default" w:ascii="Times New Roman" w:hAnsi="Times New Roman" w:eastAsia="方正仿宋_GBK" w:cs="Times New Roman"/>
          <w:color w:val="auto"/>
          <w:kern w:val="0"/>
          <w:sz w:val="32"/>
          <w:szCs w:val="32"/>
          <w:lang w:eastAsia="zh-CN"/>
        </w:rPr>
        <w:t>巩固脱贫、推进乡村振兴</w:t>
      </w:r>
      <w:r>
        <w:rPr>
          <w:rFonts w:hint="default" w:ascii="Times New Roman" w:hAnsi="Times New Roman" w:eastAsia="方正仿宋_GBK" w:cs="Times New Roman"/>
          <w:color w:val="auto"/>
          <w:kern w:val="0"/>
          <w:sz w:val="32"/>
          <w:szCs w:val="32"/>
        </w:rPr>
        <w:t>工作始终，注重扶智和扶志相结合，引导群众</w:t>
      </w:r>
      <w:r>
        <w:rPr>
          <w:rFonts w:hint="eastAsia" w:ascii="Times New Roman" w:hAnsi="Times New Roman" w:eastAsia="方正仿宋_GBK" w:cs="Times New Roman"/>
          <w:color w:val="auto"/>
          <w:kern w:val="0"/>
          <w:sz w:val="32"/>
          <w:szCs w:val="32"/>
          <w:lang w:eastAsia="zh-CN"/>
        </w:rPr>
        <w:t>积极参与项目建设，同时</w:t>
      </w:r>
      <w:r>
        <w:rPr>
          <w:rFonts w:hint="default" w:ascii="Times New Roman" w:hAnsi="Times New Roman" w:eastAsia="方正仿宋_GBK" w:cs="Times New Roman"/>
          <w:color w:val="auto"/>
          <w:kern w:val="0"/>
          <w:sz w:val="32"/>
          <w:szCs w:val="32"/>
        </w:rPr>
        <w:t>自强不息、诚实守信、懂得感恩；依托讲习所、道德讲堂、微讲堂等宣教平台，组建双语宣讲队，领导示范讲、干部带头讲、群众自己讲；把脉问诊少</w:t>
      </w:r>
      <w:r>
        <w:rPr>
          <w:rFonts w:hint="default" w:ascii="Times New Roman" w:hAnsi="Times New Roman" w:eastAsia="方正仿宋_GBK" w:cs="Times New Roman"/>
          <w:color w:val="auto"/>
          <w:kern w:val="0"/>
          <w:sz w:val="32"/>
          <w:szCs w:val="32"/>
          <w:lang w:eastAsia="zh-CN"/>
        </w:rPr>
        <w:t>“</w:t>
      </w:r>
      <w:r>
        <w:rPr>
          <w:rFonts w:hint="default" w:ascii="Times New Roman" w:hAnsi="Times New Roman" w:eastAsia="方正仿宋_GBK" w:cs="Times New Roman"/>
          <w:color w:val="auto"/>
          <w:kern w:val="0"/>
          <w:sz w:val="32"/>
          <w:szCs w:val="32"/>
          <w:lang w:val="en-US" w:eastAsia="zh-CN"/>
        </w:rPr>
        <w:t>3类人群</w:t>
      </w:r>
      <w:r>
        <w:rPr>
          <w:rFonts w:hint="default" w:ascii="Times New Roman" w:hAnsi="Times New Roman" w:eastAsia="方正仿宋_GBK" w:cs="Times New Roman"/>
          <w:color w:val="auto"/>
          <w:kern w:val="0"/>
          <w:sz w:val="32"/>
          <w:szCs w:val="32"/>
          <w:lang w:eastAsia="zh-CN"/>
        </w:rPr>
        <w:t>”出现的新</w:t>
      </w:r>
      <w:r>
        <w:rPr>
          <w:rFonts w:hint="default" w:ascii="Times New Roman" w:hAnsi="Times New Roman" w:eastAsia="方正仿宋_GBK" w:cs="Times New Roman"/>
          <w:color w:val="auto"/>
          <w:kern w:val="0"/>
          <w:sz w:val="32"/>
          <w:szCs w:val="32"/>
        </w:rPr>
        <w:t>问题，推行“教会群众干、带领群众干、帮着群众赚”的群众工作法，</w:t>
      </w:r>
      <w:r>
        <w:rPr>
          <w:rFonts w:hint="default" w:ascii="Times New Roman" w:hAnsi="Times New Roman" w:eastAsia="方正仿宋_GBK" w:cs="Times New Roman"/>
          <w:color w:val="auto"/>
          <w:kern w:val="0"/>
          <w:sz w:val="32"/>
          <w:szCs w:val="32"/>
          <w:lang w:eastAsia="zh-CN"/>
        </w:rPr>
        <w:t>对</w:t>
      </w:r>
      <w:r>
        <w:rPr>
          <w:rFonts w:hint="default" w:ascii="Times New Roman" w:hAnsi="Times New Roman" w:eastAsia="方正仿宋_GBK" w:cs="Times New Roman"/>
          <w:color w:val="auto"/>
          <w:kern w:val="0"/>
          <w:sz w:val="32"/>
          <w:szCs w:val="32"/>
        </w:rPr>
        <w:t>涌现出</w:t>
      </w:r>
      <w:r>
        <w:rPr>
          <w:rFonts w:hint="default" w:ascii="Times New Roman" w:hAnsi="Times New Roman" w:eastAsia="方正仿宋_GBK" w:cs="Times New Roman"/>
          <w:color w:val="auto"/>
          <w:kern w:val="0"/>
          <w:sz w:val="32"/>
          <w:szCs w:val="32"/>
          <w:lang w:eastAsia="zh-CN"/>
        </w:rPr>
        <w:t>先进典型积极宣传</w:t>
      </w:r>
      <w:r>
        <w:rPr>
          <w:rFonts w:hint="eastAsia" w:ascii="Times New Roman" w:hAnsi="Times New Roman" w:eastAsia="方正仿宋_GBK" w:cs="Times New Roman"/>
          <w:color w:val="auto"/>
          <w:kern w:val="0"/>
          <w:sz w:val="32"/>
          <w:szCs w:val="32"/>
          <w:lang w:eastAsia="zh-CN"/>
        </w:rPr>
        <w:t>，</w:t>
      </w:r>
      <w:r>
        <w:rPr>
          <w:rFonts w:hint="default" w:ascii="Times New Roman" w:hAnsi="Times New Roman" w:eastAsia="方正仿宋_GBK" w:cs="Times New Roman"/>
          <w:color w:val="auto"/>
          <w:kern w:val="0"/>
          <w:sz w:val="32"/>
          <w:szCs w:val="32"/>
          <w:lang w:eastAsia="zh-CN"/>
        </w:rPr>
        <w:t>让</w:t>
      </w:r>
      <w:r>
        <w:rPr>
          <w:rFonts w:hint="default" w:ascii="Times New Roman" w:hAnsi="Times New Roman" w:eastAsia="方正仿宋_GBK" w:cs="Times New Roman"/>
          <w:color w:val="auto"/>
          <w:kern w:val="0"/>
          <w:sz w:val="32"/>
          <w:szCs w:val="32"/>
        </w:rPr>
        <w:t>群众精神面貌发生根本性改观</w:t>
      </w:r>
      <w:r>
        <w:rPr>
          <w:rFonts w:hint="eastAsia" w:ascii="Times New Roman" w:hAnsi="Times New Roman" w:eastAsia="方正仿宋_GBK" w:cs="Times New Roman"/>
          <w:color w:val="auto"/>
          <w:kern w:val="0"/>
          <w:sz w:val="32"/>
          <w:szCs w:val="32"/>
          <w:lang w:eastAsia="zh-CN"/>
        </w:rPr>
        <w:t>，全民掀起参与乡村振兴的热潮</w:t>
      </w:r>
      <w:r>
        <w:rPr>
          <w:rFonts w:hint="default" w:ascii="Times New Roman" w:hAnsi="Times New Roman" w:eastAsia="方正仿宋_GBK" w:cs="Times New Roman"/>
          <w:color w:val="auto"/>
          <w:kern w:val="0"/>
          <w:sz w:val="32"/>
          <w:szCs w:val="32"/>
        </w:rPr>
        <w:t>。</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eastAsia" w:ascii="Times New Roman" w:hAnsi="Times New Roman" w:eastAsia="方正仿宋_GBK" w:cs="Times New Roman"/>
          <w:color w:val="auto"/>
          <w:sz w:val="32"/>
          <w:szCs w:val="32"/>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（三）加强考核评估。</w:t>
      </w:r>
      <w:r>
        <w:rPr>
          <w:rFonts w:hint="default" w:ascii="Times New Roman" w:hAnsi="Times New Roman" w:eastAsia="方正仿宋_GBK" w:cs="Times New Roman"/>
          <w:color w:val="auto"/>
          <w:sz w:val="32"/>
          <w:szCs w:val="32"/>
        </w:rPr>
        <w:t>按照国家和省</w:t>
      </w:r>
      <w:r>
        <w:rPr>
          <w:rFonts w:hint="eastAsia" w:ascii="Times New Roman" w:hAnsi="Times New Roman" w:eastAsia="方正仿宋_GBK" w:cs="Times New Roman"/>
          <w:color w:val="auto"/>
          <w:sz w:val="32"/>
          <w:szCs w:val="32"/>
          <w:lang w:eastAsia="zh-CN"/>
        </w:rPr>
        <w:t>州</w:t>
      </w:r>
      <w:r>
        <w:rPr>
          <w:rFonts w:hint="default" w:ascii="Times New Roman" w:hAnsi="Times New Roman" w:eastAsia="方正仿宋_GBK" w:cs="Times New Roman"/>
          <w:color w:val="auto"/>
          <w:sz w:val="32"/>
          <w:szCs w:val="32"/>
        </w:rPr>
        <w:t>的部署，组织开展好巩固拓展脱贫攻坚成果情况后评估。巩固拓展脱贫攻坚成果纳入</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级部门和县党政领导班子和领导干部推进乡村振兴战略实绩考核范围。相关部门要科学设置考核指标、优化考核程序，切实减轻基层负担。强化考核结果运用，将考核结果作为干部选拔任用、评先奖优、问责追责的重要参考。</w:t>
      </w:r>
      <w:r>
        <w:rPr>
          <w:rFonts w:hint="eastAsia" w:ascii="Times New Roman" w:hAnsi="Times New Roman" w:eastAsia="方正仿宋_GBK" w:cs="Times New Roman"/>
          <w:color w:val="auto"/>
          <w:sz w:val="32"/>
          <w:szCs w:val="32"/>
          <w:lang w:val="en-US" w:eastAsia="zh-CN"/>
        </w:rPr>
        <w:t xml:space="preserve">    </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eastAsia" w:ascii="仿宋_GB2312" w:eastAsia="仿宋_GB2312"/>
          <w:sz w:val="32"/>
          <w:szCs w:val="32"/>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（四）加强方案实施。</w:t>
      </w:r>
      <w:r>
        <w:rPr>
          <w:rFonts w:hint="eastAsia" w:ascii="方正仿宋_GBK" w:hAnsi="方正仿宋_GBK" w:eastAsia="方正仿宋_GBK" w:cs="方正仿宋_GBK"/>
          <w:sz w:val="32"/>
          <w:szCs w:val="32"/>
        </w:rPr>
        <w:t>充分发挥部门职能</w:t>
      </w:r>
      <w:r>
        <w:rPr>
          <w:rFonts w:hint="eastAsia" w:ascii="方正仿宋_GBK" w:hAnsi="方正仿宋_GBK" w:eastAsia="方正仿宋_GBK" w:cs="方正仿宋_GBK"/>
          <w:sz w:val="32"/>
          <w:szCs w:val="32"/>
          <w:lang w:eastAsia="zh-CN"/>
        </w:rPr>
        <w:t>，</w:t>
      </w:r>
      <w:r>
        <w:rPr>
          <w:rFonts w:hint="eastAsia" w:ascii="仿宋_GB2312" w:eastAsia="仿宋_GB2312"/>
          <w:sz w:val="32"/>
          <w:szCs w:val="32"/>
        </w:rPr>
        <w:t>各相关行业主管部门，严格按程序组织项目申报、评审和报批。项目单位提交项目申请时，应完成必要的前期工作，明确建设内容、投资概算、预期绩效目标、利益联结机制、实施期限等。各相关行业主管部门严格对照入库要求审核，确保入库项目质量，资金到位后可以立即启动。县行业主管部门要及时完善项目实施管理制度,组织项目实施和资金使用管理,加强项目库建设，形成“储备一批、开工一批、在建一批、竣工一批”的良性循环，着力实现项目安排与资金使用的无缝对接；用好“一线工作法”</w:t>
      </w:r>
      <w:r>
        <w:rPr>
          <w:rFonts w:hint="eastAsia" w:ascii="仿宋_GB2312" w:eastAsia="仿宋_GB2312"/>
          <w:sz w:val="32"/>
          <w:szCs w:val="32"/>
          <w:lang w:eastAsia="zh-CN"/>
        </w:rPr>
        <w:t>，</w:t>
      </w:r>
      <w:r>
        <w:rPr>
          <w:rFonts w:hint="eastAsia" w:ascii="仿宋_GB2312" w:eastAsia="仿宋_GB2312"/>
          <w:sz w:val="32"/>
          <w:szCs w:val="32"/>
        </w:rPr>
        <w:t>指导推进监督乡（镇）及村委会做好项目前期谋划、规划可研和具体项目实施，确保按时完成资金年度支出任务。</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default" w:ascii="Times New Roman" w:hAnsi="Times New Roman" w:eastAsia="方正仿宋_GBK" w:cs="Times New Roman"/>
          <w:i w:val="0"/>
          <w:iCs w:val="0"/>
          <w:caps w:val="0"/>
          <w:color w:val="auto"/>
          <w:spacing w:val="0"/>
          <w:sz w:val="32"/>
          <w:szCs w:val="32"/>
          <w:shd w:val="clear" w:fill="FFFFFF"/>
          <w:lang w:val="en-US" w:eastAsia="zh-CN"/>
        </w:rPr>
        <w:t>附：云南省乡村振兴重点帮扶县巩固拓展脱贫攻坚成果同乡村振兴有效衔接实施方案（2022—2025年）项目计划（县汇总）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066186"/>
    <w:multiLevelType w:val="singleLevel"/>
    <w:tmpl w:val="E9066186"/>
    <w:lvl w:ilvl="0" w:tentative="0">
      <w:start w:val="1"/>
      <w:numFmt w:val="chineseCounting"/>
      <w:suff w:val="nothing"/>
      <w:lvlText w:val="（%1）"/>
      <w:lvlJc w:val="left"/>
      <w:rPr>
        <w:rFonts w:hint="eastAsia"/>
      </w:rPr>
    </w:lvl>
  </w:abstractNum>
  <w:abstractNum w:abstractNumId="1">
    <w:nsid w:val="53C73E35"/>
    <w:multiLevelType w:val="multilevel"/>
    <w:tmpl w:val="53C73E35"/>
    <w:lvl w:ilvl="0" w:tentative="0">
      <w:start w:val="39"/>
      <w:numFmt w:val="decimal"/>
      <w:suff w:val="nothing"/>
      <w:lvlText w:val="%1."/>
      <w:lvlJc w:val="left"/>
      <w:pPr>
        <w:ind w:left="0" w:firstLine="0"/>
      </w:pPr>
    </w:lvl>
    <w:lvl w:ilvl="1" w:tentative="0">
      <w:start w:val="1"/>
      <w:numFmt w:val="decimal"/>
      <w:pStyle w:val="4"/>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1"/>
    <w:lvlOverride w:ilvl="0">
      <w:startOverride w:val="39"/>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zMTZhMDUyMGI5ODRiNzI1NDA5MDQ4YWI4ZmUyMmMifQ=="/>
  </w:docVars>
  <w:rsids>
    <w:rsidRoot w:val="61464DA1"/>
    <w:rsid w:val="00213CF6"/>
    <w:rsid w:val="0077626C"/>
    <w:rsid w:val="00DF1010"/>
    <w:rsid w:val="01080A12"/>
    <w:rsid w:val="013B0DE8"/>
    <w:rsid w:val="019C4253"/>
    <w:rsid w:val="01BB2059"/>
    <w:rsid w:val="025A704C"/>
    <w:rsid w:val="03FB6C2C"/>
    <w:rsid w:val="04206073"/>
    <w:rsid w:val="052851DF"/>
    <w:rsid w:val="056716C6"/>
    <w:rsid w:val="05850605"/>
    <w:rsid w:val="05C23886"/>
    <w:rsid w:val="05E82BC0"/>
    <w:rsid w:val="064C7016"/>
    <w:rsid w:val="06AC0685"/>
    <w:rsid w:val="07025711"/>
    <w:rsid w:val="085E5421"/>
    <w:rsid w:val="08D77648"/>
    <w:rsid w:val="0A5D3B7D"/>
    <w:rsid w:val="0AC27FEC"/>
    <w:rsid w:val="0C0B585A"/>
    <w:rsid w:val="0C397E76"/>
    <w:rsid w:val="0C9C64B3"/>
    <w:rsid w:val="0CB832EC"/>
    <w:rsid w:val="0D436541"/>
    <w:rsid w:val="0D75742F"/>
    <w:rsid w:val="0D8977A3"/>
    <w:rsid w:val="0F145D99"/>
    <w:rsid w:val="0F59068B"/>
    <w:rsid w:val="10066A65"/>
    <w:rsid w:val="10973C27"/>
    <w:rsid w:val="10CF355A"/>
    <w:rsid w:val="11002D49"/>
    <w:rsid w:val="11247572"/>
    <w:rsid w:val="114535BD"/>
    <w:rsid w:val="129A61F0"/>
    <w:rsid w:val="12A33082"/>
    <w:rsid w:val="12D1335A"/>
    <w:rsid w:val="13001549"/>
    <w:rsid w:val="13873A19"/>
    <w:rsid w:val="1444190A"/>
    <w:rsid w:val="14F56E11"/>
    <w:rsid w:val="15B30AF5"/>
    <w:rsid w:val="16260316"/>
    <w:rsid w:val="167F131F"/>
    <w:rsid w:val="16CE5A43"/>
    <w:rsid w:val="16D44AE5"/>
    <w:rsid w:val="17944BD8"/>
    <w:rsid w:val="17B42F96"/>
    <w:rsid w:val="185540E5"/>
    <w:rsid w:val="1A3E68F9"/>
    <w:rsid w:val="1A951111"/>
    <w:rsid w:val="1A9B129F"/>
    <w:rsid w:val="1BCA303C"/>
    <w:rsid w:val="1BD9327F"/>
    <w:rsid w:val="1CF163A7"/>
    <w:rsid w:val="1D9236E6"/>
    <w:rsid w:val="1E4946EC"/>
    <w:rsid w:val="1EB311F8"/>
    <w:rsid w:val="1F9D6372"/>
    <w:rsid w:val="1FA93223"/>
    <w:rsid w:val="1FFC12EA"/>
    <w:rsid w:val="20EB1A8B"/>
    <w:rsid w:val="21B42519"/>
    <w:rsid w:val="21EB7868"/>
    <w:rsid w:val="223053CE"/>
    <w:rsid w:val="2392443F"/>
    <w:rsid w:val="23AE126E"/>
    <w:rsid w:val="24FE5668"/>
    <w:rsid w:val="25752322"/>
    <w:rsid w:val="25867FD4"/>
    <w:rsid w:val="25F51EAF"/>
    <w:rsid w:val="26055018"/>
    <w:rsid w:val="27846B0B"/>
    <w:rsid w:val="28A27541"/>
    <w:rsid w:val="28A9009C"/>
    <w:rsid w:val="28CA642A"/>
    <w:rsid w:val="29021EC6"/>
    <w:rsid w:val="29657478"/>
    <w:rsid w:val="29C015DB"/>
    <w:rsid w:val="2B0A6FB1"/>
    <w:rsid w:val="2C1F0568"/>
    <w:rsid w:val="2C5D75B5"/>
    <w:rsid w:val="2F77098D"/>
    <w:rsid w:val="2FAB0CFC"/>
    <w:rsid w:val="2FB018D9"/>
    <w:rsid w:val="31E74F8D"/>
    <w:rsid w:val="31FF7B82"/>
    <w:rsid w:val="32811C5E"/>
    <w:rsid w:val="33F22CD8"/>
    <w:rsid w:val="349C065E"/>
    <w:rsid w:val="34FD068F"/>
    <w:rsid w:val="35605657"/>
    <w:rsid w:val="35AD0523"/>
    <w:rsid w:val="37E12639"/>
    <w:rsid w:val="382660B8"/>
    <w:rsid w:val="38366EFB"/>
    <w:rsid w:val="39BD1693"/>
    <w:rsid w:val="3A2B484E"/>
    <w:rsid w:val="3AF245CB"/>
    <w:rsid w:val="3BE4674F"/>
    <w:rsid w:val="3C2105FF"/>
    <w:rsid w:val="3D107E76"/>
    <w:rsid w:val="3D6267D9"/>
    <w:rsid w:val="3E7D4A95"/>
    <w:rsid w:val="426D56E2"/>
    <w:rsid w:val="42A33100"/>
    <w:rsid w:val="42F36125"/>
    <w:rsid w:val="43657023"/>
    <w:rsid w:val="438613BF"/>
    <w:rsid w:val="44FC65D5"/>
    <w:rsid w:val="450A2511"/>
    <w:rsid w:val="452D52AC"/>
    <w:rsid w:val="45927E77"/>
    <w:rsid w:val="47B70069"/>
    <w:rsid w:val="48645AFB"/>
    <w:rsid w:val="489E2F22"/>
    <w:rsid w:val="4A0B01F8"/>
    <w:rsid w:val="4C053B5F"/>
    <w:rsid w:val="4C7B1FC6"/>
    <w:rsid w:val="4CC748AA"/>
    <w:rsid w:val="4D6960BB"/>
    <w:rsid w:val="4D783DF7"/>
    <w:rsid w:val="4DAD54A5"/>
    <w:rsid w:val="4DF844BD"/>
    <w:rsid w:val="4EA81D39"/>
    <w:rsid w:val="4F9D5B71"/>
    <w:rsid w:val="50E0418D"/>
    <w:rsid w:val="50E83041"/>
    <w:rsid w:val="5135550E"/>
    <w:rsid w:val="514E7348"/>
    <w:rsid w:val="51A83503"/>
    <w:rsid w:val="52187956"/>
    <w:rsid w:val="52EC6E19"/>
    <w:rsid w:val="52F473DF"/>
    <w:rsid w:val="530137CC"/>
    <w:rsid w:val="53553EA6"/>
    <w:rsid w:val="540B3DD3"/>
    <w:rsid w:val="545424A6"/>
    <w:rsid w:val="54866DF9"/>
    <w:rsid w:val="54A35BFD"/>
    <w:rsid w:val="554747DA"/>
    <w:rsid w:val="557430F6"/>
    <w:rsid w:val="55B61960"/>
    <w:rsid w:val="55E16B3B"/>
    <w:rsid w:val="55FF3AD9"/>
    <w:rsid w:val="56D9314D"/>
    <w:rsid w:val="57C40364"/>
    <w:rsid w:val="57D02D65"/>
    <w:rsid w:val="589E6E07"/>
    <w:rsid w:val="59200724"/>
    <w:rsid w:val="5A356FA1"/>
    <w:rsid w:val="5BA25CE6"/>
    <w:rsid w:val="5BD7618C"/>
    <w:rsid w:val="5C464442"/>
    <w:rsid w:val="5CCB7A9F"/>
    <w:rsid w:val="5D521F6E"/>
    <w:rsid w:val="5DD40BD5"/>
    <w:rsid w:val="5EA44A4C"/>
    <w:rsid w:val="5EF40300"/>
    <w:rsid w:val="5F546567"/>
    <w:rsid w:val="5F9A6BD5"/>
    <w:rsid w:val="605B55DE"/>
    <w:rsid w:val="60693EDE"/>
    <w:rsid w:val="60695F4D"/>
    <w:rsid w:val="60E236B4"/>
    <w:rsid w:val="60F16DDD"/>
    <w:rsid w:val="61464DA1"/>
    <w:rsid w:val="61FA2BD4"/>
    <w:rsid w:val="62404C02"/>
    <w:rsid w:val="624C6D24"/>
    <w:rsid w:val="62677DAD"/>
    <w:rsid w:val="62C03479"/>
    <w:rsid w:val="635E5868"/>
    <w:rsid w:val="64231224"/>
    <w:rsid w:val="65CC4888"/>
    <w:rsid w:val="67140294"/>
    <w:rsid w:val="68460921"/>
    <w:rsid w:val="69A43B52"/>
    <w:rsid w:val="69AE677E"/>
    <w:rsid w:val="69E4001D"/>
    <w:rsid w:val="6B39651C"/>
    <w:rsid w:val="6C40795D"/>
    <w:rsid w:val="6C8B1F02"/>
    <w:rsid w:val="6E241705"/>
    <w:rsid w:val="6E663ACB"/>
    <w:rsid w:val="6EA6036C"/>
    <w:rsid w:val="6FF54F53"/>
    <w:rsid w:val="703D1676"/>
    <w:rsid w:val="705C0BE1"/>
    <w:rsid w:val="73BC187E"/>
    <w:rsid w:val="74657710"/>
    <w:rsid w:val="74E60185"/>
    <w:rsid w:val="769767EC"/>
    <w:rsid w:val="77DE31AD"/>
    <w:rsid w:val="781B5D3C"/>
    <w:rsid w:val="798175E5"/>
    <w:rsid w:val="798E2CBF"/>
    <w:rsid w:val="79933DF1"/>
    <w:rsid w:val="7A901A69"/>
    <w:rsid w:val="7B797300"/>
    <w:rsid w:val="7C596A1E"/>
    <w:rsid w:val="7D41294B"/>
    <w:rsid w:val="7D910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keepNext/>
      <w:keepLines/>
      <w:numPr>
        <w:ilvl w:val="1"/>
        <w:numId w:val="1"/>
      </w:numPr>
      <w:tabs>
        <w:tab w:val="left" w:pos="709"/>
      </w:tabs>
      <w:spacing w:before="260" w:after="260" w:line="416" w:lineRule="atLeast"/>
      <w:outlineLvl w:val="1"/>
    </w:pPr>
    <w:rPr>
      <w:rFonts w:ascii="黑体" w:hAnsi="黑体" w:eastAsia="黑体"/>
      <w:b/>
      <w:bCs/>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customStyle="1" w:styleId="2">
    <w:name w:val="图表目录1"/>
    <w:basedOn w:val="3"/>
    <w:next w:val="3"/>
    <w:qFormat/>
    <w:uiPriority w:val="0"/>
    <w:pPr>
      <w:ind w:left="200" w:leftChars="200" w:hanging="200" w:hangingChars="200"/>
    </w:pPr>
    <w:rPr>
      <w:rFonts w:ascii="Times New Roman" w:hAnsi="Times New Roman" w:cs="Times New Roman"/>
    </w:r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Calibri" w:hAnsi="Calibri" w:eastAsia="宋体" w:cs="黑体"/>
      <w:kern w:val="2"/>
      <w:sz w:val="21"/>
      <w:szCs w:val="24"/>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ble of figures"/>
    <w:basedOn w:val="12"/>
    <w:next w:val="12"/>
    <w:qFormat/>
    <w:uiPriority w:val="0"/>
    <w:pPr>
      <w:ind w:left="200" w:leftChars="200" w:hanging="200" w:hangingChars="200"/>
    </w:p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11"/>
    <w:qFormat/>
    <w:uiPriority w:val="0"/>
    <w:pPr>
      <w:widowControl w:val="0"/>
      <w:jc w:val="both"/>
    </w:pPr>
    <w:rPr>
      <w:rFonts w:ascii="Times New Roman" w:hAnsi="Times New Roman"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2022-02-02T04:25:00Z</dcterms:created>
  <dc:creator>Administrator</dc:creator>
  <cp:lastModifiedBy>小光</cp:lastModifiedBy>
  <dcterms:modified xsi:type="dcterms:W3CDTF">2024-02-18T09:10:16Z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8BED256DD88C49BC8CC57A9BB16DF1B7</vt:lpwstr>
  </property>
</Properties>
</file>