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9C0CDE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"/>
        </w:rPr>
        <w:t>附件3</w:t>
      </w:r>
    </w:p>
    <w:p w14:paraId="5512AB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 w:bidi="ar"/>
        </w:rPr>
        <w:t xml:space="preserve"> </w:t>
      </w:r>
    </w:p>
    <w:p w14:paraId="5AAA32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盈江县政府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信息发布不规范问题清单</w:t>
      </w:r>
    </w:p>
    <w:tbl>
      <w:tblPr>
        <w:tblStyle w:val="29"/>
        <w:tblW w:w="13824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248"/>
        <w:gridCol w:w="5000"/>
        <w:gridCol w:w="1960"/>
        <w:gridCol w:w="2893"/>
      </w:tblGrid>
      <w:tr w14:paraId="3E444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2058CE1">
            <w:pPr>
              <w:keepNext w:val="0"/>
              <w:keepLines w:val="0"/>
              <w:widowControl w:val="0"/>
              <w:suppressLineNumbers w:val="0"/>
              <w:spacing w:before="261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pacing w:val="3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2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D011458">
            <w:pPr>
              <w:keepNext w:val="0"/>
              <w:keepLines w:val="0"/>
              <w:widowControl w:val="0"/>
              <w:suppressLineNumbers w:val="0"/>
              <w:spacing w:before="261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pacing w:val="3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DBC73A8">
            <w:pPr>
              <w:keepNext w:val="0"/>
              <w:keepLines w:val="0"/>
              <w:widowControl w:val="0"/>
              <w:suppressLineNumbers w:val="0"/>
              <w:spacing w:before="261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pacing w:val="3"/>
                <w:sz w:val="30"/>
                <w:szCs w:val="3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30"/>
                <w:szCs w:val="30"/>
                <w:lang w:val="en-US" w:eastAsia="zh-CN" w:bidi="ar"/>
              </w:rPr>
              <w:t>标题及对应链接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B4B8B65">
            <w:pPr>
              <w:keepNext w:val="0"/>
              <w:keepLines w:val="0"/>
              <w:widowControl w:val="0"/>
              <w:suppressLineNumbers w:val="0"/>
              <w:spacing w:before="261" w:beforeAutospacing="0" w:after="0" w:afterAutospacing="0"/>
              <w:ind w:left="207" w:right="0"/>
              <w:jc w:val="center"/>
              <w:rPr>
                <w:rFonts w:hint="default" w:ascii="Times New Roman" w:hAnsi="Times New Roman" w:eastAsia="方正黑体_GBK" w:cs="Times New Roman"/>
                <w:spacing w:val="3"/>
                <w:sz w:val="30"/>
                <w:szCs w:val="3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30"/>
                <w:szCs w:val="30"/>
                <w:lang w:val="en-US" w:eastAsia="zh-CN" w:bidi="ar"/>
              </w:rPr>
              <w:t>问题描述</w:t>
            </w:r>
          </w:p>
        </w:tc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BB0349A">
            <w:pPr>
              <w:keepNext w:val="0"/>
              <w:keepLines w:val="0"/>
              <w:widowControl w:val="0"/>
              <w:suppressLineNumbers w:val="0"/>
              <w:spacing w:before="261" w:beforeAutospacing="0" w:after="0" w:afterAutospacing="0"/>
              <w:ind w:left="207" w:right="0"/>
              <w:jc w:val="center"/>
              <w:rPr>
                <w:rFonts w:hint="eastAsia" w:ascii="方正黑体_GBK" w:hAnsi="方正黑体_GBK" w:eastAsia="方正黑体_GBK" w:cs="方正黑体_GBK"/>
                <w:spacing w:val="3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30"/>
                <w:szCs w:val="30"/>
                <w:lang w:val="en-US" w:eastAsia="zh-CN" w:bidi="ar"/>
              </w:rPr>
              <w:t>问题截图</w:t>
            </w:r>
          </w:p>
        </w:tc>
      </w:tr>
      <w:tr w14:paraId="24654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EA89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305B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/>
                <w:bCs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盈江县防震减灾局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F869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eastAsia="zh-CN"/>
              </w:rPr>
              <w:t>https://www.dhyj.gov.cn/fzjz/Web/_F0_0_624ECPFMCFBAF225E4C44039BD.htm</w:t>
            </w:r>
            <w:bookmarkEnd w:id="0"/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839B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  <w:t>政府信息公开年度报告上传附件</w:t>
            </w:r>
            <w:r>
              <w:rPr>
                <w:rFonts w:hint="eastAsia" w:eastAsia="方正仿宋_GBK" w:cs="Times New Roman"/>
                <w:b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  <w:t>（被州级通报）</w:t>
            </w:r>
          </w:p>
        </w:tc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BD6B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drawing>
                <wp:inline distT="0" distB="0" distL="114300" distR="114300">
                  <wp:extent cx="1828800" cy="458470"/>
                  <wp:effectExtent l="0" t="0" r="0" b="13970"/>
                  <wp:docPr id="6" name="图片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E3C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FF61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2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C3C9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eastAsia="方正仿宋_GBK" w:cs="Times New Roman"/>
                <w:b/>
                <w:bCs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/>
                <w:bCs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盈江县水利局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6EDF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1"/>
                <w:sz w:val="28"/>
                <w:szCs w:val="28"/>
                <w:lang w:eastAsia="zh-CN"/>
              </w:rPr>
            </w:pPr>
            <w:bookmarkStart w:id="1" w:name="OLE_LINK2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1"/>
                <w:sz w:val="28"/>
                <w:szCs w:val="28"/>
                <w:lang w:eastAsia="zh-CN"/>
              </w:rPr>
              <w:t>https://www.dhyj.gov.cn/slj/Web/_F0_0_6238WPAHF849E089B9004412A9.htm</w:t>
            </w:r>
            <w:bookmarkEnd w:id="1"/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24FD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default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  <w:t>政府信息公开年度报告第六点表述不准确</w:t>
            </w:r>
            <w:r>
              <w:rPr>
                <w:rFonts w:hint="eastAsia" w:eastAsia="方正仿宋_GBK" w:cs="Times New Roman"/>
                <w:b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  <w:t>（被州级通报）</w:t>
            </w:r>
          </w:p>
        </w:tc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3DCA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both"/>
              <w:textAlignment w:val="auto"/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inline distT="0" distB="0" distL="114300" distR="114300">
                  <wp:extent cx="1828165" cy="263525"/>
                  <wp:effectExtent l="0" t="0" r="635" b="10795"/>
                  <wp:docPr id="7" name="图片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02F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DB94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2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83DB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盈江县民政局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5805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lang w:eastAsia="zh-CN"/>
              </w:rPr>
            </w:pPr>
            <w:bookmarkStart w:id="2" w:name="OLE_LINK3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1"/>
                <w:sz w:val="28"/>
                <w:szCs w:val="28"/>
                <w:lang w:eastAsia="zh-CN"/>
              </w:rPr>
              <w:t>https://www.dhyj.gov.cn/mzj/Web/_F0_0_62BL2WZC8ED3988EA1424A70A0.htm</w:t>
            </w:r>
            <w:bookmarkEnd w:id="2"/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00AA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  <w:t>政府信息公开年度报告表格数字逻辑不正确</w:t>
            </w:r>
            <w:r>
              <w:rPr>
                <w:rFonts w:hint="eastAsia" w:eastAsia="方正仿宋_GBK" w:cs="Times New Roman"/>
                <w:b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  <w:t>（被州级通报）</w:t>
            </w:r>
          </w:p>
        </w:tc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D59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both"/>
              <w:textAlignment w:val="auto"/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inline distT="0" distB="0" distL="114300" distR="114300">
                  <wp:extent cx="1832610" cy="2353945"/>
                  <wp:effectExtent l="0" t="0" r="15240" b="8255"/>
                  <wp:docPr id="8" name="图片 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235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682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FCE2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2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3F09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/>
                <w:bCs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盈江县昔马镇人民政府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C661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bookmarkStart w:id="3" w:name="OLE_LINK4"/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eastAsia="zh-CN"/>
              </w:rPr>
              <w:t>https://www.dhyj.gov.cn/xmz/Web/_F0_0_6205IK6T06810C88B5BE4D9682.htm</w:t>
            </w:r>
            <w:bookmarkEnd w:id="3"/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212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  <w:t>政府信息公开年度报告表格要素缺失</w:t>
            </w:r>
            <w:bookmarkStart w:id="5" w:name="_GoBack"/>
            <w:r>
              <w:rPr>
                <w:rFonts w:hint="eastAsia" w:eastAsia="方正仿宋_GBK" w:cs="Times New Roman"/>
                <w:b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  <w:t>（被州级通报）</w:t>
            </w:r>
            <w:bookmarkEnd w:id="5"/>
          </w:p>
        </w:tc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AD20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both"/>
              <w:textAlignment w:val="auto"/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inline distT="0" distB="0" distL="114300" distR="114300">
                  <wp:extent cx="1829435" cy="938530"/>
                  <wp:effectExtent l="0" t="0" r="14605" b="6350"/>
                  <wp:docPr id="9" name="图片 9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DCE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4706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2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E04B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/>
                <w:bCs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盈江县铜壁关乡人民政府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AA3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eastAsia="zh-CN"/>
              </w:rPr>
            </w:pPr>
            <w:bookmarkStart w:id="4" w:name="OLE_LINK5"/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eastAsia="zh-CN"/>
              </w:rPr>
              <w:t>https://www.dhyj.gov.cn/tbgz/Web/_F0_0_62A5JV8J7A787953C4DB4B21BA.htm</w:t>
            </w:r>
            <w:bookmarkEnd w:id="4"/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57E8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both"/>
              <w:textAlignment w:val="auto"/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  <w:t>政府信息公开年度报告表格要素缺失</w:t>
            </w:r>
            <w:r>
              <w:rPr>
                <w:rFonts w:hint="eastAsia" w:eastAsia="方正仿宋_GBK" w:cs="Times New Roman"/>
                <w:b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  <w:t>（被州级通报）</w:t>
            </w:r>
          </w:p>
        </w:tc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BC80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both"/>
              <w:textAlignment w:val="auto"/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inline distT="0" distB="0" distL="114300" distR="114300">
                  <wp:extent cx="1829435" cy="1377315"/>
                  <wp:effectExtent l="0" t="0" r="14605" b="9525"/>
                  <wp:docPr id="10" name="图片 10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F5D334">
      <w:pPr>
        <w:keepNext w:val="0"/>
        <w:keepLines w:val="0"/>
        <w:pageBreakBefore w:val="0"/>
        <w:widowControl w:val="0"/>
        <w:spacing w:before="120" w:line="300" w:lineRule="exact"/>
        <w:ind w:firstLine="276"/>
        <w:jc w:val="center"/>
      </w:pPr>
      <w:r>
        <w:rPr>
          <w:rFonts w:ascii="Times New Roman" w:hAnsi="Times New Roman" w:eastAsia="方正仿宋_GBK"/>
          <w:b/>
          <w:bCs/>
          <w:spacing w:val="-2"/>
          <w:sz w:val="28"/>
          <w:szCs w:val="28"/>
        </w:rPr>
        <w:t>备注：数据监测采样时间为</w:t>
      </w:r>
      <w:r>
        <w:rPr>
          <w:rFonts w:hint="default" w:ascii="Times New Roman" w:hAnsi="Times New Roman" w:eastAsia="方正仿宋_GBK" w:cs="Times New Roman"/>
          <w:b/>
          <w:bCs/>
          <w:spacing w:val="-2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b/>
          <w:bCs/>
          <w:spacing w:val="-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pacing w:val="-2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/>
          <w:bCs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pacing w:val="-2"/>
          <w:sz w:val="28"/>
          <w:szCs w:val="28"/>
        </w:rPr>
        <w:t>月1日—</w:t>
      </w:r>
      <w:r>
        <w:rPr>
          <w:rFonts w:hint="eastAsia" w:ascii="Times New Roman" w:hAnsi="Times New Roman" w:eastAsia="方正仿宋_GBK" w:cs="Times New Roman"/>
          <w:b/>
          <w:bCs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pacing w:val="-2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/>
          <w:bCs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/>
          <w:bCs/>
          <w:spacing w:val="-2"/>
          <w:sz w:val="28"/>
          <w:szCs w:val="28"/>
          <w:lang w:val="en-US" w:eastAsia="zh-CN"/>
        </w:rPr>
        <w:t>日</w:t>
      </w:r>
    </w:p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TUxM2Q0NmM0ZmQ0ODFmYTEzNDk1NTE3ZTI3YjAifQ=="/>
  </w:docVars>
  <w:rsids>
    <w:rsidRoot w:val="00000000"/>
    <w:rsid w:val="0417664C"/>
    <w:rsid w:val="066E341E"/>
    <w:rsid w:val="07A932D1"/>
    <w:rsid w:val="0A147774"/>
    <w:rsid w:val="0C863025"/>
    <w:rsid w:val="0D6B65B1"/>
    <w:rsid w:val="164B0622"/>
    <w:rsid w:val="1903294A"/>
    <w:rsid w:val="1C530C5A"/>
    <w:rsid w:val="1FBB1767"/>
    <w:rsid w:val="262B0B7B"/>
    <w:rsid w:val="27D54029"/>
    <w:rsid w:val="2C4E6AE0"/>
    <w:rsid w:val="342B1B9E"/>
    <w:rsid w:val="35E47CB9"/>
    <w:rsid w:val="39F542A8"/>
    <w:rsid w:val="3C8C2079"/>
    <w:rsid w:val="4A3E3BA7"/>
    <w:rsid w:val="4CB32C02"/>
    <w:rsid w:val="4E882890"/>
    <w:rsid w:val="52A8111A"/>
    <w:rsid w:val="593654D4"/>
    <w:rsid w:val="5F763C82"/>
    <w:rsid w:val="60677B58"/>
    <w:rsid w:val="61AF6565"/>
    <w:rsid w:val="71230D12"/>
    <w:rsid w:val="71F238C8"/>
    <w:rsid w:val="72B03F04"/>
    <w:rsid w:val="76354FEF"/>
    <w:rsid w:val="78E8332F"/>
    <w:rsid w:val="7D807187"/>
    <w:rsid w:val="7E26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nhideWhenUsed="0" w:uiPriority="99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6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7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8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9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10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1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2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sz w:val="21"/>
      <w:szCs w:val="21"/>
      <w:lang w:val="en-US" w:eastAsia="zh-CN" w:bidi="ar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1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FollowedHyperlink"/>
    <w:basedOn w:val="31"/>
    <w:qFormat/>
    <w:uiPriority w:val="0"/>
    <w:rPr>
      <w:color w:val="000000"/>
      <w:u w:val="none"/>
    </w:rPr>
  </w:style>
  <w:style w:type="character" w:styleId="34">
    <w:name w:val="Emphasis"/>
    <w:basedOn w:val="31"/>
    <w:qFormat/>
    <w:uiPriority w:val="0"/>
  </w:style>
  <w:style w:type="character" w:styleId="35">
    <w:name w:val="Hyperlink"/>
    <w:basedOn w:val="31"/>
    <w:qFormat/>
    <w:uiPriority w:val="0"/>
    <w:rPr>
      <w:color w:val="000000"/>
      <w:u w:val="none"/>
    </w:rPr>
  </w:style>
  <w:style w:type="character" w:styleId="36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7">
    <w:name w:val="Heading 1 Char"/>
    <w:basedOn w:val="31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8">
    <w:name w:val="Heading 2 Char"/>
    <w:basedOn w:val="31"/>
    <w:link w:val="5"/>
    <w:qFormat/>
    <w:uiPriority w:val="9"/>
    <w:rPr>
      <w:rFonts w:ascii="等线" w:hAnsi="等线" w:eastAsia="等线" w:cs="等线"/>
      <w:sz w:val="34"/>
    </w:rPr>
  </w:style>
  <w:style w:type="character" w:customStyle="1" w:styleId="39">
    <w:name w:val="Heading 3 Char"/>
    <w:basedOn w:val="31"/>
    <w:link w:val="6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0">
    <w:name w:val="Heading 4 Char"/>
    <w:basedOn w:val="31"/>
    <w:link w:val="7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1">
    <w:name w:val="Heading 5 Char"/>
    <w:basedOn w:val="31"/>
    <w:link w:val="8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2">
    <w:name w:val="Heading 6 Char"/>
    <w:basedOn w:val="31"/>
    <w:link w:val="9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3">
    <w:name w:val="Heading 7 Char"/>
    <w:basedOn w:val="31"/>
    <w:link w:val="10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4">
    <w:name w:val="Heading 8 Char"/>
    <w:basedOn w:val="31"/>
    <w:link w:val="11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5">
    <w:name w:val="Heading 9 Char"/>
    <w:basedOn w:val="31"/>
    <w:link w:val="12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9">
    <w:name w:val="Subtitle Char"/>
    <w:basedOn w:val="31"/>
    <w:link w:val="22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1"/>
    <w:link w:val="19"/>
    <w:qFormat/>
    <w:uiPriority w:val="99"/>
  </w:style>
  <w:style w:type="character" w:customStyle="1" w:styleId="55">
    <w:name w:val="Footer Char"/>
    <w:basedOn w:val="31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2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2">
    <w:name w:val="Footnote Text Char"/>
    <w:link w:val="23"/>
    <w:qFormat/>
    <w:uiPriority w:val="99"/>
    <w:rPr>
      <w:sz w:val="18"/>
    </w:rPr>
  </w:style>
  <w:style w:type="character" w:customStyle="1" w:styleId="183">
    <w:name w:val="Endnote Text Char"/>
    <w:link w:val="17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</Pages>
  <Words>397</Words>
  <Characters>1214</Characters>
  <TotalTime>20</TotalTime>
  <ScaleCrop>false</ScaleCrop>
  <LinksUpToDate>false</LinksUpToDate>
  <CharactersWithSpaces>1215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2023-12-30T02:28:00Z</dcterms:created>
  <dc:creator>Administrator</dc:creator>
  <cp:lastModifiedBy>Jackson</cp:lastModifiedBy>
  <cp:lastPrinted>2024-09-30T04:08:00Z</cp:lastPrinted>
  <dcterms:modified xsi:type="dcterms:W3CDTF">2025-04-09T01:15:14Z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9947701791CF4165B3BDF3EF77F548D5_13</vt:lpwstr>
  </property>
  <property fmtid="{D5CDD505-2E9C-101B-9397-08002B2CF9AE}" pid="4" name="KSOTemplateDocerSaveRecord">
    <vt:lpwstr>eyJoZGlkIjoiMTJhYWIyNjEzODljZDE1ZWQxYzE2ZDBlZjU3OGZjMTQiLCJ1c2VySWQiOiIxMTM0ODgxMjc3In0=</vt:lpwstr>
  </property>
</Properties>
</file>