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00542">
      <w:pPr>
        <w:spacing w:line="560" w:lineRule="exact"/>
        <w:jc w:val="center"/>
        <w:rPr>
          <w:rFonts w:eastAsia="方正小标宋简体"/>
          <w:sz w:val="44"/>
          <w:szCs w:val="44"/>
        </w:rPr>
      </w:pPr>
      <w:r>
        <w:rPr>
          <w:rFonts w:eastAsia="方正小标宋简体"/>
          <w:kern w:val="0"/>
          <w:sz w:val="44"/>
          <w:szCs w:val="44"/>
        </w:rPr>
        <w:t>《</w:t>
      </w:r>
      <w:r>
        <w:rPr>
          <w:rFonts w:hint="eastAsia" w:eastAsia="方正小标宋简体"/>
          <w:kern w:val="0"/>
          <w:sz w:val="44"/>
          <w:szCs w:val="44"/>
        </w:rPr>
        <w:t>盈江</w:t>
      </w:r>
      <w:r>
        <w:rPr>
          <w:rFonts w:eastAsia="方正小标宋简体"/>
          <w:kern w:val="0"/>
          <w:sz w:val="44"/>
          <w:szCs w:val="44"/>
        </w:rPr>
        <w:t>县</w:t>
      </w:r>
      <w:r>
        <w:rPr>
          <w:rFonts w:hint="eastAsia" w:eastAsia="方正小标宋简体"/>
          <w:kern w:val="0"/>
          <w:sz w:val="44"/>
          <w:szCs w:val="44"/>
        </w:rPr>
        <w:t>农村宅基地管理办法</w:t>
      </w:r>
      <w:r>
        <w:rPr>
          <w:rFonts w:eastAsia="方正小标宋简体"/>
          <w:kern w:val="0"/>
          <w:sz w:val="44"/>
          <w:szCs w:val="44"/>
        </w:rPr>
        <w:t>（</w:t>
      </w:r>
      <w:r>
        <w:rPr>
          <w:rFonts w:hint="eastAsia" w:eastAsia="方正小标宋简体"/>
          <w:kern w:val="0"/>
          <w:sz w:val="44"/>
          <w:szCs w:val="44"/>
        </w:rPr>
        <w:t>试行</w:t>
      </w:r>
      <w:r>
        <w:rPr>
          <w:rFonts w:eastAsia="方正小标宋简体"/>
          <w:kern w:val="0"/>
          <w:sz w:val="44"/>
          <w:szCs w:val="44"/>
        </w:rPr>
        <w:t>）</w:t>
      </w:r>
      <w:r>
        <w:rPr>
          <w:rFonts w:eastAsia="方正小标宋简体"/>
          <w:bCs/>
          <w:kern w:val="0"/>
          <w:sz w:val="44"/>
          <w:szCs w:val="44"/>
        </w:rPr>
        <w:t>》</w:t>
      </w:r>
      <w:r>
        <w:rPr>
          <w:rFonts w:eastAsia="方正小标宋简体"/>
          <w:sz w:val="44"/>
          <w:szCs w:val="44"/>
        </w:rPr>
        <w:t>听证会听证报告</w:t>
      </w:r>
    </w:p>
    <w:p w14:paraId="0E011FD4">
      <w:pPr>
        <w:spacing w:line="560" w:lineRule="exact"/>
        <w:jc w:val="center"/>
        <w:rPr>
          <w:rFonts w:eastAsia="仿宋_GB2312"/>
        </w:rPr>
      </w:pPr>
    </w:p>
    <w:p w14:paraId="2816946A">
      <w:pPr>
        <w:spacing w:line="560" w:lineRule="exact"/>
        <w:ind w:left="640" w:leftChars="200"/>
        <w:rPr>
          <w:rFonts w:eastAsia="黑体"/>
        </w:rPr>
      </w:pPr>
      <w:r>
        <w:rPr>
          <w:rFonts w:eastAsia="黑体"/>
        </w:rPr>
        <w:t>一、听证事由</w:t>
      </w:r>
    </w:p>
    <w:p w14:paraId="7F18752D">
      <w:pPr>
        <w:spacing w:line="560" w:lineRule="exact"/>
        <w:ind w:firstLine="640" w:firstLineChars="200"/>
        <w:rPr>
          <w:rFonts w:hint="eastAsia" w:eastAsia="仿宋_GB2312"/>
          <w:lang w:val="en-US" w:eastAsia="zh-CN"/>
        </w:rPr>
      </w:pPr>
      <w:r>
        <w:rPr>
          <w:rFonts w:hint="eastAsia" w:eastAsia="仿宋_GB2312"/>
          <w:color w:val="000000"/>
        </w:rPr>
        <w:t>对</w:t>
      </w:r>
      <w:r>
        <w:rPr>
          <w:rFonts w:eastAsia="仿宋_GB2312"/>
          <w:color w:val="000000"/>
        </w:rPr>
        <w:t>《</w:t>
      </w:r>
      <w:r>
        <w:rPr>
          <w:rFonts w:hint="eastAsia" w:eastAsia="仿宋_GB2312"/>
          <w:color w:val="000000"/>
        </w:rPr>
        <w:t>盈江</w:t>
      </w:r>
      <w:r>
        <w:rPr>
          <w:rFonts w:eastAsia="仿宋_GB2312"/>
          <w:color w:val="000000"/>
        </w:rPr>
        <w:t>县农村宅基地管理办法（试行）》的合法性、科学性、合理性等方面充分发表意见，使</w:t>
      </w:r>
      <w:r>
        <w:rPr>
          <w:rFonts w:hint="eastAsia" w:eastAsia="仿宋_GB2312"/>
          <w:color w:val="000000"/>
        </w:rPr>
        <w:t>办法</w:t>
      </w:r>
      <w:r>
        <w:rPr>
          <w:rFonts w:eastAsia="仿宋_GB2312"/>
          <w:color w:val="000000"/>
        </w:rPr>
        <w:t>更加科学、合理，具有操作性。</w:t>
      </w:r>
      <w:r>
        <w:rPr>
          <w:rFonts w:hint="eastAsia" w:eastAsia="仿宋_GB2312"/>
          <w:color w:val="000000"/>
          <w:lang w:val="en-US" w:eastAsia="zh-CN"/>
        </w:rPr>
        <w:t xml:space="preserve"> </w:t>
      </w:r>
    </w:p>
    <w:p w14:paraId="0FD4BCF2">
      <w:pPr>
        <w:widowControl/>
        <w:shd w:val="clear" w:color="auto" w:fill="FFFFFF"/>
        <w:spacing w:line="560" w:lineRule="exact"/>
        <w:ind w:firstLine="588" w:firstLineChars="200"/>
        <w:rPr>
          <w:rFonts w:eastAsia="黑体"/>
          <w:bCs/>
          <w:color w:val="000000"/>
          <w:spacing w:val="-13"/>
          <w:kern w:val="0"/>
        </w:rPr>
      </w:pPr>
      <w:r>
        <w:rPr>
          <w:rFonts w:eastAsia="黑体"/>
          <w:bCs/>
          <w:color w:val="000000"/>
          <w:spacing w:val="-13"/>
          <w:kern w:val="0"/>
        </w:rPr>
        <w:t>二、听证会举行的时间、地点、参加人员</w:t>
      </w:r>
    </w:p>
    <w:p w14:paraId="4107F229">
      <w:pPr>
        <w:widowControl/>
        <w:spacing w:line="560" w:lineRule="exact"/>
        <w:ind w:firstLine="640" w:firstLineChars="200"/>
        <w:rPr>
          <w:rFonts w:eastAsia="仿宋_GB2312"/>
        </w:rPr>
      </w:pPr>
      <w:r>
        <w:rPr>
          <w:rFonts w:eastAsia="仿宋_GB2312"/>
        </w:rPr>
        <w:t>1.时间：202</w:t>
      </w:r>
      <w:r>
        <w:rPr>
          <w:rFonts w:hint="eastAsia" w:eastAsia="仿宋_GB2312"/>
        </w:rPr>
        <w:t>1</w:t>
      </w:r>
      <w:r>
        <w:rPr>
          <w:rFonts w:eastAsia="仿宋_GB2312"/>
        </w:rPr>
        <w:t>年</w:t>
      </w:r>
      <w:r>
        <w:rPr>
          <w:rFonts w:hint="eastAsia" w:eastAsia="仿宋_GB2312"/>
        </w:rPr>
        <w:t>5</w:t>
      </w:r>
      <w:r>
        <w:rPr>
          <w:rFonts w:eastAsia="仿宋_GB2312"/>
        </w:rPr>
        <w:t>月</w:t>
      </w:r>
      <w:r>
        <w:rPr>
          <w:rFonts w:hint="eastAsia" w:eastAsia="仿宋_GB2312"/>
        </w:rPr>
        <w:t>28</w:t>
      </w:r>
      <w:r>
        <w:rPr>
          <w:rFonts w:eastAsia="仿宋_GB2312"/>
        </w:rPr>
        <w:t>日下午</w:t>
      </w:r>
      <w:r>
        <w:rPr>
          <w:rFonts w:hint="eastAsia" w:eastAsia="仿宋_GB2312"/>
          <w:lang w:val="en-US" w:eastAsia="zh-CN"/>
        </w:rPr>
        <w:t>3</w:t>
      </w:r>
      <w:bookmarkStart w:id="0" w:name="_GoBack"/>
      <w:bookmarkEnd w:id="0"/>
      <w:r>
        <w:rPr>
          <w:rFonts w:eastAsia="仿宋_GB2312"/>
        </w:rPr>
        <w:t>:00。</w:t>
      </w:r>
    </w:p>
    <w:p w14:paraId="0AF054D7">
      <w:pPr>
        <w:widowControl/>
        <w:spacing w:line="560" w:lineRule="exact"/>
        <w:ind w:firstLine="640" w:firstLineChars="200"/>
        <w:rPr>
          <w:rFonts w:eastAsia="仿宋_GB2312"/>
        </w:rPr>
      </w:pPr>
      <w:r>
        <w:rPr>
          <w:rFonts w:eastAsia="仿宋_GB2312"/>
        </w:rPr>
        <w:t>2.地点：</w:t>
      </w:r>
      <w:r>
        <w:rPr>
          <w:rFonts w:hint="eastAsia" w:eastAsia="仿宋_GB2312"/>
        </w:rPr>
        <w:t>盈江</w:t>
      </w:r>
      <w:r>
        <w:rPr>
          <w:rFonts w:eastAsia="仿宋_GB2312"/>
        </w:rPr>
        <w:t>县行政中心档案馆四楼视频会议室。</w:t>
      </w:r>
    </w:p>
    <w:p w14:paraId="7D96C874">
      <w:pPr>
        <w:widowControl/>
        <w:spacing w:line="560" w:lineRule="exact"/>
        <w:ind w:firstLine="640" w:firstLineChars="200"/>
        <w:rPr>
          <w:rFonts w:eastAsia="仿宋_GB2312"/>
        </w:rPr>
      </w:pPr>
      <w:r>
        <w:rPr>
          <w:rFonts w:eastAsia="仿宋_GB2312"/>
        </w:rPr>
        <w:t>3.参加人员：听证主持人1人，听证决策人3人，听证监察人2人，听证记录人</w:t>
      </w:r>
      <w:r>
        <w:rPr>
          <w:rFonts w:hint="eastAsia" w:eastAsia="仿宋_GB2312"/>
        </w:rPr>
        <w:t>3</w:t>
      </w:r>
      <w:r>
        <w:rPr>
          <w:rFonts w:eastAsia="仿宋_GB2312"/>
        </w:rPr>
        <w:t>人，</w:t>
      </w:r>
      <w:r>
        <w:rPr>
          <w:rFonts w:hint="eastAsia" w:eastAsia="仿宋_GB2312"/>
        </w:rPr>
        <w:t>应</w:t>
      </w:r>
      <w:r>
        <w:rPr>
          <w:rFonts w:eastAsia="仿宋_GB2312"/>
        </w:rPr>
        <w:t>到会听证代表</w:t>
      </w:r>
      <w:r>
        <w:rPr>
          <w:rFonts w:hint="eastAsia" w:eastAsia="仿宋_GB2312"/>
        </w:rPr>
        <w:t>44</w:t>
      </w:r>
      <w:r>
        <w:rPr>
          <w:rFonts w:eastAsia="仿宋_GB2312"/>
        </w:rPr>
        <w:t>人，实到</w:t>
      </w:r>
      <w:r>
        <w:rPr>
          <w:rFonts w:hint="eastAsia" w:eastAsia="仿宋_GB2312"/>
        </w:rPr>
        <w:t>44</w:t>
      </w:r>
      <w:r>
        <w:rPr>
          <w:rFonts w:eastAsia="仿宋_GB2312"/>
        </w:rPr>
        <w:t>人，参加旁听</w:t>
      </w:r>
      <w:r>
        <w:rPr>
          <w:rFonts w:hint="eastAsia" w:eastAsia="仿宋_GB2312"/>
        </w:rPr>
        <w:t>0</w:t>
      </w:r>
      <w:r>
        <w:rPr>
          <w:rFonts w:eastAsia="仿宋_GB2312"/>
        </w:rPr>
        <w:t>人，</w:t>
      </w:r>
      <w:r>
        <w:rPr>
          <w:rFonts w:hint="eastAsia" w:eastAsia="仿宋_GB2312"/>
        </w:rPr>
        <w:t>符合规定。</w:t>
      </w:r>
      <w:r>
        <w:rPr>
          <w:rFonts w:eastAsia="仿宋_GB2312"/>
        </w:rPr>
        <w:t>并邀请</w:t>
      </w:r>
      <w:r>
        <w:rPr>
          <w:rFonts w:hint="eastAsia" w:eastAsia="仿宋_GB2312"/>
        </w:rPr>
        <w:t>盈江</w:t>
      </w:r>
      <w:r>
        <w:rPr>
          <w:rFonts w:eastAsia="仿宋_GB2312"/>
        </w:rPr>
        <w:t>县融媒体中心记者参会报道。</w:t>
      </w:r>
    </w:p>
    <w:p w14:paraId="562E7D7B">
      <w:pPr>
        <w:spacing w:line="560" w:lineRule="exact"/>
        <w:ind w:left="640" w:leftChars="200"/>
        <w:rPr>
          <w:rFonts w:eastAsia="黑体"/>
        </w:rPr>
      </w:pPr>
      <w:r>
        <w:rPr>
          <w:rFonts w:eastAsia="黑体"/>
        </w:rPr>
        <w:t>三、听证代表所提的意见建议情况</w:t>
      </w:r>
    </w:p>
    <w:p w14:paraId="02D0A099">
      <w:pPr>
        <w:spacing w:line="560" w:lineRule="exact"/>
        <w:ind w:firstLine="640" w:firstLineChars="200"/>
        <w:rPr>
          <w:rFonts w:eastAsia="仿宋_GB2312"/>
          <w:color w:val="FF0000"/>
          <w:kern w:val="0"/>
        </w:rPr>
      </w:pPr>
      <w:r>
        <w:rPr>
          <w:rFonts w:hint="eastAsia" w:eastAsia="仿宋_GB2312"/>
        </w:rPr>
        <w:t>经过梳理参会44</w:t>
      </w:r>
      <w:r>
        <w:rPr>
          <w:rFonts w:eastAsia="仿宋_GB2312"/>
        </w:rPr>
        <w:t>位听证代表</w:t>
      </w:r>
      <w:r>
        <w:rPr>
          <w:rFonts w:hint="eastAsia" w:eastAsia="仿宋_GB2312"/>
          <w:kern w:val="0"/>
        </w:rPr>
        <w:t>发言，36位代表未提出意见</w:t>
      </w:r>
      <w:r>
        <w:rPr>
          <w:rFonts w:hint="eastAsia" w:eastAsia="仿宋_GB2312"/>
          <w:kern w:val="0"/>
          <w:lang w:eastAsia="zh-CN"/>
        </w:rPr>
        <w:t>建议</w:t>
      </w:r>
      <w:r>
        <w:rPr>
          <w:rFonts w:hint="eastAsia" w:eastAsia="仿宋_GB2312"/>
          <w:kern w:val="0"/>
        </w:rPr>
        <w:t>，8位代表就</w:t>
      </w:r>
      <w:r>
        <w:rPr>
          <w:rFonts w:eastAsia="仿宋_GB2312"/>
          <w:color w:val="000000"/>
        </w:rPr>
        <w:t>《</w:t>
      </w:r>
      <w:r>
        <w:rPr>
          <w:rFonts w:hint="eastAsia" w:eastAsia="仿宋_GB2312"/>
          <w:color w:val="000000"/>
        </w:rPr>
        <w:t>盈江</w:t>
      </w:r>
      <w:r>
        <w:rPr>
          <w:rFonts w:eastAsia="仿宋_GB2312"/>
          <w:color w:val="000000"/>
        </w:rPr>
        <w:t>县农村宅基地管理办法（试行）》</w:t>
      </w:r>
      <w:r>
        <w:rPr>
          <w:rFonts w:hint="eastAsia" w:eastAsia="仿宋_GB2312"/>
          <w:color w:val="000000"/>
        </w:rPr>
        <w:t>（听证稿）文本提出以下16条修改意见：</w:t>
      </w:r>
    </w:p>
    <w:p w14:paraId="4E910001">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关于户的认定，《办法》中未明确是否需要先从公安系统内分户后才可以申请宅基地。</w:t>
      </w:r>
    </w:p>
    <w:p w14:paraId="0AC9D186">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按照《云南省公安机关户籍业务工作规范》，乡村地区迁移户口、分户及立户的条件是要先取得土地承包经营权证及不动产权证(宅基地使用权证)，如果申请宅基地要先进行分户，则和《云南省公安机关户籍业务工作规范》相冲突。</w:t>
      </w:r>
    </w:p>
    <w:p w14:paraId="1C20EC73">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第一章第二条建议改为：本办法适用于盈江县行政区域内农村集体土地上的本村村民新建、扩建、改建个人住宅及其审批管理</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p>
    <w:p w14:paraId="34D0AB98">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4.第一章第三条建议改为：本办法所称“农村宅基地”，是指农村村民经依法批准用于建造住宅及其附属设施的集体建设用地，包括住房、附属用房和庭院等用地。</w:t>
      </w:r>
    </w:p>
    <w:p w14:paraId="5CDE3A16">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5.第十一章四十四条建议：有效期为3年。</w:t>
      </w:r>
    </w:p>
    <w:p w14:paraId="1D336F4F">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6.第一章第四条第（三）款中：“凡能利用旧宅基地的，不得新占土地，禁止占用耕地、自然保护区、饮用水水源保护区、风景名胜区、重要湿地、公益林地、天然林保护区。”修改为“凡能利用旧宅基地的，不得新占土地，禁止占用耕地、自然保护区范围。”是否需要增加饮用水水源保护区？建议征求德宏州生态环境局盈江分局的意见。</w:t>
      </w:r>
    </w:p>
    <w:p w14:paraId="367A8EBD">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7.第二章第七条第（三）款中：“县林业和草原局负责对宅基地申请使用范围是否符合盈江县林草资源保护利用规划、是否涉及生态管控红线提出审查意见并对违法违规行为进行查处”中的“是否涉及生态管控红线”部分进行删除。</w:t>
      </w:r>
    </w:p>
    <w:p w14:paraId="7A8E255C">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8.建议将：第二章第七条第四款修改为第七条第五款，增加第七条第四款“县自然资源局负责对宅基地申请使用范围是否符合盈江县生态保护红线提出审查意见并对违法违规行为进行查处。”</w:t>
      </w:r>
    </w:p>
    <w:p w14:paraId="6BFC17B3">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9.建议删除第三章第十一条第（七）项“符合政策规定迁入本村集体经济组织落户为正式成员且没有宅基地的”，此条款与第十一条第（一）项内容重复。</w:t>
      </w:r>
    </w:p>
    <w:p w14:paraId="7048727D">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10.</w:t>
      </w:r>
      <w:r>
        <w:rPr>
          <w:rFonts w:ascii="Times New Roman" w:hAnsi="Times New Roman" w:eastAsia="仿宋_GB2312" w:cs="Times New Roman"/>
          <w:color w:val="000000" w:themeColor="text1"/>
          <w:kern w:val="0"/>
          <w:sz w:val="32"/>
          <w:szCs w:val="32"/>
          <w14:textFill>
            <w14:solidFill>
              <w14:schemeClr w14:val="tx1"/>
            </w14:solidFill>
          </w14:textFill>
        </w:rPr>
        <w:t>建议删除第八章第二十八条宅基地所有权人的直系亲属可以受赠宅基地地上房屋，同时取得受赠房屋所占的宅基地使用权，由赠予方向村集体提出书面申请，经批准后按照规定办理相关手续。</w:t>
      </w:r>
    </w:p>
    <w:p w14:paraId="61C3C976">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11.</w:t>
      </w:r>
      <w:r>
        <w:rPr>
          <w:rFonts w:ascii="Times New Roman" w:hAnsi="Times New Roman" w:eastAsia="仿宋_GB2312" w:cs="Times New Roman"/>
          <w:color w:val="000000" w:themeColor="text1"/>
          <w:kern w:val="0"/>
          <w:sz w:val="32"/>
          <w:szCs w:val="32"/>
          <w14:textFill>
            <w14:solidFill>
              <w14:schemeClr w14:val="tx1"/>
            </w14:solidFill>
          </w14:textFill>
        </w:rPr>
        <w:t>第十章第四十条建议修改为：农村村民未经批准或者采取欺骗手段骗取批准占用宅基地，或者违反相关法律法规占用土地建住宅的，依据《中华人民共和国土地管理法》第七十八条的规定处理。</w:t>
      </w:r>
    </w:p>
    <w:p w14:paraId="16806351">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12.第二章第七条第（一）款建议修改为：公路沿线农村村民住房建设的审查、监管及违法违规行为查处工作按照以下职责职能划分：国道、省道由盈江公路分局、盈江公路路政大队负责，县道由县交通运输局（包含地方管养省道盈那线）负责，乡道、村道由所在乡镇人民政府负责。</w:t>
      </w:r>
    </w:p>
    <w:p w14:paraId="6126BAC0">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13.第四章第十四条第（一）款建议修改为：干道公路两侧及道路接口、高速公路出入口、旅游景区、风景名胜区和文物保护区内的住房建设，依法从严控制。公路边宅基地确权不得占用公路用地范围，并且应当符合公路两侧建筑控制区管理，在公路建筑控制区内建盖的房屋不予办理不动产权证。公路建筑控制区内的范围，从公路用地外缘起向外的距离标准为：国道不少于20米、省道不少于15米、县道不少于10米、乡道不少于5米、村组道不少于3米；中心村、新村建设点（单户新建房）与公路建筑控制区边界外缘的距离标准应当符合下列标准，并尽可能在公路一侧建设：（一）国道、省道不少于50米；（二）县道、乡道不少于20米。</w:t>
      </w:r>
    </w:p>
    <w:p w14:paraId="3BE63E83">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14.建议在总则部分增加一条明确农村村民宅基地所所有权属于村民集体所有，村民只有使用权，没有所有权，禁止擅自买卖或非法转让。</w:t>
      </w:r>
    </w:p>
    <w:p w14:paraId="74D0B3F2">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15.建议老宅基地不用限制使用面积，按现使用面积为准。</w:t>
      </w:r>
    </w:p>
    <w:p w14:paraId="6B3425AB">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16.对部分农村村民妇女外嫁户口未迁出本村民小组，因家庭变故（离婚）需迁回原村民小组居住的，为保护妇女的合法权益，建议：纳入农村宅基地申请条件范围。</w:t>
      </w:r>
    </w:p>
    <w:p w14:paraId="3B26108F">
      <w:pPr>
        <w:spacing w:line="560" w:lineRule="exact"/>
        <w:ind w:firstLine="640" w:firstLineChars="20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四、听证意见和建议的采纳情况</w:t>
      </w:r>
    </w:p>
    <w:p w14:paraId="28F98C91">
      <w:pPr>
        <w:pStyle w:val="2"/>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针对听证代表所提出的意见建议，</w:t>
      </w:r>
      <w:r>
        <w:rPr>
          <w:rFonts w:hint="eastAsia" w:eastAsia="仿宋_GB2312" w:cs="Times New Roman"/>
          <w:color w:val="000000" w:themeColor="text1"/>
          <w:sz w:val="32"/>
          <w:szCs w:val="32"/>
          <w14:textFill>
            <w14:solidFill>
              <w14:schemeClr w14:val="tx1"/>
            </w14:solidFill>
          </w14:textFill>
        </w:rPr>
        <w:t>盈江</w:t>
      </w:r>
      <w:r>
        <w:rPr>
          <w:rFonts w:ascii="Times New Roman" w:hAnsi="Times New Roman" w:eastAsia="仿宋_GB2312" w:cs="Times New Roman"/>
          <w:color w:val="000000" w:themeColor="text1"/>
          <w:sz w:val="32"/>
          <w:szCs w:val="32"/>
          <w14:textFill>
            <w14:solidFill>
              <w14:schemeClr w14:val="tx1"/>
            </w14:solidFill>
          </w14:textFill>
        </w:rPr>
        <w:t>县人民政府</w:t>
      </w:r>
      <w:r>
        <w:rPr>
          <w:rFonts w:ascii="Times New Roman" w:hAnsi="Times New Roman" w:eastAsia="仿宋_GB2312" w:cs="Times New Roman"/>
          <w:color w:val="000000" w:themeColor="text1"/>
          <w:kern w:val="0"/>
          <w:sz w:val="32"/>
          <w:szCs w:val="32"/>
          <w14:textFill>
            <w14:solidFill>
              <w14:schemeClr w14:val="tx1"/>
            </w14:solidFill>
          </w14:textFill>
        </w:rPr>
        <w:t>会同有关部门进行了认真研究，</w:t>
      </w:r>
      <w:r>
        <w:rPr>
          <w:rFonts w:hint="eastAsia" w:eastAsia="仿宋_GB2312" w:cs="Times New Roman"/>
          <w:color w:val="000000" w:themeColor="text1"/>
          <w:kern w:val="0"/>
          <w:sz w:val="32"/>
          <w:szCs w:val="32"/>
          <w14:textFill>
            <w14:solidFill>
              <w14:schemeClr w14:val="tx1"/>
            </w14:solidFill>
          </w14:textFill>
        </w:rPr>
        <w:t>12</w:t>
      </w:r>
      <w:r>
        <w:rPr>
          <w:rFonts w:ascii="Times New Roman" w:hAnsi="Times New Roman" w:eastAsia="仿宋_GB2312" w:cs="Times New Roman"/>
          <w:color w:val="000000" w:themeColor="text1"/>
          <w:kern w:val="0"/>
          <w:sz w:val="32"/>
          <w:szCs w:val="32"/>
          <w14:textFill>
            <w14:solidFill>
              <w14:schemeClr w14:val="tx1"/>
            </w14:solidFill>
          </w14:textFill>
        </w:rPr>
        <w:t>条意见、建议予以吸收采纳，并进一步完善了《</w:t>
      </w:r>
      <w:r>
        <w:rPr>
          <w:rFonts w:hint="eastAsia" w:eastAsia="仿宋_GB2312" w:cs="Times New Roman"/>
          <w:color w:val="000000" w:themeColor="text1"/>
          <w:kern w:val="0"/>
          <w:sz w:val="32"/>
          <w:szCs w:val="32"/>
          <w14:textFill>
            <w14:solidFill>
              <w14:schemeClr w14:val="tx1"/>
            </w14:solidFill>
          </w14:textFill>
        </w:rPr>
        <w:t>盈江</w:t>
      </w:r>
      <w:r>
        <w:rPr>
          <w:rFonts w:ascii="Times New Roman" w:hAnsi="Times New Roman" w:eastAsia="仿宋_GB2312" w:cs="Times New Roman"/>
          <w:color w:val="000000" w:themeColor="text1"/>
          <w:kern w:val="0"/>
          <w:sz w:val="32"/>
          <w:szCs w:val="32"/>
          <w14:textFill>
            <w14:solidFill>
              <w14:schemeClr w14:val="tx1"/>
            </w14:solidFill>
          </w14:textFill>
        </w:rPr>
        <w:t>县农村宅基地管理办法（试行）》。具体采纳建议如下：</w:t>
      </w:r>
    </w:p>
    <w:p w14:paraId="7F453ED6">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.第一章第三条建议改为：本办法所称“农村宅基地”，是指农村村民经依法批准用于建造住宅及其附属设施的集体建设用地，包括住房、附属用房和庭院等用地。</w:t>
      </w:r>
    </w:p>
    <w:p w14:paraId="7ABAB88E">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.第十一章四十四条建议：有效期为3年。</w:t>
      </w:r>
    </w:p>
    <w:p w14:paraId="781BEC8A">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3</w:t>
      </w:r>
      <w:r>
        <w:rPr>
          <w:rFonts w:ascii="Times New Roman" w:hAnsi="Times New Roman" w:eastAsia="仿宋_GB2312" w:cs="Times New Roman"/>
          <w:color w:val="000000" w:themeColor="text1"/>
          <w:kern w:val="0"/>
          <w:sz w:val="32"/>
          <w:szCs w:val="32"/>
          <w14:textFill>
            <w14:solidFill>
              <w14:schemeClr w14:val="tx1"/>
            </w14:solidFill>
          </w14:textFill>
        </w:rPr>
        <w:t>.第一章第四条第（三）款中：“凡能利用旧宅基地的，不得新占土地，禁止占用耕地、自然保护区、饮用水水源保护区、风景名胜区、重要湿地、公益林地、天然林保护区。”修改为“凡能利用旧宅基地的，不得新占土地，禁止占用耕地、自然保护区范围。”是否需要增加饮用水水源保护区？建议征求德宏州生态环境局盈江分局的意见。</w:t>
      </w:r>
    </w:p>
    <w:p w14:paraId="35C8503C">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4</w:t>
      </w:r>
      <w:r>
        <w:rPr>
          <w:rFonts w:ascii="Times New Roman" w:hAnsi="Times New Roman" w:eastAsia="仿宋_GB2312" w:cs="Times New Roman"/>
          <w:color w:val="000000" w:themeColor="text1"/>
          <w:kern w:val="0"/>
          <w:sz w:val="32"/>
          <w:szCs w:val="32"/>
          <w14:textFill>
            <w14:solidFill>
              <w14:schemeClr w14:val="tx1"/>
            </w14:solidFill>
          </w14:textFill>
        </w:rPr>
        <w:t>.第二章第七条第（三）款中：“县林业和草原局负责对宅基地申请使用范围是否符合盈江县林草资源保护利用规划、是否涉及生态管控红线提出审查意见并对违法违规行为进行查处”中的“是否涉及生态管控红线”部分进行删除。</w:t>
      </w:r>
    </w:p>
    <w:p w14:paraId="2185D395">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5</w:t>
      </w:r>
      <w:r>
        <w:rPr>
          <w:rFonts w:ascii="Times New Roman" w:hAnsi="Times New Roman" w:eastAsia="仿宋_GB2312" w:cs="Times New Roman"/>
          <w:color w:val="000000" w:themeColor="text1"/>
          <w:kern w:val="0"/>
          <w:sz w:val="32"/>
          <w:szCs w:val="32"/>
          <w14:textFill>
            <w14:solidFill>
              <w14:schemeClr w14:val="tx1"/>
            </w14:solidFill>
          </w14:textFill>
        </w:rPr>
        <w:t>.建议将：第二章第七条第四款修改为第七条第五款，增加第七条第四款“县自然资源局负责对宅基地申请使用范围是否符合盈江县生态保护红线提出审查意见并对违法违规行为进行查处。”</w:t>
      </w:r>
    </w:p>
    <w:p w14:paraId="6FB05B35">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6</w:t>
      </w:r>
      <w:r>
        <w:rPr>
          <w:rFonts w:ascii="Times New Roman" w:hAnsi="Times New Roman" w:eastAsia="仿宋_GB2312" w:cs="Times New Roman"/>
          <w:color w:val="000000" w:themeColor="text1"/>
          <w:kern w:val="0"/>
          <w:sz w:val="32"/>
          <w:szCs w:val="32"/>
          <w14:textFill>
            <w14:solidFill>
              <w14:schemeClr w14:val="tx1"/>
            </w14:solidFill>
          </w14:textFill>
        </w:rPr>
        <w:t>.建议删除第三章第十一条第（七）项“符合政策规定迁入本村集体经济组织落户为正式成员且没有  宅基地的”，此条款与第十一条第（一）项内容重复。</w:t>
      </w:r>
    </w:p>
    <w:p w14:paraId="33B16CA6">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7</w:t>
      </w:r>
      <w:r>
        <w:rPr>
          <w:rFonts w:ascii="Times New Roman" w:hAnsi="Times New Roman" w:eastAsia="仿宋_GB2312" w:cs="Times New Roman"/>
          <w:color w:val="000000" w:themeColor="text1"/>
          <w:kern w:val="0"/>
          <w:sz w:val="32"/>
          <w:szCs w:val="32"/>
          <w14:textFill>
            <w14:solidFill>
              <w14:schemeClr w14:val="tx1"/>
            </w14:solidFill>
          </w14:textFill>
        </w:rPr>
        <w:t>.建议删除第八章第二十八条宅基地所有权人的直系亲属可以受赠宅基地地上房屋，同时取得受赠房屋所占的宅基地使用权，由赠予方向村集体提出书面申请，经批准后按照规定办理相关手续。</w:t>
      </w:r>
    </w:p>
    <w:p w14:paraId="128426FA">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8</w:t>
      </w:r>
      <w:r>
        <w:rPr>
          <w:rFonts w:ascii="Times New Roman" w:hAnsi="Times New Roman" w:eastAsia="仿宋_GB2312" w:cs="Times New Roman"/>
          <w:color w:val="000000" w:themeColor="text1"/>
          <w:kern w:val="0"/>
          <w:sz w:val="32"/>
          <w:szCs w:val="32"/>
          <w14:textFill>
            <w14:solidFill>
              <w14:schemeClr w14:val="tx1"/>
            </w14:solidFill>
          </w14:textFill>
        </w:rPr>
        <w:t>.第十章第四十条建议修改为：农村村民未经批准或者采取欺骗手段骗取批准占用宅基地，或者违反相关法律法规占用土地建住宅的，依据《中华人民共和国土地管理法》第七十八条的规定处理。</w:t>
      </w:r>
    </w:p>
    <w:p w14:paraId="042F0971">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9</w:t>
      </w:r>
      <w:r>
        <w:rPr>
          <w:rFonts w:ascii="Times New Roman" w:hAnsi="Times New Roman" w:eastAsia="仿宋_GB2312" w:cs="Times New Roman"/>
          <w:color w:val="000000" w:themeColor="text1"/>
          <w:kern w:val="0"/>
          <w:sz w:val="32"/>
          <w:szCs w:val="32"/>
          <w14:textFill>
            <w14:solidFill>
              <w14:schemeClr w14:val="tx1"/>
            </w14:solidFill>
          </w14:textFill>
        </w:rPr>
        <w:t>.第二章第七条第（一）款建议修改为：公路沿线农村村民住房建设的审查、监管及违法违规行为查处工作按照以下职责职能划分：国道、省道由盈江公路分局、盈江公路路政大队负责，县道由县交通运输局（包含地方管养省道盈那线）负责，乡道、村道由所在乡镇人民政府负责。</w:t>
      </w:r>
    </w:p>
    <w:p w14:paraId="2332E4B7">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10</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 xml:space="preserve"> 第四章第十四条第（一）款建议修改为：干道公路两侧及道路接口、高速公路出入口、旅游景区、风景名胜区和文物保护区内的住房建设，依法从严控制。公路边宅基地确权不得占用公路用地范围，并且应当符合公路两侧建筑控制区管理，在公路建筑控制区内建盖的房屋不予办理不动产权证。公路建筑控制区内的范围，从公路用地外缘起向外的距离标准为：国道不少于20米、省道不少于15米、县道不少于10米、乡道不少于5米、村组道不少于3米；中心村、新村建设点（单户新建房）与公路建筑控制区边界外缘的距离标准应当符合下列标准，并尽可能在公路一侧建设：（一）国道、省道不少于50米；（二）县道、乡道不少于20米。</w:t>
      </w:r>
    </w:p>
    <w:p w14:paraId="35ADB852">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11</w:t>
      </w:r>
      <w:r>
        <w:rPr>
          <w:rFonts w:ascii="Times New Roman" w:hAnsi="Times New Roman" w:eastAsia="仿宋_GB2312" w:cs="Times New Roman"/>
          <w:color w:val="000000" w:themeColor="text1"/>
          <w:kern w:val="0"/>
          <w:sz w:val="32"/>
          <w:szCs w:val="32"/>
          <w14:textFill>
            <w14:solidFill>
              <w14:schemeClr w14:val="tx1"/>
            </w14:solidFill>
          </w14:textFill>
        </w:rPr>
        <w:t>.建议在总则部分增加一条明确农村村民宅基地所所有权属于村民集体所有，村民只有使用权，没有所有权，禁止擅自买卖或非法转让。</w:t>
      </w:r>
    </w:p>
    <w:p w14:paraId="24C14663">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12</w:t>
      </w:r>
      <w:r>
        <w:rPr>
          <w:rFonts w:ascii="Times New Roman" w:hAnsi="Times New Roman" w:eastAsia="仿宋_GB2312" w:cs="Times New Roman"/>
          <w:color w:val="000000" w:themeColor="text1"/>
          <w:kern w:val="0"/>
          <w:sz w:val="32"/>
          <w:szCs w:val="32"/>
          <w14:textFill>
            <w14:solidFill>
              <w14:schemeClr w14:val="tx1"/>
            </w14:solidFill>
          </w14:textFill>
        </w:rPr>
        <w:t>.对部分农村村民妇女外嫁户口未迁出本村民小组，因家庭变故（离婚）需迁回原村民小组居住的，为保护妇女的合法权益，建议：纳入农村宅基地申请条件范围。</w:t>
      </w:r>
    </w:p>
    <w:p w14:paraId="055FF528">
      <w:pPr>
        <w:pStyle w:val="2"/>
        <w:spacing w:line="560" w:lineRule="exact"/>
        <w:ind w:firstLine="643"/>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采纳的理由：</w:t>
      </w:r>
    </w:p>
    <w:p w14:paraId="656796FC">
      <w:pPr>
        <w:rPr>
          <w:rFonts w:ascii="仿宋" w:hAnsi="仿宋" w:eastAsia="仿宋"/>
          <w:bCs/>
          <w:sz w:val="34"/>
          <w:szCs w:val="34"/>
        </w:rPr>
      </w:pPr>
      <w:r>
        <w:rPr>
          <w:rFonts w:hint="eastAsia" w:ascii="仿宋" w:hAnsi="仿宋" w:eastAsia="仿宋"/>
          <w:sz w:val="34"/>
          <w:szCs w:val="34"/>
        </w:rPr>
        <w:t xml:space="preserve">     1.</w:t>
      </w:r>
      <w:r>
        <w:rPr>
          <w:rFonts w:hint="eastAsia" w:ascii="仿宋" w:hAnsi="仿宋" w:eastAsia="仿宋"/>
          <w:bCs/>
          <w:sz w:val="34"/>
          <w:szCs w:val="34"/>
        </w:rPr>
        <w:t>第4条修改建议采纳的理由是：增加了依法批准的前置条件，修改后更加规范。</w:t>
      </w:r>
    </w:p>
    <w:p w14:paraId="4FE0667F">
      <w:pPr>
        <w:ind w:firstLine="680"/>
        <w:rPr>
          <w:rFonts w:ascii="仿宋" w:hAnsi="仿宋" w:eastAsia="仿宋"/>
          <w:bCs/>
          <w:sz w:val="34"/>
          <w:szCs w:val="34"/>
        </w:rPr>
      </w:pPr>
      <w:r>
        <w:rPr>
          <w:rFonts w:hint="eastAsia" w:ascii="仿宋" w:hAnsi="仿宋" w:eastAsia="仿宋"/>
          <w:bCs/>
          <w:sz w:val="34"/>
          <w:szCs w:val="34"/>
        </w:rPr>
        <w:t>2.第5条修改建议采纳的理由是：《办法》有效期的修改符合法律法规的规定。</w:t>
      </w:r>
    </w:p>
    <w:p w14:paraId="1984AE65">
      <w:pPr>
        <w:ind w:firstLine="680"/>
        <w:rPr>
          <w:rFonts w:ascii="仿宋" w:hAnsi="仿宋" w:eastAsia="仿宋"/>
          <w:bCs/>
          <w:sz w:val="34"/>
          <w:szCs w:val="34"/>
        </w:rPr>
      </w:pPr>
      <w:r>
        <w:rPr>
          <w:rFonts w:hint="eastAsia" w:ascii="仿宋" w:hAnsi="仿宋" w:eastAsia="仿宋"/>
          <w:bCs/>
          <w:sz w:val="34"/>
          <w:szCs w:val="34"/>
        </w:rPr>
        <w:t>3.第6、7、8条修改建议采纳的理由是：起草单位经过征求德宏州生态环境局盈江分局和县自然资源局意见，同意采纳</w:t>
      </w:r>
      <w:r>
        <w:rPr>
          <w:rFonts w:hint="eastAsia" w:ascii="仿宋" w:hAnsi="仿宋" w:eastAsia="仿宋"/>
          <w:bCs/>
          <w:sz w:val="34"/>
          <w:szCs w:val="34"/>
          <w:lang w:eastAsia="zh-CN"/>
        </w:rPr>
        <w:t>并进行修改</w:t>
      </w:r>
      <w:r>
        <w:rPr>
          <w:rFonts w:hint="eastAsia" w:ascii="仿宋" w:hAnsi="仿宋" w:eastAsia="仿宋"/>
          <w:bCs/>
          <w:sz w:val="34"/>
          <w:szCs w:val="34"/>
        </w:rPr>
        <w:t>。修改后对各部门的职责职能划分更加准确，有利于《办法》的实施。</w:t>
      </w:r>
    </w:p>
    <w:p w14:paraId="2EE65DAB">
      <w:pPr>
        <w:ind w:firstLine="680"/>
        <w:rPr>
          <w:rFonts w:ascii="仿宋" w:hAnsi="仿宋" w:eastAsia="仿宋"/>
          <w:bCs/>
          <w:sz w:val="34"/>
          <w:szCs w:val="34"/>
        </w:rPr>
      </w:pPr>
      <w:r>
        <w:rPr>
          <w:rFonts w:hint="eastAsia" w:ascii="仿宋" w:hAnsi="仿宋" w:eastAsia="仿宋"/>
          <w:bCs/>
          <w:sz w:val="34"/>
          <w:szCs w:val="34"/>
        </w:rPr>
        <w:t>4.第9条修改建议采纳的理由是：第三章</w:t>
      </w:r>
      <w:r>
        <w:rPr>
          <w:rFonts w:ascii="仿宋" w:hAnsi="仿宋" w:eastAsia="仿宋"/>
          <w:bCs/>
          <w:sz w:val="34"/>
          <w:szCs w:val="34"/>
        </w:rPr>
        <w:t>第</w:t>
      </w:r>
      <w:r>
        <w:rPr>
          <w:rFonts w:hint="eastAsia" w:ascii="仿宋" w:hAnsi="仿宋" w:eastAsia="仿宋"/>
          <w:bCs/>
          <w:sz w:val="34"/>
          <w:szCs w:val="34"/>
        </w:rPr>
        <w:t>十一</w:t>
      </w:r>
      <w:r>
        <w:rPr>
          <w:rFonts w:ascii="仿宋" w:hAnsi="仿宋" w:eastAsia="仿宋"/>
          <w:bCs/>
          <w:sz w:val="34"/>
          <w:szCs w:val="34"/>
        </w:rPr>
        <w:t>条</w:t>
      </w:r>
      <w:r>
        <w:rPr>
          <w:rFonts w:hint="eastAsia" w:ascii="仿宋" w:hAnsi="仿宋" w:eastAsia="仿宋"/>
          <w:bCs/>
          <w:sz w:val="34"/>
          <w:szCs w:val="34"/>
        </w:rPr>
        <w:t>第（七）项的内容与第十一条第（一）项重复。将在《办法》中关于户的定义上进行合并修改。</w:t>
      </w:r>
    </w:p>
    <w:p w14:paraId="3DB0620F">
      <w:pPr>
        <w:ind w:firstLine="680"/>
        <w:rPr>
          <w:rFonts w:ascii="仿宋" w:hAnsi="仿宋" w:eastAsia="仿宋"/>
          <w:bCs/>
          <w:sz w:val="34"/>
          <w:szCs w:val="34"/>
        </w:rPr>
      </w:pPr>
      <w:r>
        <w:rPr>
          <w:rFonts w:hint="eastAsia" w:ascii="仿宋" w:hAnsi="仿宋" w:eastAsia="仿宋"/>
          <w:bCs/>
          <w:sz w:val="34"/>
          <w:szCs w:val="34"/>
        </w:rPr>
        <w:t>5.第10条修改建议采纳的理由是：原文依据不够充分。</w:t>
      </w:r>
    </w:p>
    <w:p w14:paraId="1A2C2BE4">
      <w:pPr>
        <w:ind w:firstLine="680"/>
        <w:rPr>
          <w:rFonts w:ascii="仿宋" w:hAnsi="仿宋" w:eastAsia="仿宋"/>
          <w:bCs/>
          <w:sz w:val="34"/>
          <w:szCs w:val="34"/>
        </w:rPr>
      </w:pPr>
      <w:r>
        <w:rPr>
          <w:rFonts w:hint="eastAsia" w:ascii="仿宋" w:hAnsi="仿宋" w:eastAsia="仿宋"/>
          <w:bCs/>
          <w:sz w:val="34"/>
          <w:szCs w:val="34"/>
        </w:rPr>
        <w:t>6.第11条修改建议采纳的理由是：修改后表述更加规范。</w:t>
      </w:r>
    </w:p>
    <w:p w14:paraId="2DD53DF6">
      <w:pPr>
        <w:ind w:firstLine="680"/>
        <w:rPr>
          <w:rFonts w:ascii="仿宋" w:hAnsi="仿宋" w:eastAsia="仿宋"/>
          <w:bCs/>
          <w:sz w:val="34"/>
          <w:szCs w:val="34"/>
        </w:rPr>
      </w:pPr>
      <w:r>
        <w:rPr>
          <w:rFonts w:hint="eastAsia" w:ascii="仿宋" w:hAnsi="仿宋" w:eastAsia="仿宋"/>
          <w:bCs/>
          <w:sz w:val="34"/>
          <w:szCs w:val="34"/>
        </w:rPr>
        <w:t>7.第12条修改建议采纳的理由是：经起草单位征求盈江县公路分局、盈江公路路政管理大队意见，同意采纳。</w:t>
      </w:r>
    </w:p>
    <w:p w14:paraId="3781DA8E">
      <w:pPr>
        <w:ind w:firstLine="680"/>
        <w:rPr>
          <w:rFonts w:ascii="仿宋" w:hAnsi="仿宋" w:eastAsia="仿宋"/>
          <w:bCs/>
          <w:sz w:val="34"/>
          <w:szCs w:val="34"/>
        </w:rPr>
      </w:pPr>
      <w:r>
        <w:rPr>
          <w:rFonts w:hint="eastAsia" w:ascii="仿宋" w:hAnsi="仿宋" w:eastAsia="仿宋"/>
          <w:bCs/>
          <w:sz w:val="34"/>
          <w:szCs w:val="34"/>
        </w:rPr>
        <w:t>8.第13条修改建议采纳的理由是：修改内容为部门规范性法规，以部门出具意见为准，经征求盈江县交通运输局意见，同意修改。</w:t>
      </w:r>
    </w:p>
    <w:p w14:paraId="6BD17138">
      <w:pPr>
        <w:ind w:firstLine="680"/>
        <w:rPr>
          <w:rFonts w:ascii="仿宋" w:hAnsi="仿宋" w:eastAsia="仿宋"/>
          <w:bCs/>
          <w:sz w:val="34"/>
          <w:szCs w:val="34"/>
        </w:rPr>
      </w:pPr>
      <w:r>
        <w:rPr>
          <w:rFonts w:hint="eastAsia" w:ascii="仿宋" w:hAnsi="仿宋" w:eastAsia="仿宋"/>
          <w:bCs/>
          <w:sz w:val="34"/>
          <w:szCs w:val="34"/>
        </w:rPr>
        <w:t>9.第14条修改建议采纳的理由是：修改建议是《中华人民共和国土地管理法》等法律法规规定的具体内容，增加此项内容后能更好的与法律法规进行衔接。</w:t>
      </w:r>
    </w:p>
    <w:p w14:paraId="43993F21">
      <w:pPr>
        <w:rPr>
          <w:rFonts w:ascii="仿宋" w:hAnsi="仿宋" w:eastAsia="仿宋"/>
          <w:bCs/>
          <w:sz w:val="34"/>
          <w:szCs w:val="34"/>
        </w:rPr>
      </w:pPr>
      <w:r>
        <w:rPr>
          <w:rFonts w:hint="eastAsia" w:ascii="仿宋" w:hAnsi="仿宋" w:eastAsia="仿宋"/>
          <w:bCs/>
          <w:sz w:val="34"/>
          <w:szCs w:val="34"/>
        </w:rPr>
        <w:t xml:space="preserve">    10.第16条修改建议采纳的理由是：修改的内容符合国家法律法规的规定，能依法保障妇女的合法权益。</w:t>
      </w:r>
    </w:p>
    <w:p w14:paraId="216142C8">
      <w:pPr>
        <w:pStyle w:val="2"/>
        <w:spacing w:line="560" w:lineRule="exact"/>
        <w:ind w:firstLine="643"/>
        <w:rPr>
          <w:rFonts w:ascii="Times New Roman" w:hAnsi="Times New Roman" w:eastAsia="仿宋_GB2312" w:cs="Times New Roman"/>
          <w:b/>
          <w:color w:val="000000" w:themeColor="text1"/>
          <w:kern w:val="0"/>
          <w:sz w:val="32"/>
          <w:szCs w:val="32"/>
          <w14:textFill>
            <w14:solidFill>
              <w14:schemeClr w14:val="tx1"/>
            </w14:solidFill>
          </w14:textFill>
        </w:rPr>
      </w:pPr>
      <w:r>
        <w:rPr>
          <w:rFonts w:hint="eastAsia" w:ascii="Times New Roman" w:hAnsi="Times New Roman" w:eastAsia="仿宋_GB2312" w:cs="Times New Roman"/>
          <w:b/>
          <w:color w:val="000000" w:themeColor="text1"/>
          <w:kern w:val="0"/>
          <w:sz w:val="32"/>
          <w:szCs w:val="32"/>
          <w14:textFill>
            <w14:solidFill>
              <w14:schemeClr w14:val="tx1"/>
            </w14:solidFill>
          </w14:textFill>
        </w:rPr>
        <w:t>4条意见建议未予采纳的理由：</w:t>
      </w:r>
    </w:p>
    <w:p w14:paraId="2F71DC2E">
      <w:pPr>
        <w:pStyle w:val="2"/>
        <w:spacing w:line="560" w:lineRule="exact"/>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1.第1、2条意见建议</w:t>
      </w:r>
      <w:r>
        <w:rPr>
          <w:rFonts w:ascii="Times New Roman" w:hAnsi="Times New Roman" w:eastAsia="仿宋_GB2312" w:cs="Times New Roman"/>
          <w:color w:val="000000" w:themeColor="text1"/>
          <w:kern w:val="0"/>
          <w:sz w:val="32"/>
          <w:szCs w:val="32"/>
          <w14:textFill>
            <w14:solidFill>
              <w14:schemeClr w14:val="tx1"/>
            </w14:solidFill>
          </w14:textFill>
        </w:rPr>
        <w:t>不予采纳</w:t>
      </w:r>
      <w:r>
        <w:rPr>
          <w:rFonts w:hint="eastAsia" w:ascii="Times New Roman" w:hAnsi="Times New Roman" w:eastAsia="仿宋_GB2312" w:cs="Times New Roman"/>
          <w:color w:val="000000" w:themeColor="text1"/>
          <w:kern w:val="0"/>
          <w:sz w:val="32"/>
          <w:szCs w:val="32"/>
          <w14:textFill>
            <w14:solidFill>
              <w14:schemeClr w14:val="tx1"/>
            </w14:solidFill>
          </w14:textFill>
        </w:rPr>
        <w:t>的</w:t>
      </w:r>
      <w:r>
        <w:rPr>
          <w:rFonts w:ascii="Times New Roman" w:hAnsi="Times New Roman" w:eastAsia="仿宋_GB2312" w:cs="Times New Roman"/>
          <w:color w:val="000000" w:themeColor="text1"/>
          <w:kern w:val="0"/>
          <w:sz w:val="32"/>
          <w:szCs w:val="32"/>
          <w14:textFill>
            <w14:solidFill>
              <w14:schemeClr w14:val="tx1"/>
            </w14:solidFill>
          </w14:textFill>
        </w:rPr>
        <w:t>理由是</w:t>
      </w:r>
      <w:r>
        <w:rPr>
          <w:rFonts w:hint="eastAsia" w:ascii="Times New Roman" w:hAnsi="Times New Roman" w:eastAsia="仿宋_GB2312" w:cs="Times New Roman"/>
          <w:color w:val="000000" w:themeColor="text1"/>
          <w:kern w:val="0"/>
          <w:sz w:val="32"/>
          <w:szCs w:val="32"/>
          <w14:textFill>
            <w14:solidFill>
              <w14:schemeClr w14:val="tx1"/>
            </w14:solidFill>
          </w14:textFill>
        </w:rPr>
        <w:t>：（1）关于户的认定，《办法》中已经进行了明确：具有本村组常住户口，取得本集体经济组织成员资格，享受集体资产收益分配，履行集体成员义务的集体经济组织成员家庭户；（2）关于在实际工作中，农户分户时部门之间因职能职责问题存在冲突的情形，由盈江县农村宅基地联审联批工作领导小组办公室会同公安部门，根据具体工作实际协商解决。</w:t>
      </w:r>
    </w:p>
    <w:p w14:paraId="7D51BA52">
      <w:pPr>
        <w:pStyle w:val="2"/>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2.第3条意见建议</w:t>
      </w:r>
      <w:r>
        <w:rPr>
          <w:rFonts w:ascii="Times New Roman" w:hAnsi="Times New Roman" w:eastAsia="仿宋_GB2312" w:cs="Times New Roman"/>
          <w:color w:val="000000" w:themeColor="text1"/>
          <w:kern w:val="0"/>
          <w:sz w:val="32"/>
          <w:szCs w:val="32"/>
          <w14:textFill>
            <w14:solidFill>
              <w14:schemeClr w14:val="tx1"/>
            </w14:solidFill>
          </w14:textFill>
        </w:rPr>
        <w:t>不予采纳</w:t>
      </w:r>
      <w:r>
        <w:rPr>
          <w:rFonts w:hint="eastAsia" w:ascii="Times New Roman" w:hAnsi="Times New Roman" w:eastAsia="仿宋_GB2312" w:cs="Times New Roman"/>
          <w:color w:val="000000" w:themeColor="text1"/>
          <w:kern w:val="0"/>
          <w:sz w:val="32"/>
          <w:szCs w:val="32"/>
          <w14:textFill>
            <w14:solidFill>
              <w14:schemeClr w14:val="tx1"/>
            </w14:solidFill>
          </w14:textFill>
        </w:rPr>
        <w:t>的</w:t>
      </w:r>
      <w:r>
        <w:rPr>
          <w:rFonts w:ascii="Times New Roman" w:hAnsi="Times New Roman" w:eastAsia="仿宋_GB2312" w:cs="Times New Roman"/>
          <w:color w:val="000000" w:themeColor="text1"/>
          <w:kern w:val="0"/>
          <w:sz w:val="32"/>
          <w:szCs w:val="32"/>
          <w14:textFill>
            <w14:solidFill>
              <w14:schemeClr w14:val="tx1"/>
            </w14:solidFill>
          </w14:textFill>
        </w:rPr>
        <w:t>理由是</w:t>
      </w:r>
      <w:r>
        <w:rPr>
          <w:rFonts w:hint="eastAsia" w:ascii="Times New Roman"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《办法》出台</w:t>
      </w:r>
      <w:r>
        <w:rPr>
          <w:rFonts w:hint="eastAsia" w:ascii="Times New Roman" w:hAnsi="Times New Roman" w:eastAsia="仿宋_GB2312" w:cs="Times New Roman"/>
          <w:color w:val="000000" w:themeColor="text1"/>
          <w:kern w:val="0"/>
          <w:sz w:val="32"/>
          <w:szCs w:val="32"/>
          <w14:textFill>
            <w14:solidFill>
              <w14:schemeClr w14:val="tx1"/>
            </w14:solidFill>
          </w14:textFill>
        </w:rPr>
        <w:t>期间，在对相关部门征求意见之后，</w:t>
      </w:r>
      <w:r>
        <w:rPr>
          <w:rFonts w:ascii="Times New Roman" w:hAnsi="Times New Roman" w:eastAsia="仿宋_GB2312" w:cs="Times New Roman"/>
          <w:color w:val="000000" w:themeColor="text1"/>
          <w:kern w:val="0"/>
          <w:sz w:val="32"/>
          <w:szCs w:val="32"/>
          <w14:textFill>
            <w14:solidFill>
              <w14:schemeClr w14:val="tx1"/>
            </w14:solidFill>
          </w14:textFill>
        </w:rPr>
        <w:t>本</w:t>
      </w:r>
      <w:r>
        <w:rPr>
          <w:rFonts w:hint="eastAsia" w:ascii="Times New Roman" w:hAnsi="Times New Roman" w:eastAsia="仿宋_GB2312" w:cs="Times New Roman"/>
          <w:color w:val="000000" w:themeColor="text1"/>
          <w:kern w:val="0"/>
          <w:sz w:val="32"/>
          <w:szCs w:val="32"/>
          <w14:textFill>
            <w14:solidFill>
              <w14:schemeClr w14:val="tx1"/>
            </w14:solidFill>
          </w14:textFill>
        </w:rPr>
        <w:t>《办法》的适用对象是</w:t>
      </w:r>
      <w:r>
        <w:rPr>
          <w:rFonts w:ascii="Times New Roman" w:hAnsi="Times New Roman" w:eastAsia="仿宋_GB2312" w:cs="Times New Roman"/>
          <w:color w:val="000000" w:themeColor="text1"/>
          <w:kern w:val="0"/>
          <w:sz w:val="32"/>
          <w:szCs w:val="32"/>
          <w14:textFill>
            <w14:solidFill>
              <w14:schemeClr w14:val="tx1"/>
            </w14:solidFill>
          </w14:textFill>
        </w:rPr>
        <w:t>农村</w:t>
      </w:r>
      <w:r>
        <w:rPr>
          <w:rFonts w:hint="eastAsia" w:ascii="Times New Roman" w:hAnsi="Times New Roman" w:eastAsia="仿宋_GB2312" w:cs="Times New Roman"/>
          <w:color w:val="000000" w:themeColor="text1"/>
          <w:kern w:val="0"/>
          <w:sz w:val="32"/>
          <w:szCs w:val="32"/>
          <w14:textFill>
            <w14:solidFill>
              <w14:schemeClr w14:val="tx1"/>
            </w14:solidFill>
          </w14:textFill>
        </w:rPr>
        <w:t>用于建盖住宅的</w:t>
      </w:r>
      <w:r>
        <w:rPr>
          <w:rFonts w:ascii="Times New Roman" w:hAnsi="Times New Roman" w:eastAsia="仿宋_GB2312" w:cs="Times New Roman"/>
          <w:color w:val="000000" w:themeColor="text1"/>
          <w:kern w:val="0"/>
          <w:sz w:val="32"/>
          <w:szCs w:val="32"/>
          <w14:textFill>
            <w14:solidFill>
              <w14:schemeClr w14:val="tx1"/>
            </w14:solidFill>
          </w14:textFill>
        </w:rPr>
        <w:t>集体</w:t>
      </w:r>
      <w:r>
        <w:rPr>
          <w:rFonts w:hint="eastAsia" w:ascii="Times New Roman" w:hAnsi="Times New Roman" w:eastAsia="仿宋_GB2312" w:cs="Times New Roman"/>
          <w:color w:val="000000" w:themeColor="text1"/>
          <w:kern w:val="0"/>
          <w:sz w:val="32"/>
          <w:szCs w:val="32"/>
          <w14:textFill>
            <w14:solidFill>
              <w14:schemeClr w14:val="tx1"/>
            </w14:solidFill>
          </w14:textFill>
        </w:rPr>
        <w:t>建设用地。在其上建盖的住宅及其他建房行为由相关部门根据自身职责职能进行管理和监督，不纳入本办法进行规定</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此条</w:t>
      </w:r>
      <w:r>
        <w:rPr>
          <w:rFonts w:ascii="Times New Roman" w:hAnsi="Times New Roman" w:eastAsia="仿宋_GB2312" w:cs="Times New Roman"/>
          <w:color w:val="000000" w:themeColor="text1"/>
          <w:kern w:val="0"/>
          <w:sz w:val="32"/>
          <w:szCs w:val="32"/>
          <w14:textFill>
            <w14:solidFill>
              <w14:schemeClr w14:val="tx1"/>
            </w14:solidFill>
          </w14:textFill>
        </w:rPr>
        <w:t>修改意见的</w:t>
      </w:r>
      <w:r>
        <w:rPr>
          <w:rFonts w:hint="eastAsia" w:ascii="Times New Roman" w:hAnsi="Times New Roman" w:eastAsia="仿宋_GB2312" w:cs="Times New Roman"/>
          <w:color w:val="000000" w:themeColor="text1"/>
          <w:kern w:val="0"/>
          <w:sz w:val="32"/>
          <w:szCs w:val="32"/>
          <w14:textFill>
            <w14:solidFill>
              <w14:schemeClr w14:val="tx1"/>
            </w14:solidFill>
          </w14:textFill>
        </w:rPr>
        <w:t>侧重点</w:t>
      </w:r>
      <w:r>
        <w:rPr>
          <w:rFonts w:ascii="Times New Roman" w:hAnsi="Times New Roman" w:eastAsia="仿宋_GB2312" w:cs="Times New Roman"/>
          <w:color w:val="000000" w:themeColor="text1"/>
          <w:kern w:val="0"/>
          <w:sz w:val="32"/>
          <w:szCs w:val="32"/>
          <w14:textFill>
            <w14:solidFill>
              <w14:schemeClr w14:val="tx1"/>
            </w14:solidFill>
          </w14:textFill>
        </w:rPr>
        <w:t>是个人住宅，</w:t>
      </w:r>
      <w:r>
        <w:rPr>
          <w:rFonts w:hint="eastAsia" w:ascii="Times New Roman" w:hAnsi="Times New Roman" w:eastAsia="仿宋_GB2312" w:cs="Times New Roman"/>
          <w:color w:val="000000" w:themeColor="text1"/>
          <w:kern w:val="0"/>
          <w:sz w:val="32"/>
          <w:szCs w:val="32"/>
          <w14:textFill>
            <w14:solidFill>
              <w14:schemeClr w14:val="tx1"/>
            </w14:solidFill>
          </w14:textFill>
        </w:rPr>
        <w:t>故未采纳。</w:t>
      </w:r>
    </w:p>
    <w:p w14:paraId="57BF5B3C">
      <w:pPr>
        <w:pStyle w:val="2"/>
        <w:ind w:firstLine="640"/>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3.第15条意见建议</w:t>
      </w:r>
      <w:r>
        <w:rPr>
          <w:rFonts w:ascii="Times New Roman" w:hAnsi="Times New Roman" w:eastAsia="仿宋_GB2312" w:cs="Times New Roman"/>
          <w:color w:val="000000" w:themeColor="text1"/>
          <w:kern w:val="0"/>
          <w:sz w:val="32"/>
          <w:szCs w:val="32"/>
          <w14:textFill>
            <w14:solidFill>
              <w14:schemeClr w14:val="tx1"/>
            </w14:solidFill>
          </w14:textFill>
        </w:rPr>
        <w:t>不予采纳</w:t>
      </w:r>
      <w:r>
        <w:rPr>
          <w:rFonts w:hint="eastAsia" w:ascii="Times New Roman" w:hAnsi="Times New Roman" w:eastAsia="仿宋_GB2312" w:cs="Times New Roman"/>
          <w:color w:val="000000" w:themeColor="text1"/>
          <w:kern w:val="0"/>
          <w:sz w:val="32"/>
          <w:szCs w:val="32"/>
          <w14:textFill>
            <w14:solidFill>
              <w14:schemeClr w14:val="tx1"/>
            </w14:solidFill>
          </w14:textFill>
        </w:rPr>
        <w:t>的</w:t>
      </w:r>
      <w:r>
        <w:rPr>
          <w:rFonts w:ascii="Times New Roman" w:hAnsi="Times New Roman" w:eastAsia="仿宋_GB2312" w:cs="Times New Roman"/>
          <w:color w:val="000000" w:themeColor="text1"/>
          <w:kern w:val="0"/>
          <w:sz w:val="32"/>
          <w:szCs w:val="32"/>
          <w14:textFill>
            <w14:solidFill>
              <w14:schemeClr w14:val="tx1"/>
            </w14:solidFill>
          </w14:textFill>
        </w:rPr>
        <w:t>理由是</w:t>
      </w:r>
      <w:r>
        <w:rPr>
          <w:rFonts w:hint="eastAsia" w:ascii="Times New Roman" w:hAnsi="Times New Roman" w:eastAsia="仿宋_GB2312" w:cs="Times New Roman"/>
          <w:color w:val="000000" w:themeColor="text1"/>
          <w:kern w:val="0"/>
          <w:sz w:val="32"/>
          <w:szCs w:val="32"/>
          <w14:textFill>
            <w14:solidFill>
              <w14:schemeClr w14:val="tx1"/>
            </w14:solidFill>
          </w14:textFill>
        </w:rPr>
        <w:t>：对历史形成的宅基地面积超标问题的处理，《国土资源部 中央农村工作领导小组办公室 财政部 农业部关于农村集体土地确权登记发证的若干意见》（国土资发〔2011〕178号）、《德宏州村庄规划条例》等文件和地方性法规已经进行了规定。</w:t>
      </w:r>
      <w:r>
        <w:rPr>
          <w:rFonts w:ascii="Times New Roman" w:hAnsi="Times New Roman" w:eastAsia="仿宋_GB2312" w:cs="Times New Roman"/>
          <w:color w:val="000000" w:themeColor="text1"/>
          <w:kern w:val="0"/>
          <w:sz w:val="32"/>
          <w:szCs w:val="32"/>
          <w14:textFill>
            <w14:solidFill>
              <w14:schemeClr w14:val="tx1"/>
            </w14:solidFill>
          </w14:textFill>
        </w:rPr>
        <w:t>在本《办法》中，第八章第三十一条第（六）款和第九章已经对处理方式进行了描述。</w:t>
      </w:r>
      <w:r>
        <w:rPr>
          <w:rFonts w:hint="eastAsia" w:ascii="Times New Roman" w:hAnsi="Times New Roman" w:eastAsia="仿宋_GB2312" w:cs="Times New Roman"/>
          <w:color w:val="000000" w:themeColor="text1"/>
          <w:kern w:val="0"/>
          <w:sz w:val="32"/>
          <w:szCs w:val="32"/>
          <w14:textFill>
            <w14:solidFill>
              <w14:schemeClr w14:val="tx1"/>
            </w14:solidFill>
          </w14:textFill>
        </w:rPr>
        <w:t>此条建议中，不限制老宅基地面积的内容不符合中央、省州关于控制宅基地使用面积的规定，故不予采纳。</w:t>
      </w:r>
    </w:p>
    <w:p w14:paraId="3CDBC925">
      <w:pPr>
        <w:spacing w:line="560" w:lineRule="exact"/>
        <w:ind w:firstLine="3840" w:firstLineChars="1200"/>
        <w:rPr>
          <w:rFonts w:eastAsia="仿宋_GB2312"/>
          <w:color w:val="FF0000"/>
        </w:rPr>
      </w:pPr>
    </w:p>
    <w:p w14:paraId="3937F761">
      <w:pPr>
        <w:spacing w:line="560" w:lineRule="exact"/>
        <w:rPr>
          <w:rFonts w:eastAsia="仿宋_GB2312"/>
          <w:color w:val="FF0000"/>
        </w:rPr>
      </w:pPr>
    </w:p>
    <w:p w14:paraId="049D749E">
      <w:pPr>
        <w:rPr>
          <w:rFonts w:eastAsia="仿宋_GB2312"/>
          <w:color w:val="FF0000"/>
        </w:rPr>
      </w:pPr>
      <w:r>
        <w:rPr>
          <w:rFonts w:eastAsia="仿宋_GB2312"/>
          <w:color w:val="FF0000"/>
        </w:rPr>
        <w:t xml:space="preserve"> </w:t>
      </w:r>
    </w:p>
    <w:p w14:paraId="651B7888">
      <w:pPr>
        <w:rPr>
          <w:rFonts w:eastAsia="仿宋_GB2312"/>
        </w:rPr>
      </w:pPr>
      <w:r>
        <w:rPr>
          <w:rFonts w:hint="eastAsia" w:eastAsia="仿宋_GB2312"/>
          <w:color w:val="FF0000"/>
        </w:rPr>
        <w:t xml:space="preserve">                               </w:t>
      </w:r>
      <w:r>
        <w:rPr>
          <w:rFonts w:hint="eastAsia" w:eastAsia="仿宋_GB2312"/>
        </w:rPr>
        <w:t xml:space="preserve"> 盈江县人民政府</w:t>
      </w:r>
    </w:p>
    <w:p w14:paraId="1AF81508">
      <w:pPr>
        <w:rPr>
          <w:rFonts w:eastAsia="仿宋_GB2312"/>
        </w:rPr>
      </w:pPr>
      <w:r>
        <w:rPr>
          <w:rFonts w:hint="eastAsia" w:eastAsia="仿宋_GB2312"/>
          <w:color w:val="FF0000"/>
        </w:rPr>
        <w:t xml:space="preserve">                               </w:t>
      </w:r>
      <w:r>
        <w:rPr>
          <w:rFonts w:hint="eastAsia" w:eastAsia="仿宋_GB2312"/>
        </w:rPr>
        <w:t xml:space="preserve"> 2021年6月</w:t>
      </w:r>
      <w:r>
        <w:rPr>
          <w:rFonts w:hint="eastAsia" w:eastAsia="仿宋_GB2312"/>
          <w:lang w:val="en-US" w:eastAsia="zh-CN"/>
        </w:rPr>
        <w:t>7</w:t>
      </w:r>
      <w:r>
        <w:rPr>
          <w:rFonts w:hint="eastAsia" w:eastAsia="仿宋_GB2312"/>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E7B89">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-123825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8C162">
                          <w:pPr>
                            <w:pStyle w:val="4"/>
                            <w:rPr>
                              <w:rStyle w:val="9"/>
                              <w:sz w:val="28"/>
                              <w:szCs w:val="28"/>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left:6pt;margin-top:-9.75pt;height:144pt;width:144pt;mso-position-horizontal-relative:margin;mso-wrap-style:none;z-index:251659264;mso-width-relative:page;mso-height-relative:page;" filled="f" stroked="f" coordsize="21600,21600" o:gfxdata="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9FTsnWAAAACgEAAA8AAAAAAAAAAQAgAAAAIgAAAGRycy9k&#10;b3ducmV2LnhtbFBLAQIUABQAAAAIAIdO4kC0Q131ywEAAJwDAAAOAAAAAAAAAAEAIAAAACUBAABk&#10;cnMvZTJvRG9jLnhtbFBLBQYAAAAABgAGAFkBAABiBQAAAAA=&#10;">
              <v:fill on="f" focussize="0,0"/>
              <v:stroke on="f"/>
              <v:imagedata o:title=""/>
              <o:lock v:ext="edit" aspectratio="f"/>
              <v:textbox inset="0mm,0mm,0mm,0mm" style="mso-fit-shape-to-text:t;">
                <w:txbxContent>
                  <w:p w14:paraId="2848C162">
                    <w:pPr>
                      <w:pStyle w:val="4"/>
                      <w:rPr>
                        <w:rStyle w:val="9"/>
                        <w:sz w:val="28"/>
                        <w:szCs w:val="28"/>
                      </w:rPr>
                    </w:pP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FE1B">
    <w:pPr>
      <w:pStyle w:val="4"/>
      <w:framePr w:wrap="around" w:vAnchor="text" w:hAnchor="margin" w:xAlign="outside" w:y="1"/>
      <w:rPr>
        <w:rStyle w:val="9"/>
      </w:rPr>
    </w:pPr>
    <w:r>
      <w:fldChar w:fldCharType="begin"/>
    </w:r>
    <w:r>
      <w:rPr>
        <w:rStyle w:val="9"/>
      </w:rPr>
      <w:instrText xml:space="preserve">PAGE  </w:instrText>
    </w:r>
    <w:r>
      <w:fldChar w:fldCharType="end"/>
    </w:r>
  </w:p>
  <w:p w14:paraId="02885DF1">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87"/>
    <w:rsid w:val="000278C3"/>
    <w:rsid w:val="00074856"/>
    <w:rsid w:val="000961D8"/>
    <w:rsid w:val="001133E7"/>
    <w:rsid w:val="00184950"/>
    <w:rsid w:val="001A3935"/>
    <w:rsid w:val="001D2634"/>
    <w:rsid w:val="00203605"/>
    <w:rsid w:val="002043DA"/>
    <w:rsid w:val="0020461E"/>
    <w:rsid w:val="00231A88"/>
    <w:rsid w:val="00241097"/>
    <w:rsid w:val="002412D5"/>
    <w:rsid w:val="002A69D2"/>
    <w:rsid w:val="002B2467"/>
    <w:rsid w:val="002B2915"/>
    <w:rsid w:val="002C42AD"/>
    <w:rsid w:val="002E0CD1"/>
    <w:rsid w:val="002E10EB"/>
    <w:rsid w:val="00320204"/>
    <w:rsid w:val="0035563C"/>
    <w:rsid w:val="003623FA"/>
    <w:rsid w:val="00381168"/>
    <w:rsid w:val="003B09AB"/>
    <w:rsid w:val="003C37B2"/>
    <w:rsid w:val="003D35E5"/>
    <w:rsid w:val="003F150A"/>
    <w:rsid w:val="00437A84"/>
    <w:rsid w:val="00456701"/>
    <w:rsid w:val="00467F2A"/>
    <w:rsid w:val="00492A07"/>
    <w:rsid w:val="004A06B5"/>
    <w:rsid w:val="004C5AE4"/>
    <w:rsid w:val="00577722"/>
    <w:rsid w:val="005C4162"/>
    <w:rsid w:val="005D01B0"/>
    <w:rsid w:val="005D4AEF"/>
    <w:rsid w:val="005F7FE9"/>
    <w:rsid w:val="00606BB6"/>
    <w:rsid w:val="00614E34"/>
    <w:rsid w:val="0062003B"/>
    <w:rsid w:val="0064118D"/>
    <w:rsid w:val="006423C1"/>
    <w:rsid w:val="0064353C"/>
    <w:rsid w:val="00676DEB"/>
    <w:rsid w:val="006B44FC"/>
    <w:rsid w:val="00712443"/>
    <w:rsid w:val="007230DE"/>
    <w:rsid w:val="00760CB0"/>
    <w:rsid w:val="00763AEF"/>
    <w:rsid w:val="00771296"/>
    <w:rsid w:val="00783ECF"/>
    <w:rsid w:val="007B30D7"/>
    <w:rsid w:val="00817A1F"/>
    <w:rsid w:val="00846C81"/>
    <w:rsid w:val="00870C4C"/>
    <w:rsid w:val="008728BB"/>
    <w:rsid w:val="009071C4"/>
    <w:rsid w:val="009104AC"/>
    <w:rsid w:val="009451CD"/>
    <w:rsid w:val="0095559D"/>
    <w:rsid w:val="009C2D3A"/>
    <w:rsid w:val="009E5A9F"/>
    <w:rsid w:val="009F2480"/>
    <w:rsid w:val="00A30E83"/>
    <w:rsid w:val="00A47A30"/>
    <w:rsid w:val="00A66FA6"/>
    <w:rsid w:val="00A952B2"/>
    <w:rsid w:val="00AA630F"/>
    <w:rsid w:val="00AE176F"/>
    <w:rsid w:val="00AF4F4D"/>
    <w:rsid w:val="00B160DE"/>
    <w:rsid w:val="00B20190"/>
    <w:rsid w:val="00B25B50"/>
    <w:rsid w:val="00B32640"/>
    <w:rsid w:val="00B36516"/>
    <w:rsid w:val="00B57BB1"/>
    <w:rsid w:val="00BA012B"/>
    <w:rsid w:val="00BD18AD"/>
    <w:rsid w:val="00C02387"/>
    <w:rsid w:val="00C26A9F"/>
    <w:rsid w:val="00C47E2C"/>
    <w:rsid w:val="00C92242"/>
    <w:rsid w:val="00C9419C"/>
    <w:rsid w:val="00CA7538"/>
    <w:rsid w:val="00CB398B"/>
    <w:rsid w:val="00CF17CF"/>
    <w:rsid w:val="00D24662"/>
    <w:rsid w:val="00D35FEE"/>
    <w:rsid w:val="00DB194B"/>
    <w:rsid w:val="00DB5DB4"/>
    <w:rsid w:val="00DD40A3"/>
    <w:rsid w:val="00E372B7"/>
    <w:rsid w:val="00E6706F"/>
    <w:rsid w:val="00EB34D6"/>
    <w:rsid w:val="00F346EF"/>
    <w:rsid w:val="00FD1099"/>
    <w:rsid w:val="00FD77D2"/>
    <w:rsid w:val="01D025BD"/>
    <w:rsid w:val="01D47E31"/>
    <w:rsid w:val="01F25853"/>
    <w:rsid w:val="01FE1F7E"/>
    <w:rsid w:val="02370951"/>
    <w:rsid w:val="02584A36"/>
    <w:rsid w:val="02F43057"/>
    <w:rsid w:val="03A9221E"/>
    <w:rsid w:val="03DE2C85"/>
    <w:rsid w:val="049964EC"/>
    <w:rsid w:val="04B0346E"/>
    <w:rsid w:val="06CF15AE"/>
    <w:rsid w:val="06F922FE"/>
    <w:rsid w:val="070C1BD3"/>
    <w:rsid w:val="07AA5713"/>
    <w:rsid w:val="083374CE"/>
    <w:rsid w:val="08761FD6"/>
    <w:rsid w:val="09D15685"/>
    <w:rsid w:val="09DD785C"/>
    <w:rsid w:val="0ADE3B37"/>
    <w:rsid w:val="0B626F71"/>
    <w:rsid w:val="0B6D0DFC"/>
    <w:rsid w:val="0B9B2179"/>
    <w:rsid w:val="0BA870E2"/>
    <w:rsid w:val="0D4E12E9"/>
    <w:rsid w:val="0D7C47C4"/>
    <w:rsid w:val="0EBD346B"/>
    <w:rsid w:val="0FF26702"/>
    <w:rsid w:val="10697D35"/>
    <w:rsid w:val="10C50010"/>
    <w:rsid w:val="113234C3"/>
    <w:rsid w:val="11A360B5"/>
    <w:rsid w:val="12B37E15"/>
    <w:rsid w:val="12E348F6"/>
    <w:rsid w:val="133E3B62"/>
    <w:rsid w:val="14CA1990"/>
    <w:rsid w:val="157C0D14"/>
    <w:rsid w:val="15F376A1"/>
    <w:rsid w:val="161A3BA8"/>
    <w:rsid w:val="168533A3"/>
    <w:rsid w:val="16A20B9A"/>
    <w:rsid w:val="18533F5F"/>
    <w:rsid w:val="19DD032F"/>
    <w:rsid w:val="1A4F3FC2"/>
    <w:rsid w:val="1A9A4B16"/>
    <w:rsid w:val="1AEB7203"/>
    <w:rsid w:val="1B261E22"/>
    <w:rsid w:val="1B4E602E"/>
    <w:rsid w:val="1B9307A8"/>
    <w:rsid w:val="1BCC5899"/>
    <w:rsid w:val="1BDB338F"/>
    <w:rsid w:val="1BF37EF4"/>
    <w:rsid w:val="1C7014D7"/>
    <w:rsid w:val="1CAB5E95"/>
    <w:rsid w:val="1CCC74AC"/>
    <w:rsid w:val="1D1D75B5"/>
    <w:rsid w:val="1D3D337B"/>
    <w:rsid w:val="1D4E3F09"/>
    <w:rsid w:val="1D993FA7"/>
    <w:rsid w:val="1DAC5A3E"/>
    <w:rsid w:val="1F3B17CD"/>
    <w:rsid w:val="1F7432AB"/>
    <w:rsid w:val="1FA265B0"/>
    <w:rsid w:val="1FA36419"/>
    <w:rsid w:val="1FB54E4A"/>
    <w:rsid w:val="1FC6506B"/>
    <w:rsid w:val="1FE85B4F"/>
    <w:rsid w:val="201C373B"/>
    <w:rsid w:val="2194792F"/>
    <w:rsid w:val="21C31F2B"/>
    <w:rsid w:val="2205722F"/>
    <w:rsid w:val="22C93989"/>
    <w:rsid w:val="231329B8"/>
    <w:rsid w:val="233D7D9E"/>
    <w:rsid w:val="237D0B2E"/>
    <w:rsid w:val="23B048C6"/>
    <w:rsid w:val="243610D5"/>
    <w:rsid w:val="24B524D7"/>
    <w:rsid w:val="24D93073"/>
    <w:rsid w:val="2527582B"/>
    <w:rsid w:val="255F2A47"/>
    <w:rsid w:val="2615349E"/>
    <w:rsid w:val="263E32CF"/>
    <w:rsid w:val="2657258A"/>
    <w:rsid w:val="26E758E2"/>
    <w:rsid w:val="2724370A"/>
    <w:rsid w:val="284E2EC5"/>
    <w:rsid w:val="28BA6335"/>
    <w:rsid w:val="294E60C8"/>
    <w:rsid w:val="29EE55DD"/>
    <w:rsid w:val="2A5341FD"/>
    <w:rsid w:val="2A7E0D6D"/>
    <w:rsid w:val="2AC7316D"/>
    <w:rsid w:val="2B170DA2"/>
    <w:rsid w:val="2B272EC9"/>
    <w:rsid w:val="2B273646"/>
    <w:rsid w:val="2B306DA0"/>
    <w:rsid w:val="2BE52B31"/>
    <w:rsid w:val="2C1C1C0D"/>
    <w:rsid w:val="2CFC6AAB"/>
    <w:rsid w:val="2D517A08"/>
    <w:rsid w:val="2D706AAF"/>
    <w:rsid w:val="2D7D5354"/>
    <w:rsid w:val="2DC859BE"/>
    <w:rsid w:val="2DEB1258"/>
    <w:rsid w:val="2E950A5D"/>
    <w:rsid w:val="2EDB17AD"/>
    <w:rsid w:val="305C1B2B"/>
    <w:rsid w:val="30C76A11"/>
    <w:rsid w:val="30E01FBF"/>
    <w:rsid w:val="31F87154"/>
    <w:rsid w:val="322E6C23"/>
    <w:rsid w:val="32E64D97"/>
    <w:rsid w:val="336A15B6"/>
    <w:rsid w:val="33D33AA0"/>
    <w:rsid w:val="347605D5"/>
    <w:rsid w:val="37255E93"/>
    <w:rsid w:val="37B62E6E"/>
    <w:rsid w:val="37E81F27"/>
    <w:rsid w:val="37FE4B02"/>
    <w:rsid w:val="39363E96"/>
    <w:rsid w:val="3A0540E7"/>
    <w:rsid w:val="3A872ACC"/>
    <w:rsid w:val="3B0513AE"/>
    <w:rsid w:val="3B766284"/>
    <w:rsid w:val="3BC10AA2"/>
    <w:rsid w:val="3CA55946"/>
    <w:rsid w:val="3D2D1C73"/>
    <w:rsid w:val="3D720AA5"/>
    <w:rsid w:val="3E0565AC"/>
    <w:rsid w:val="3EA91A33"/>
    <w:rsid w:val="3ED41D87"/>
    <w:rsid w:val="3F121CAE"/>
    <w:rsid w:val="3F17700D"/>
    <w:rsid w:val="3F1C3A82"/>
    <w:rsid w:val="403B3B4E"/>
    <w:rsid w:val="404317C8"/>
    <w:rsid w:val="40627FB8"/>
    <w:rsid w:val="40F70137"/>
    <w:rsid w:val="41402878"/>
    <w:rsid w:val="41460AB2"/>
    <w:rsid w:val="414B44CF"/>
    <w:rsid w:val="41BC0723"/>
    <w:rsid w:val="41DD0E7F"/>
    <w:rsid w:val="430B346F"/>
    <w:rsid w:val="43116F13"/>
    <w:rsid w:val="436676DC"/>
    <w:rsid w:val="43CF09BF"/>
    <w:rsid w:val="43D55AC3"/>
    <w:rsid w:val="44113C90"/>
    <w:rsid w:val="4438471E"/>
    <w:rsid w:val="4636430B"/>
    <w:rsid w:val="47350F55"/>
    <w:rsid w:val="475F328B"/>
    <w:rsid w:val="476F3A23"/>
    <w:rsid w:val="47930258"/>
    <w:rsid w:val="47ED7A60"/>
    <w:rsid w:val="49D515AC"/>
    <w:rsid w:val="4A9837E5"/>
    <w:rsid w:val="4AF75B17"/>
    <w:rsid w:val="4B247A91"/>
    <w:rsid w:val="4B652E66"/>
    <w:rsid w:val="4B742A74"/>
    <w:rsid w:val="4CB34F6F"/>
    <w:rsid w:val="4CD14740"/>
    <w:rsid w:val="4CEF319B"/>
    <w:rsid w:val="4D2C07DB"/>
    <w:rsid w:val="4D4C1BA9"/>
    <w:rsid w:val="4DFB144F"/>
    <w:rsid w:val="4E4C56B1"/>
    <w:rsid w:val="4E6D755B"/>
    <w:rsid w:val="4F1B19D8"/>
    <w:rsid w:val="51D2085C"/>
    <w:rsid w:val="51D47BB4"/>
    <w:rsid w:val="524376BB"/>
    <w:rsid w:val="52912462"/>
    <w:rsid w:val="53083C04"/>
    <w:rsid w:val="53231830"/>
    <w:rsid w:val="536E37C3"/>
    <w:rsid w:val="54E617F5"/>
    <w:rsid w:val="567F18D9"/>
    <w:rsid w:val="56F46BC6"/>
    <w:rsid w:val="579402B6"/>
    <w:rsid w:val="586D7E73"/>
    <w:rsid w:val="58892536"/>
    <w:rsid w:val="59991CAB"/>
    <w:rsid w:val="59F56919"/>
    <w:rsid w:val="5A4917E0"/>
    <w:rsid w:val="5CAA250F"/>
    <w:rsid w:val="5D9F1E6C"/>
    <w:rsid w:val="5DEF15FF"/>
    <w:rsid w:val="5E0740E1"/>
    <w:rsid w:val="5E1A499A"/>
    <w:rsid w:val="5E23149B"/>
    <w:rsid w:val="5E5A7AF2"/>
    <w:rsid w:val="5E7D3DCB"/>
    <w:rsid w:val="5E8A4877"/>
    <w:rsid w:val="5E9C0687"/>
    <w:rsid w:val="5F3F165B"/>
    <w:rsid w:val="603878DD"/>
    <w:rsid w:val="60A06DDB"/>
    <w:rsid w:val="60CC5014"/>
    <w:rsid w:val="60FC07AB"/>
    <w:rsid w:val="62A7031F"/>
    <w:rsid w:val="640E6DAB"/>
    <w:rsid w:val="6451289A"/>
    <w:rsid w:val="645265F5"/>
    <w:rsid w:val="64F84017"/>
    <w:rsid w:val="663451B3"/>
    <w:rsid w:val="66A86ED1"/>
    <w:rsid w:val="66FD30F0"/>
    <w:rsid w:val="67C80646"/>
    <w:rsid w:val="68506F26"/>
    <w:rsid w:val="68B36864"/>
    <w:rsid w:val="69971724"/>
    <w:rsid w:val="69FB1CCA"/>
    <w:rsid w:val="6A962585"/>
    <w:rsid w:val="6AA86D3A"/>
    <w:rsid w:val="6AAC513F"/>
    <w:rsid w:val="6AE74E18"/>
    <w:rsid w:val="6B1278D1"/>
    <w:rsid w:val="6B713326"/>
    <w:rsid w:val="6CC4089D"/>
    <w:rsid w:val="6CF73EE7"/>
    <w:rsid w:val="6DC3632B"/>
    <w:rsid w:val="6DFF3FE6"/>
    <w:rsid w:val="6E0F77E9"/>
    <w:rsid w:val="6E926D8B"/>
    <w:rsid w:val="6F06411C"/>
    <w:rsid w:val="70195D55"/>
    <w:rsid w:val="703F537B"/>
    <w:rsid w:val="70502115"/>
    <w:rsid w:val="7092606E"/>
    <w:rsid w:val="71252193"/>
    <w:rsid w:val="72356553"/>
    <w:rsid w:val="72BB73A4"/>
    <w:rsid w:val="73093030"/>
    <w:rsid w:val="73D53967"/>
    <w:rsid w:val="73EF6BB4"/>
    <w:rsid w:val="74276578"/>
    <w:rsid w:val="74326F01"/>
    <w:rsid w:val="74C1663D"/>
    <w:rsid w:val="756C68DC"/>
    <w:rsid w:val="75C522D1"/>
    <w:rsid w:val="75E63AE0"/>
    <w:rsid w:val="761B7425"/>
    <w:rsid w:val="76C32256"/>
    <w:rsid w:val="774D70A0"/>
    <w:rsid w:val="77C14F32"/>
    <w:rsid w:val="77E56782"/>
    <w:rsid w:val="798D0AED"/>
    <w:rsid w:val="79F43AFF"/>
    <w:rsid w:val="7A241539"/>
    <w:rsid w:val="7A2F49A8"/>
    <w:rsid w:val="7B366FE8"/>
    <w:rsid w:val="7BC34BC1"/>
    <w:rsid w:val="7C6820D3"/>
    <w:rsid w:val="7C6A7B15"/>
    <w:rsid w:val="7D7B1E0F"/>
    <w:rsid w:val="7E3D53D6"/>
    <w:rsid w:val="7ECC45F5"/>
    <w:rsid w:val="7ED44E1A"/>
    <w:rsid w:val="7F084F6D"/>
    <w:rsid w:val="7F810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spacing w:line="360" w:lineRule="auto"/>
      <w:ind w:firstLine="200" w:firstLineChars="200"/>
    </w:pPr>
    <w:rPr>
      <w:rFonts w:ascii="宋体" w:hAnsi="Courier New" w:cs="Courier New"/>
      <w:sz w:val="28"/>
      <w:szCs w:val="24"/>
    </w:rPr>
  </w:style>
  <w:style w:type="paragraph" w:styleId="3">
    <w:name w:val="Body Text"/>
    <w:basedOn w:val="1"/>
    <w:qFormat/>
    <w:uiPriority w:val="0"/>
    <w:pPr>
      <w:spacing w:after="120"/>
    </w:pPr>
    <w:rPr>
      <w:rFonts w:eastAsia="宋体"/>
      <w:sz w:val="21"/>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qFormat/>
    <w:uiPriority w:val="0"/>
    <w:pPr>
      <w:ind w:firstLine="420" w:firstLineChars="100"/>
      <w:jc w:val="left"/>
    </w:pPr>
    <w:rPr>
      <w:kern w:val="0"/>
      <w:sz w:val="20"/>
      <w:szCs w:val="24"/>
    </w:rPr>
  </w:style>
  <w:style w:type="character" w:styleId="9">
    <w:name w:val="page number"/>
    <w:basedOn w:val="8"/>
    <w:qFormat/>
    <w:uiPriority w:val="0"/>
    <w:rPr>
      <w:rFonts w:ascii="Times New Roman" w:hAnsi="Times New Roman" w:eastAsia="宋体" w:cs="Times New Roman"/>
    </w:rPr>
  </w:style>
  <w:style w:type="paragraph" w:customStyle="1" w:styleId="10">
    <w:name w:val="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11">
    <w:name w:val="正文文字"/>
    <w:basedOn w:val="1"/>
    <w:qFormat/>
    <w:uiPriority w:val="0"/>
    <w:pPr>
      <w:widowControl/>
      <w:spacing w:line="674" w:lineRule="atLeast"/>
      <w:ind w:firstLine="419"/>
      <w:textAlignment w:val="baseline"/>
    </w:pPr>
    <w:rPr>
      <w:rFonts w:ascii="仿宋_GB2312" w:eastAsia="仿宋_GB2312"/>
      <w:b/>
      <w:color w:val="000000"/>
      <w:kern w:val="0"/>
      <w:sz w:val="31"/>
      <w:szCs w:val="20"/>
      <w:u w:color="000000"/>
    </w:rPr>
  </w:style>
  <w:style w:type="character" w:customStyle="1" w:styleId="12">
    <w:name w:val="NormalCharacter"/>
    <w:semiHidden/>
    <w:qFormat/>
    <w:uiPriority w:val="0"/>
    <w:rPr>
      <w:rFonts w:ascii="Times New Roman" w:hAnsi="Times New Roman" w:eastAsia="方正仿宋_GBK" w:cs="Times New Roman"/>
      <w:kern w:val="2"/>
      <w:sz w:val="32"/>
      <w:szCs w:val="32"/>
      <w:lang w:val="en-US" w:eastAsia="zh-CN" w:bidi="ar-SA"/>
    </w:rPr>
  </w:style>
  <w:style w:type="character" w:customStyle="1" w:styleId="13">
    <w:name w:val="页眉 Char"/>
    <w:basedOn w:val="8"/>
    <w:link w:val="5"/>
    <w:qFormat/>
    <w:uiPriority w:val="0"/>
    <w:rPr>
      <w:rFonts w:ascii="Times New Roman" w:hAnsi="Times New Roman" w:eastAsia="方正仿宋_GBK"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德宏州梁河县党政机关单位</Company>
  <Pages>9</Pages>
  <Words>4081</Words>
  <Characters>4175</Characters>
  <Lines>32</Lines>
  <Paragraphs>9</Paragraphs>
  <TotalTime>281</TotalTime>
  <ScaleCrop>false</ScaleCrop>
  <LinksUpToDate>false</LinksUpToDate>
  <CharactersWithSpaces>4256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2021-01-01T02:42:00Z</dcterms:created>
  <dc:creator>DELL</dc:creator>
  <cp:lastModifiedBy>Jackson</cp:lastModifiedBy>
  <dcterms:modified xsi:type="dcterms:W3CDTF">2025-05-26T02:37:18Z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64FDD503FE5E41ADA0C2DA65A43FE4F6_13</vt:lpwstr>
  </property>
  <property fmtid="{D5CDD505-2E9C-101B-9397-08002B2CF9AE}" pid="4" name="KSOTemplateDocerSaveRecord">
    <vt:lpwstr>eyJoZGlkIjoiMTJhYWIyNjEzODljZDE1ZWQxYzE2ZDBlZjU3OGZjMTQiLCJ1c2VySWQiOiIxMTM0ODgxMjc3In0=</vt:lpwstr>
  </property>
</Properties>
</file>