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38FF4">
      <w:pPr>
        <w:pStyle w:val="2"/>
        <w:spacing w:before="27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-4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pacing w:val="-4"/>
          <w:sz w:val="32"/>
          <w:szCs w:val="32"/>
          <w:lang w:val="en-US" w:eastAsia="zh-CN"/>
        </w:rPr>
        <w:t>2</w:t>
      </w:r>
    </w:p>
    <w:p w14:paraId="4EA1A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w w:val="95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color w:val="auto"/>
          <w:w w:val="95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小标宋_GBK" w:cs="Times New Roman"/>
          <w:color w:val="auto"/>
          <w:w w:val="95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44"/>
          <w:lang w:val="en-US" w:eastAsia="zh-CN"/>
        </w:rPr>
        <w:t>三</w:t>
      </w:r>
      <w:r>
        <w:rPr>
          <w:rFonts w:hint="default" w:ascii="Times New Roman" w:hAnsi="Times New Roman" w:eastAsia="方正小标宋_GBK" w:cs="Times New Roman"/>
          <w:color w:val="auto"/>
          <w:w w:val="95"/>
          <w:sz w:val="44"/>
          <w:szCs w:val="44"/>
        </w:rPr>
        <w:t>季度</w:t>
      </w:r>
      <w:r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44"/>
          <w:lang w:val="en-US" w:eastAsia="zh-CN"/>
        </w:rPr>
        <w:t>盈江县监测存在突出问题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color w:val="auto"/>
          <w:w w:val="95"/>
          <w:sz w:val="44"/>
          <w:szCs w:val="44"/>
        </w:rPr>
        <w:t>政务新媒体清单</w:t>
      </w:r>
    </w:p>
    <w:p w14:paraId="7AEED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</w:p>
    <w:tbl>
      <w:tblPr>
        <w:tblStyle w:val="3"/>
        <w:tblW w:w="14776" w:type="dxa"/>
        <w:tblInd w:w="-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2987"/>
        <w:gridCol w:w="4750"/>
        <w:gridCol w:w="6251"/>
      </w:tblGrid>
      <w:tr w14:paraId="435B7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88" w:type="dxa"/>
            <w:noWrap w:val="0"/>
            <w:vAlign w:val="center"/>
          </w:tcPr>
          <w:p w14:paraId="0E822203">
            <w:pPr>
              <w:bidi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987" w:type="dxa"/>
            <w:noWrap w:val="0"/>
            <w:vAlign w:val="center"/>
          </w:tcPr>
          <w:p w14:paraId="252F0A8A">
            <w:pPr>
              <w:bidi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4750" w:type="dxa"/>
            <w:noWrap w:val="0"/>
            <w:vAlign w:val="center"/>
          </w:tcPr>
          <w:p w14:paraId="1DA4B476">
            <w:pPr>
              <w:bidi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政务新媒体名称</w:t>
            </w:r>
          </w:p>
        </w:tc>
        <w:tc>
          <w:tcPr>
            <w:tcW w:w="6251" w:type="dxa"/>
            <w:noWrap w:val="0"/>
            <w:vAlign w:val="center"/>
          </w:tcPr>
          <w:p w14:paraId="381F43F9">
            <w:pPr>
              <w:bidi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问题清单</w:t>
            </w:r>
          </w:p>
        </w:tc>
      </w:tr>
      <w:tr w14:paraId="33A16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788" w:type="dxa"/>
            <w:noWrap w:val="0"/>
            <w:vAlign w:val="center"/>
          </w:tcPr>
          <w:p w14:paraId="3C347B4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87" w:type="dxa"/>
            <w:noWrap w:val="0"/>
            <w:vAlign w:val="center"/>
          </w:tcPr>
          <w:p w14:paraId="26B8765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县文化和旅游局</w:t>
            </w:r>
          </w:p>
        </w:tc>
        <w:tc>
          <w:tcPr>
            <w:tcW w:w="4750" w:type="dxa"/>
            <w:noWrap w:val="0"/>
            <w:vAlign w:val="center"/>
          </w:tcPr>
          <w:p w14:paraId="5361FC7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“走进盈江”微信公众号</w:t>
            </w:r>
          </w:p>
        </w:tc>
        <w:tc>
          <w:tcPr>
            <w:tcW w:w="6251" w:type="dxa"/>
            <w:noWrap w:val="0"/>
            <w:vAlign w:val="center"/>
          </w:tcPr>
          <w:p w14:paraId="53006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2025年8月28日出现泄露个人信息。</w:t>
            </w:r>
          </w:p>
        </w:tc>
      </w:tr>
      <w:tr w14:paraId="2408C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788" w:type="dxa"/>
            <w:noWrap w:val="0"/>
            <w:vAlign w:val="center"/>
          </w:tcPr>
          <w:p w14:paraId="09389DD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87" w:type="dxa"/>
            <w:noWrap w:val="0"/>
            <w:vAlign w:val="center"/>
          </w:tcPr>
          <w:p w14:paraId="4C5E44C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铜壁关乡人民政府</w:t>
            </w:r>
          </w:p>
        </w:tc>
        <w:tc>
          <w:tcPr>
            <w:tcW w:w="4750" w:type="dxa"/>
            <w:noWrap w:val="0"/>
            <w:vAlign w:val="center"/>
          </w:tcPr>
          <w:p w14:paraId="1EDCF48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“魅力凯邦亚”抖音短视频</w:t>
            </w:r>
          </w:p>
        </w:tc>
        <w:tc>
          <w:tcPr>
            <w:tcW w:w="6251" w:type="dxa"/>
            <w:noWrap w:val="0"/>
            <w:vAlign w:val="center"/>
          </w:tcPr>
          <w:p w14:paraId="09D8E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连续几个季度，出现超期情况、</w:t>
            </w:r>
          </w:p>
          <w:p w14:paraId="647E2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回复群众私信互动性差。</w:t>
            </w:r>
          </w:p>
        </w:tc>
      </w:tr>
      <w:tr w14:paraId="2BD2B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788" w:type="dxa"/>
            <w:noWrap w:val="0"/>
            <w:vAlign w:val="center"/>
          </w:tcPr>
          <w:p w14:paraId="5DD3F4E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87" w:type="dxa"/>
            <w:noWrap w:val="0"/>
            <w:vAlign w:val="center"/>
          </w:tcPr>
          <w:p w14:paraId="1427350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县文化和旅游局</w:t>
            </w:r>
          </w:p>
        </w:tc>
        <w:tc>
          <w:tcPr>
            <w:tcW w:w="4750" w:type="dxa"/>
            <w:noWrap w:val="0"/>
            <w:vAlign w:val="center"/>
          </w:tcPr>
          <w:p w14:paraId="09FD84D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“盈江文旅”小红书</w:t>
            </w:r>
          </w:p>
        </w:tc>
        <w:tc>
          <w:tcPr>
            <w:tcW w:w="6251" w:type="dxa"/>
            <w:noWrap w:val="0"/>
            <w:vAlign w:val="center"/>
          </w:tcPr>
          <w:p w14:paraId="2A267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（州级通报）未提供有效互动</w:t>
            </w:r>
          </w:p>
        </w:tc>
      </w:tr>
      <w:tr w14:paraId="0D557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788" w:type="dxa"/>
            <w:noWrap w:val="0"/>
            <w:vAlign w:val="center"/>
          </w:tcPr>
          <w:p w14:paraId="77904DB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87" w:type="dxa"/>
            <w:noWrap w:val="0"/>
            <w:vAlign w:val="center"/>
          </w:tcPr>
          <w:p w14:paraId="54810AFA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县文化和旅游局</w:t>
            </w:r>
          </w:p>
        </w:tc>
        <w:tc>
          <w:tcPr>
            <w:tcW w:w="4750" w:type="dxa"/>
            <w:noWrap w:val="0"/>
            <w:vAlign w:val="center"/>
          </w:tcPr>
          <w:p w14:paraId="6D1BCCE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“盈江文旅”抖音短视频平台</w:t>
            </w:r>
          </w:p>
        </w:tc>
        <w:tc>
          <w:tcPr>
            <w:tcW w:w="6251" w:type="dxa"/>
            <w:noWrap w:val="0"/>
            <w:vAlign w:val="center"/>
          </w:tcPr>
          <w:p w14:paraId="1624A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（州级通报）未提供有效互动</w:t>
            </w:r>
          </w:p>
        </w:tc>
      </w:tr>
    </w:tbl>
    <w:p w14:paraId="7FEB5FA2">
      <w:pPr>
        <w:spacing w:before="120" w:line="174" w:lineRule="auto"/>
        <w:ind w:firstLine="554" w:firstLineChars="200"/>
        <w:jc w:val="center"/>
        <w:rPr>
          <w:rFonts w:hint="default" w:ascii="Times New Roman" w:hAnsi="Times New Roman" w:cs="Times New Roman"/>
          <w:b/>
          <w:bCs/>
          <w:color w:val="auto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</w:rPr>
        <w:t>备注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</w:rPr>
        <w:t>数据监测采样时间为202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  <w:lang w:val="en-US" w:eastAsia="zh-CN"/>
        </w:rPr>
        <w:t>——9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-2"/>
          <w:sz w:val="28"/>
          <w:szCs w:val="28"/>
          <w:lang w:val="en-US" w:eastAsia="zh-CN"/>
        </w:rPr>
        <w:t>日</w:t>
      </w:r>
    </w:p>
    <w:p w14:paraId="5CCD4F1A">
      <w:pPr>
        <w:jc w:val="center"/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WIyNjEzODljZDE1ZWQxYzE2ZDBlZjU3OGZjMTQifQ=="/>
  </w:docVars>
  <w:rsids>
    <w:rsidRoot w:val="09F124E5"/>
    <w:rsid w:val="011D12AE"/>
    <w:rsid w:val="027C16B8"/>
    <w:rsid w:val="0353390C"/>
    <w:rsid w:val="03DB41BC"/>
    <w:rsid w:val="04C20906"/>
    <w:rsid w:val="059960DD"/>
    <w:rsid w:val="06C673A5"/>
    <w:rsid w:val="09F124E5"/>
    <w:rsid w:val="0A713D89"/>
    <w:rsid w:val="0F865924"/>
    <w:rsid w:val="10DE353E"/>
    <w:rsid w:val="14D507B4"/>
    <w:rsid w:val="15587CDB"/>
    <w:rsid w:val="17DF112D"/>
    <w:rsid w:val="1C3854F4"/>
    <w:rsid w:val="1CE8185E"/>
    <w:rsid w:val="1D7F4E07"/>
    <w:rsid w:val="1E2542A3"/>
    <w:rsid w:val="1E58492F"/>
    <w:rsid w:val="1F3E18CF"/>
    <w:rsid w:val="21A659B2"/>
    <w:rsid w:val="223E208E"/>
    <w:rsid w:val="22C02AA3"/>
    <w:rsid w:val="23ED1676"/>
    <w:rsid w:val="25780405"/>
    <w:rsid w:val="25EB7E37"/>
    <w:rsid w:val="267047E0"/>
    <w:rsid w:val="28FB2A87"/>
    <w:rsid w:val="2DBE49F7"/>
    <w:rsid w:val="2F656EAC"/>
    <w:rsid w:val="351647A5"/>
    <w:rsid w:val="377A726D"/>
    <w:rsid w:val="398E5251"/>
    <w:rsid w:val="3A07662F"/>
    <w:rsid w:val="3D6E0085"/>
    <w:rsid w:val="40EA339B"/>
    <w:rsid w:val="42156510"/>
    <w:rsid w:val="42213106"/>
    <w:rsid w:val="42524F30"/>
    <w:rsid w:val="44727C49"/>
    <w:rsid w:val="46597711"/>
    <w:rsid w:val="47F70466"/>
    <w:rsid w:val="498D72D3"/>
    <w:rsid w:val="4D471547"/>
    <w:rsid w:val="4D77007F"/>
    <w:rsid w:val="4DBB4021"/>
    <w:rsid w:val="50746AF7"/>
    <w:rsid w:val="522D0EFB"/>
    <w:rsid w:val="598D307C"/>
    <w:rsid w:val="5A403358"/>
    <w:rsid w:val="5CCE3A33"/>
    <w:rsid w:val="5D1E0B05"/>
    <w:rsid w:val="679A77F5"/>
    <w:rsid w:val="68504C0D"/>
    <w:rsid w:val="6BA8544F"/>
    <w:rsid w:val="70DA7D60"/>
    <w:rsid w:val="730B4C41"/>
    <w:rsid w:val="74EB4D2A"/>
    <w:rsid w:val="765D3A06"/>
    <w:rsid w:val="773D3837"/>
    <w:rsid w:val="77D42EC3"/>
    <w:rsid w:val="7BE07701"/>
    <w:rsid w:val="7D287965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2</Pages>
  <Words>138</Words>
  <Characters>149</Characters>
  <Lines>0</Lines>
  <Paragraphs>0</Paragraphs>
  <TotalTime>3</TotalTime>
  <ScaleCrop>false</ScaleCrop>
  <LinksUpToDate>false</LinksUpToDate>
  <CharactersWithSpaces>149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2024-12-25T08:16:00Z</dcterms:created>
  <dc:creator>小光</dc:creator>
  <cp:lastModifiedBy>徐婷</cp:lastModifiedBy>
  <dcterms:modified xsi:type="dcterms:W3CDTF">2025-10-13T02:07:02Z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34A3E621E0764BB586CD77476D79DFD2_13</vt:lpwstr>
  </property>
  <property fmtid="{D5CDD505-2E9C-101B-9397-08002B2CF9AE}" pid="4" name="KSOTemplateDocerSaveRecord">
    <vt:lpwstr>eyJoZGlkIjoiMTJhYWIyNjEzODljZDE1ZWQxYzE2ZDBlZjU3OGZjMTQiLCJ1c2VySWQiOiIxNzM3MjQzMzc3In0=</vt:lpwstr>
  </property>
</Properties>
</file>