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r>
        <w:rPr>
          <w:rFonts w:hint="eastAsia"/>
          <w:b/>
          <w:sz w:val="44"/>
          <w:szCs w:val="44"/>
        </w:rPr>
        <w:t>盈江县供销社2015年部门决算情况说明</w:t>
      </w:r>
    </w:p>
    <w:p>
      <w:pPr>
        <w:ind w:firstLine="640" w:firstLineChars="200"/>
        <w:rPr>
          <w:rFonts w:hint="eastAsia" w:ascii="方正黑体_GBK" w:eastAsia="方正黑体_GBK"/>
          <w:sz w:val="32"/>
          <w:szCs w:val="32"/>
        </w:rPr>
      </w:pPr>
      <w:r>
        <w:rPr>
          <w:rFonts w:hint="eastAsia" w:ascii="方正黑体_GBK" w:eastAsia="方正黑体_GBK"/>
          <w:sz w:val="32"/>
          <w:szCs w:val="32"/>
        </w:rPr>
        <w:t>一、基本情况</w:t>
      </w:r>
    </w:p>
    <w:p>
      <w:pPr>
        <w:ind w:firstLine="320" w:firstLineChars="100"/>
        <w:rPr>
          <w:rFonts w:hint="eastAsia" w:ascii="方正楷体_GBK" w:eastAsia="方正楷体_GBK"/>
          <w:sz w:val="32"/>
          <w:szCs w:val="32"/>
        </w:rPr>
      </w:pPr>
      <w:r>
        <w:rPr>
          <w:rFonts w:hint="eastAsia" w:ascii="方正楷体_GBK" w:eastAsia="方正楷体_GBK"/>
          <w:sz w:val="32"/>
          <w:szCs w:val="32"/>
        </w:rPr>
        <w:t>（一）单位主要职能</w:t>
      </w:r>
    </w:p>
    <w:p>
      <w:pPr>
        <w:ind w:firstLine="160" w:firstLineChars="50"/>
        <w:rPr>
          <w:rFonts w:hint="eastAsia"/>
          <w:b/>
          <w:sz w:val="32"/>
          <w:szCs w:val="32"/>
        </w:rPr>
      </w:pPr>
      <w:r>
        <w:rPr>
          <w:rFonts w:eastAsia="方正仿宋_GBK"/>
          <w:sz w:val="32"/>
          <w:szCs w:val="32"/>
        </w:rPr>
        <w:t xml:space="preserve">     根据</w:t>
      </w:r>
      <w:r>
        <w:rPr>
          <w:rFonts w:eastAsia="方正仿宋_GBK"/>
          <w:sz w:val="32"/>
          <w:szCs w:val="32"/>
          <w:u w:val="single"/>
        </w:rPr>
        <w:t xml:space="preserve">  </w:t>
      </w:r>
      <w:r>
        <w:rPr>
          <w:rFonts w:hint="eastAsia" w:eastAsia="方正仿宋_GBK"/>
          <w:sz w:val="32"/>
          <w:szCs w:val="32"/>
          <w:u w:val="single"/>
        </w:rPr>
        <w:t>盈政发【2011】174</w:t>
      </w:r>
      <w:r>
        <w:rPr>
          <w:rFonts w:eastAsia="方正仿宋_GBK"/>
          <w:sz w:val="32"/>
          <w:szCs w:val="32"/>
          <w:u w:val="single"/>
        </w:rPr>
        <w:t xml:space="preserve"> </w:t>
      </w:r>
      <w:r>
        <w:rPr>
          <w:rFonts w:hint="eastAsia" w:eastAsia="方正仿宋_GBK"/>
          <w:sz w:val="32"/>
          <w:szCs w:val="32"/>
          <w:u w:val="single"/>
        </w:rPr>
        <w:t>号</w:t>
      </w:r>
      <w:r>
        <w:rPr>
          <w:rFonts w:eastAsia="方正仿宋_GBK"/>
          <w:sz w:val="32"/>
          <w:szCs w:val="32"/>
          <w:u w:val="single"/>
        </w:rPr>
        <w:t xml:space="preserve"> </w:t>
      </w:r>
      <w:r>
        <w:rPr>
          <w:rFonts w:eastAsia="方正仿宋_GBK"/>
          <w:sz w:val="32"/>
          <w:szCs w:val="32"/>
        </w:rPr>
        <w:t>文件规定，主要职能是：</w:t>
      </w:r>
      <w:r>
        <w:rPr>
          <w:rFonts w:hint="eastAsia"/>
          <w:b/>
          <w:sz w:val="32"/>
          <w:szCs w:val="32"/>
        </w:rPr>
        <w:t>1、贯彻执行党中央、国务院、省委、省政府、州委、州政府和县委、县政府有关农村经济工作和社会发展的方针、政策，研究制定全县合作经济发展规划，指导全县供销社的改革与发展。2、指导全县供销合作社发展农民合作经济组</w:t>
      </w:r>
      <w:bookmarkStart w:id="0" w:name="_GoBack"/>
      <w:bookmarkEnd w:id="0"/>
      <w:r>
        <w:rPr>
          <w:rFonts w:hint="eastAsia"/>
          <w:b/>
          <w:sz w:val="32"/>
          <w:szCs w:val="32"/>
        </w:rPr>
        <w:t>织，推进农村综合服务体系建设，开拓城乡市场，参与和推动农业产业化经营。</w:t>
      </w:r>
    </w:p>
    <w:p>
      <w:pPr>
        <w:ind w:firstLine="320" w:firstLineChars="100"/>
        <w:rPr>
          <w:rFonts w:hint="eastAsia" w:ascii="方正楷体_GBK" w:eastAsia="方正楷体_GBK"/>
          <w:sz w:val="32"/>
          <w:szCs w:val="32"/>
        </w:rPr>
      </w:pPr>
      <w:r>
        <w:rPr>
          <w:rFonts w:hint="eastAsia" w:ascii="方正楷体_GBK" w:eastAsia="方正楷体_GBK"/>
          <w:sz w:val="32"/>
          <w:szCs w:val="32"/>
        </w:rPr>
        <w:t>（二）机构设置</w:t>
      </w:r>
    </w:p>
    <w:p>
      <w:pPr>
        <w:ind w:firstLine="960" w:firstLineChars="300"/>
        <w:rPr>
          <w:rFonts w:eastAsia="方正仿宋_GBK"/>
          <w:sz w:val="32"/>
          <w:szCs w:val="32"/>
        </w:rPr>
      </w:pPr>
      <w:r>
        <w:rPr>
          <w:rFonts w:eastAsia="方正仿宋_GBK"/>
          <w:sz w:val="32"/>
          <w:szCs w:val="32"/>
        </w:rPr>
        <w:t>盈江县</w:t>
      </w:r>
      <w:r>
        <w:rPr>
          <w:rFonts w:hint="eastAsia" w:eastAsia="方正仿宋_GBK"/>
          <w:sz w:val="32"/>
          <w:szCs w:val="32"/>
        </w:rPr>
        <w:t>供销社</w:t>
      </w:r>
      <w:r>
        <w:rPr>
          <w:rFonts w:eastAsia="方正仿宋_GBK"/>
          <w:sz w:val="32"/>
          <w:szCs w:val="32"/>
        </w:rPr>
        <w:t>内设</w:t>
      </w:r>
      <w:r>
        <w:rPr>
          <w:rFonts w:eastAsia="方正仿宋_GBK"/>
          <w:sz w:val="32"/>
          <w:szCs w:val="32"/>
          <w:u w:val="single"/>
        </w:rPr>
        <w:t xml:space="preserve"> </w:t>
      </w:r>
      <w:r>
        <w:rPr>
          <w:rFonts w:hint="eastAsia" w:eastAsia="方正仿宋_GBK"/>
          <w:sz w:val="32"/>
          <w:szCs w:val="32"/>
          <w:u w:val="single"/>
        </w:rPr>
        <w:t>4</w:t>
      </w:r>
      <w:r>
        <w:rPr>
          <w:rFonts w:eastAsia="方正仿宋_GBK"/>
          <w:sz w:val="32"/>
          <w:szCs w:val="32"/>
          <w:u w:val="single"/>
        </w:rPr>
        <w:t xml:space="preserve">  </w:t>
      </w:r>
      <w:r>
        <w:rPr>
          <w:rFonts w:eastAsia="方正仿宋_GBK"/>
          <w:sz w:val="32"/>
          <w:szCs w:val="32"/>
        </w:rPr>
        <w:t>个职能</w:t>
      </w:r>
      <w:r>
        <w:rPr>
          <w:rFonts w:hint="eastAsia" w:eastAsia="方正仿宋_GBK"/>
          <w:sz w:val="32"/>
          <w:szCs w:val="32"/>
        </w:rPr>
        <w:t>股</w:t>
      </w:r>
      <w:r>
        <w:rPr>
          <w:rFonts w:eastAsia="方正仿宋_GBK"/>
          <w:sz w:val="32"/>
          <w:szCs w:val="32"/>
        </w:rPr>
        <w:t>室。</w:t>
      </w:r>
    </w:p>
    <w:p>
      <w:pPr>
        <w:ind w:firstLine="320" w:firstLineChars="100"/>
        <w:rPr>
          <w:rFonts w:hint="eastAsia" w:ascii="方正楷体_GBK" w:eastAsia="方正楷体_GBK"/>
          <w:sz w:val="32"/>
          <w:szCs w:val="32"/>
        </w:rPr>
      </w:pPr>
      <w:r>
        <w:rPr>
          <w:rFonts w:hint="eastAsia" w:ascii="方正楷体_GBK" w:eastAsia="方正楷体_GBK"/>
          <w:sz w:val="32"/>
          <w:szCs w:val="32"/>
        </w:rPr>
        <w:t>（三）人员构成</w:t>
      </w:r>
    </w:p>
    <w:p>
      <w:pPr>
        <w:ind w:firstLine="960" w:firstLineChars="300"/>
        <w:rPr>
          <w:rFonts w:eastAsia="方正仿宋_GBK"/>
          <w:sz w:val="32"/>
          <w:szCs w:val="32"/>
        </w:rPr>
      </w:pPr>
      <w:r>
        <w:rPr>
          <w:rFonts w:eastAsia="方正仿宋_GBK"/>
          <w:sz w:val="32"/>
          <w:szCs w:val="32"/>
        </w:rPr>
        <w:t>盈江县</w:t>
      </w:r>
      <w:r>
        <w:rPr>
          <w:rFonts w:hint="eastAsia" w:eastAsia="方正仿宋_GBK"/>
          <w:sz w:val="32"/>
          <w:szCs w:val="32"/>
        </w:rPr>
        <w:t>供销社</w:t>
      </w:r>
      <w:r>
        <w:rPr>
          <w:rFonts w:eastAsia="方正仿宋_GBK"/>
          <w:sz w:val="32"/>
          <w:szCs w:val="32"/>
        </w:rPr>
        <w:t>人员编制共计</w:t>
      </w:r>
      <w:r>
        <w:rPr>
          <w:rFonts w:eastAsia="方正仿宋_GBK"/>
          <w:sz w:val="32"/>
          <w:szCs w:val="32"/>
          <w:u w:val="single"/>
        </w:rPr>
        <w:t xml:space="preserve"> </w:t>
      </w:r>
      <w:r>
        <w:rPr>
          <w:rFonts w:hint="eastAsia" w:eastAsia="方正仿宋_GBK"/>
          <w:sz w:val="32"/>
          <w:szCs w:val="32"/>
          <w:u w:val="single"/>
        </w:rPr>
        <w:t>10</w:t>
      </w:r>
      <w:r>
        <w:rPr>
          <w:rFonts w:eastAsia="方正仿宋_GBK"/>
          <w:sz w:val="32"/>
          <w:szCs w:val="32"/>
          <w:u w:val="single"/>
        </w:rPr>
        <w:t xml:space="preserve">   </w:t>
      </w:r>
      <w:r>
        <w:rPr>
          <w:rFonts w:eastAsia="方正仿宋_GBK"/>
          <w:sz w:val="32"/>
          <w:szCs w:val="32"/>
        </w:rPr>
        <w:t>名，其中行政（含参公管理）编制</w:t>
      </w:r>
      <w:r>
        <w:rPr>
          <w:rFonts w:eastAsia="方正仿宋_GBK"/>
          <w:sz w:val="32"/>
          <w:szCs w:val="32"/>
          <w:u w:val="single"/>
        </w:rPr>
        <w:t xml:space="preserve">  </w:t>
      </w:r>
      <w:r>
        <w:rPr>
          <w:rFonts w:hint="eastAsia" w:eastAsia="方正仿宋_GBK"/>
          <w:sz w:val="32"/>
          <w:szCs w:val="32"/>
          <w:u w:val="single"/>
        </w:rPr>
        <w:t>10</w:t>
      </w:r>
      <w:r>
        <w:rPr>
          <w:rFonts w:eastAsia="方正仿宋_GBK"/>
          <w:sz w:val="32"/>
          <w:szCs w:val="32"/>
          <w:u w:val="single"/>
        </w:rPr>
        <w:t xml:space="preserve">  </w:t>
      </w:r>
      <w:r>
        <w:rPr>
          <w:rFonts w:eastAsia="方正仿宋_GBK"/>
          <w:sz w:val="32"/>
          <w:szCs w:val="32"/>
        </w:rPr>
        <w:t>名，事业编制</w:t>
      </w:r>
      <w:r>
        <w:rPr>
          <w:rFonts w:eastAsia="方正仿宋_GBK"/>
          <w:sz w:val="32"/>
          <w:szCs w:val="32"/>
          <w:u w:val="single"/>
        </w:rPr>
        <w:t xml:space="preserve">   </w:t>
      </w:r>
      <w:r>
        <w:rPr>
          <w:rFonts w:hint="eastAsia" w:eastAsia="方正仿宋_GBK"/>
          <w:sz w:val="32"/>
          <w:szCs w:val="32"/>
          <w:u w:val="single"/>
        </w:rPr>
        <w:t>0</w:t>
      </w:r>
      <w:r>
        <w:rPr>
          <w:rFonts w:eastAsia="方正仿宋_GBK"/>
          <w:sz w:val="32"/>
          <w:szCs w:val="32"/>
          <w:u w:val="single"/>
        </w:rPr>
        <w:t xml:space="preserve"> </w:t>
      </w:r>
      <w:r>
        <w:rPr>
          <w:rFonts w:eastAsia="方正仿宋_GBK"/>
          <w:sz w:val="32"/>
          <w:szCs w:val="32"/>
        </w:rPr>
        <w:t>名，工勤编制</w:t>
      </w:r>
      <w:r>
        <w:rPr>
          <w:rFonts w:eastAsia="方正仿宋_GBK"/>
          <w:sz w:val="32"/>
          <w:szCs w:val="32"/>
          <w:u w:val="single"/>
        </w:rPr>
        <w:t xml:space="preserve">   </w:t>
      </w:r>
      <w:r>
        <w:rPr>
          <w:rFonts w:hint="eastAsia" w:eastAsia="方正仿宋_GBK"/>
          <w:sz w:val="32"/>
          <w:szCs w:val="32"/>
          <w:u w:val="single"/>
        </w:rPr>
        <w:t>0</w:t>
      </w:r>
      <w:r>
        <w:rPr>
          <w:rFonts w:eastAsia="方正仿宋_GBK"/>
          <w:sz w:val="32"/>
          <w:szCs w:val="32"/>
          <w:u w:val="single"/>
        </w:rPr>
        <w:t xml:space="preserve"> </w:t>
      </w:r>
      <w:r>
        <w:rPr>
          <w:rFonts w:eastAsia="方正仿宋_GBK"/>
          <w:sz w:val="32"/>
          <w:szCs w:val="32"/>
        </w:rPr>
        <w:t>名。</w:t>
      </w:r>
    </w:p>
    <w:p>
      <w:pPr>
        <w:ind w:firstLine="800" w:firstLineChars="250"/>
        <w:rPr>
          <w:rFonts w:eastAsia="方正仿宋_GBK"/>
          <w:sz w:val="32"/>
          <w:szCs w:val="32"/>
        </w:rPr>
      </w:pPr>
      <w:r>
        <w:rPr>
          <w:rFonts w:eastAsia="方正仿宋_GBK"/>
          <w:sz w:val="32"/>
          <w:szCs w:val="32"/>
        </w:rPr>
        <w:t>2015年末参加工资统发</w:t>
      </w:r>
      <w:r>
        <w:rPr>
          <w:rFonts w:eastAsia="方正仿宋_GBK"/>
          <w:sz w:val="32"/>
          <w:szCs w:val="32"/>
          <w:u w:val="single"/>
        </w:rPr>
        <w:t xml:space="preserve"> </w:t>
      </w:r>
      <w:r>
        <w:rPr>
          <w:rFonts w:hint="eastAsia" w:eastAsia="方正仿宋_GBK"/>
          <w:sz w:val="32"/>
          <w:szCs w:val="32"/>
          <w:u w:val="single"/>
        </w:rPr>
        <w:t>1</w:t>
      </w:r>
      <w:r>
        <w:rPr>
          <w:rFonts w:eastAsia="方正仿宋_GBK"/>
          <w:sz w:val="32"/>
          <w:szCs w:val="32"/>
          <w:u w:val="single"/>
        </w:rPr>
        <w:t xml:space="preserve">  </w:t>
      </w:r>
      <w:r>
        <w:rPr>
          <w:rFonts w:eastAsia="方正仿宋_GBK"/>
          <w:sz w:val="32"/>
          <w:szCs w:val="32"/>
        </w:rPr>
        <w:t>人，包括在职</w:t>
      </w:r>
      <w:r>
        <w:rPr>
          <w:rFonts w:eastAsia="方正仿宋_GBK"/>
          <w:sz w:val="32"/>
          <w:szCs w:val="32"/>
          <w:u w:val="single"/>
        </w:rPr>
        <w:t xml:space="preserve">   </w:t>
      </w:r>
      <w:r>
        <w:rPr>
          <w:rFonts w:hint="eastAsia" w:eastAsia="方正仿宋_GBK"/>
          <w:sz w:val="32"/>
          <w:szCs w:val="32"/>
          <w:u w:val="single"/>
        </w:rPr>
        <w:t>0</w:t>
      </w:r>
      <w:r>
        <w:rPr>
          <w:rFonts w:eastAsia="方正仿宋_GBK"/>
          <w:sz w:val="32"/>
          <w:szCs w:val="32"/>
          <w:u w:val="single"/>
        </w:rPr>
        <w:t xml:space="preserve"> </w:t>
      </w:r>
      <w:r>
        <w:rPr>
          <w:rFonts w:eastAsia="方正仿宋_GBK"/>
          <w:sz w:val="32"/>
          <w:szCs w:val="32"/>
        </w:rPr>
        <w:t>人，离休</w:t>
      </w:r>
      <w:r>
        <w:rPr>
          <w:rFonts w:eastAsia="方正仿宋_GBK"/>
          <w:sz w:val="32"/>
          <w:szCs w:val="32"/>
          <w:u w:val="single"/>
        </w:rPr>
        <w:t xml:space="preserve">   </w:t>
      </w:r>
      <w:r>
        <w:rPr>
          <w:rFonts w:hint="eastAsia" w:eastAsia="方正仿宋_GBK"/>
          <w:sz w:val="32"/>
          <w:szCs w:val="32"/>
          <w:u w:val="single"/>
        </w:rPr>
        <w:t>0</w:t>
      </w:r>
      <w:r>
        <w:rPr>
          <w:rFonts w:eastAsia="方正仿宋_GBK"/>
          <w:sz w:val="32"/>
          <w:szCs w:val="32"/>
          <w:u w:val="single"/>
        </w:rPr>
        <w:t xml:space="preserve"> </w:t>
      </w:r>
      <w:r>
        <w:rPr>
          <w:rFonts w:eastAsia="方正仿宋_GBK"/>
          <w:sz w:val="32"/>
          <w:szCs w:val="32"/>
        </w:rPr>
        <w:t>人，退休</w:t>
      </w:r>
      <w:r>
        <w:rPr>
          <w:rFonts w:eastAsia="方正仿宋_GBK"/>
          <w:sz w:val="32"/>
          <w:szCs w:val="32"/>
          <w:u w:val="single"/>
        </w:rPr>
        <w:t xml:space="preserve"> </w:t>
      </w:r>
      <w:r>
        <w:rPr>
          <w:rFonts w:hint="eastAsia" w:eastAsia="方正仿宋_GBK"/>
          <w:sz w:val="32"/>
          <w:szCs w:val="32"/>
          <w:u w:val="single"/>
        </w:rPr>
        <w:t>0</w:t>
      </w:r>
      <w:r>
        <w:rPr>
          <w:rFonts w:eastAsia="方正仿宋_GBK"/>
          <w:sz w:val="32"/>
          <w:szCs w:val="32"/>
          <w:u w:val="single"/>
        </w:rPr>
        <w:t xml:space="preserve">   </w:t>
      </w:r>
      <w:r>
        <w:rPr>
          <w:rFonts w:eastAsia="方正仿宋_GBK"/>
          <w:sz w:val="32"/>
          <w:szCs w:val="32"/>
        </w:rPr>
        <w:t>人。定额补助</w:t>
      </w:r>
      <w:r>
        <w:rPr>
          <w:rFonts w:eastAsia="方正仿宋_GBK"/>
          <w:sz w:val="32"/>
          <w:szCs w:val="32"/>
          <w:u w:val="single"/>
        </w:rPr>
        <w:t xml:space="preserve">    </w:t>
      </w:r>
      <w:r>
        <w:rPr>
          <w:rFonts w:hint="eastAsia" w:eastAsia="方正仿宋_GBK"/>
          <w:sz w:val="32"/>
          <w:szCs w:val="32"/>
          <w:u w:val="single"/>
        </w:rPr>
        <w:t>1</w:t>
      </w:r>
      <w:r>
        <w:rPr>
          <w:rFonts w:eastAsia="方正仿宋_GBK"/>
          <w:sz w:val="32"/>
          <w:szCs w:val="32"/>
        </w:rPr>
        <w:t>人，其中遗属</w:t>
      </w:r>
      <w:r>
        <w:rPr>
          <w:rFonts w:eastAsia="方正仿宋_GBK"/>
          <w:sz w:val="32"/>
          <w:szCs w:val="32"/>
          <w:u w:val="single"/>
        </w:rPr>
        <w:t xml:space="preserve">    </w:t>
      </w:r>
      <w:r>
        <w:rPr>
          <w:rFonts w:hint="eastAsia" w:eastAsia="方正仿宋_GBK"/>
          <w:sz w:val="32"/>
          <w:szCs w:val="32"/>
          <w:u w:val="single"/>
        </w:rPr>
        <w:t>1</w:t>
      </w:r>
      <w:r>
        <w:rPr>
          <w:rFonts w:eastAsia="方正仿宋_GBK"/>
          <w:sz w:val="32"/>
          <w:szCs w:val="32"/>
        </w:rPr>
        <w:t>人，其他</w:t>
      </w:r>
      <w:r>
        <w:rPr>
          <w:rFonts w:eastAsia="方正仿宋_GBK"/>
          <w:sz w:val="32"/>
          <w:szCs w:val="32"/>
          <w:u w:val="single"/>
        </w:rPr>
        <w:t xml:space="preserve">   </w:t>
      </w:r>
      <w:r>
        <w:rPr>
          <w:rFonts w:hint="eastAsia" w:eastAsia="方正仿宋_GBK"/>
          <w:sz w:val="32"/>
          <w:szCs w:val="32"/>
          <w:u w:val="single"/>
        </w:rPr>
        <w:t>0</w:t>
      </w:r>
      <w:r>
        <w:rPr>
          <w:rFonts w:eastAsia="方正仿宋_GBK"/>
          <w:sz w:val="32"/>
          <w:szCs w:val="32"/>
          <w:u w:val="single"/>
        </w:rPr>
        <w:t xml:space="preserve"> </w:t>
      </w:r>
      <w:r>
        <w:rPr>
          <w:rFonts w:eastAsia="方正仿宋_GBK"/>
          <w:sz w:val="32"/>
          <w:szCs w:val="32"/>
        </w:rPr>
        <w:t>人，</w:t>
      </w:r>
    </w:p>
    <w:p>
      <w:pPr>
        <w:ind w:firstLine="160" w:firstLineChars="50"/>
        <w:rPr>
          <w:rFonts w:hint="eastAsia" w:ascii="方正楷体_GBK" w:eastAsia="方正楷体_GBK"/>
          <w:sz w:val="32"/>
          <w:szCs w:val="32"/>
        </w:rPr>
      </w:pPr>
      <w:r>
        <w:rPr>
          <w:rFonts w:hint="eastAsia" w:ascii="方正楷体_GBK" w:eastAsia="方正楷体_GBK"/>
          <w:sz w:val="32"/>
          <w:szCs w:val="32"/>
        </w:rPr>
        <w:t>（四）车辆构成</w:t>
      </w:r>
    </w:p>
    <w:p>
      <w:pPr>
        <w:ind w:firstLine="800" w:firstLineChars="250"/>
        <w:rPr>
          <w:rFonts w:eastAsia="方正仿宋_GBK"/>
          <w:sz w:val="32"/>
          <w:szCs w:val="32"/>
        </w:rPr>
      </w:pPr>
      <w:r>
        <w:rPr>
          <w:rFonts w:eastAsia="方正仿宋_GBK"/>
          <w:sz w:val="32"/>
          <w:szCs w:val="32"/>
        </w:rPr>
        <w:t>盈江县</w:t>
      </w:r>
      <w:r>
        <w:rPr>
          <w:rFonts w:hint="eastAsia" w:eastAsia="方正仿宋_GBK"/>
          <w:sz w:val="32"/>
          <w:szCs w:val="32"/>
        </w:rPr>
        <w:t>供销社</w:t>
      </w:r>
      <w:r>
        <w:rPr>
          <w:rFonts w:eastAsia="方正仿宋_GBK"/>
          <w:sz w:val="32"/>
          <w:szCs w:val="32"/>
        </w:rPr>
        <w:t>车辆编制共计</w:t>
      </w:r>
      <w:r>
        <w:rPr>
          <w:rFonts w:eastAsia="方正仿宋_GBK"/>
          <w:sz w:val="32"/>
          <w:szCs w:val="32"/>
          <w:u w:val="single"/>
        </w:rPr>
        <w:t xml:space="preserve">  </w:t>
      </w:r>
      <w:r>
        <w:rPr>
          <w:rFonts w:hint="eastAsia" w:eastAsia="方正仿宋_GBK"/>
          <w:sz w:val="32"/>
          <w:szCs w:val="32"/>
          <w:u w:val="single"/>
        </w:rPr>
        <w:t>1</w:t>
      </w:r>
      <w:r>
        <w:rPr>
          <w:rFonts w:eastAsia="方正仿宋_GBK"/>
          <w:sz w:val="32"/>
          <w:szCs w:val="32"/>
          <w:u w:val="single"/>
        </w:rPr>
        <w:t xml:space="preserve">  </w:t>
      </w:r>
      <w:r>
        <w:rPr>
          <w:rFonts w:eastAsia="方正仿宋_GBK"/>
          <w:sz w:val="32"/>
          <w:szCs w:val="32"/>
        </w:rPr>
        <w:t>辆，</w:t>
      </w:r>
      <w:r>
        <w:rPr>
          <w:rFonts w:hint="eastAsia" w:eastAsia="方正仿宋_GBK"/>
          <w:sz w:val="32"/>
          <w:szCs w:val="32"/>
        </w:rPr>
        <w:t>年</w:t>
      </w:r>
      <w:r>
        <w:rPr>
          <w:rFonts w:eastAsia="方正仿宋_GBK"/>
          <w:sz w:val="32"/>
          <w:szCs w:val="32"/>
        </w:rPr>
        <w:t>末实有车辆计</w:t>
      </w:r>
      <w:r>
        <w:rPr>
          <w:rFonts w:eastAsia="方正仿宋_GBK"/>
          <w:sz w:val="32"/>
          <w:szCs w:val="32"/>
          <w:u w:val="single"/>
        </w:rPr>
        <w:t xml:space="preserve">   </w:t>
      </w:r>
      <w:r>
        <w:rPr>
          <w:rFonts w:hint="eastAsia" w:eastAsia="方正仿宋_GBK"/>
          <w:sz w:val="32"/>
          <w:szCs w:val="32"/>
          <w:u w:val="single"/>
        </w:rPr>
        <w:t>0</w:t>
      </w:r>
      <w:r>
        <w:rPr>
          <w:rFonts w:eastAsia="方正仿宋_GBK"/>
          <w:sz w:val="32"/>
          <w:szCs w:val="32"/>
          <w:u w:val="single"/>
        </w:rPr>
        <w:t xml:space="preserve"> </w:t>
      </w:r>
      <w:r>
        <w:rPr>
          <w:rFonts w:eastAsia="方正仿宋_GBK"/>
          <w:sz w:val="32"/>
          <w:szCs w:val="32"/>
        </w:rPr>
        <w:t>辆，其中公务用车</w:t>
      </w:r>
      <w:r>
        <w:rPr>
          <w:rFonts w:eastAsia="方正仿宋_GBK"/>
          <w:sz w:val="32"/>
          <w:szCs w:val="32"/>
          <w:u w:val="single"/>
        </w:rPr>
        <w:t xml:space="preserve">  </w:t>
      </w:r>
      <w:r>
        <w:rPr>
          <w:rFonts w:hint="eastAsia" w:eastAsia="方正仿宋_GBK"/>
          <w:sz w:val="32"/>
          <w:szCs w:val="32"/>
          <w:u w:val="single"/>
        </w:rPr>
        <w:t>0</w:t>
      </w:r>
      <w:r>
        <w:rPr>
          <w:rFonts w:eastAsia="方正仿宋_GBK"/>
          <w:sz w:val="32"/>
          <w:szCs w:val="32"/>
          <w:u w:val="single"/>
        </w:rPr>
        <w:t xml:space="preserve">  </w:t>
      </w:r>
      <w:r>
        <w:rPr>
          <w:rFonts w:eastAsia="方正仿宋_GBK"/>
          <w:sz w:val="32"/>
          <w:szCs w:val="32"/>
        </w:rPr>
        <w:t>辆，特殊业务用车</w:t>
      </w:r>
      <w:r>
        <w:rPr>
          <w:rFonts w:eastAsia="方正仿宋_GBK"/>
          <w:sz w:val="32"/>
          <w:szCs w:val="32"/>
          <w:u w:val="single"/>
        </w:rPr>
        <w:t xml:space="preserve"> </w:t>
      </w:r>
      <w:r>
        <w:rPr>
          <w:rFonts w:hint="eastAsia" w:eastAsia="方正仿宋_GBK"/>
          <w:sz w:val="32"/>
          <w:szCs w:val="32"/>
          <w:u w:val="single"/>
        </w:rPr>
        <w:t>0</w:t>
      </w:r>
      <w:r>
        <w:rPr>
          <w:rFonts w:eastAsia="方正仿宋_GBK"/>
          <w:sz w:val="32"/>
          <w:szCs w:val="32"/>
          <w:u w:val="single"/>
        </w:rPr>
        <w:t xml:space="preserve">   </w:t>
      </w:r>
      <w:r>
        <w:rPr>
          <w:rFonts w:eastAsia="方正仿宋_GBK"/>
          <w:sz w:val="32"/>
          <w:szCs w:val="32"/>
        </w:rPr>
        <w:t>辆。</w:t>
      </w:r>
    </w:p>
    <w:p>
      <w:pPr>
        <w:jc w:val="both"/>
        <w:rPr>
          <w:rFonts w:hint="eastAsia"/>
          <w:b/>
          <w:sz w:val="44"/>
          <w:szCs w:val="44"/>
        </w:rPr>
      </w:pPr>
    </w:p>
    <w:p>
      <w:pPr>
        <w:jc w:val="center"/>
        <w:rPr>
          <w:rFonts w:hint="eastAsia"/>
          <w:b/>
          <w:sz w:val="44"/>
          <w:szCs w:val="44"/>
        </w:rPr>
      </w:pPr>
    </w:p>
    <w:p>
      <w:pPr>
        <w:numPr>
          <w:numId w:val="0"/>
        </w:numPr>
        <w:ind w:leftChars="0"/>
        <w:jc w:val="left"/>
        <w:rPr>
          <w:rFonts w:hint="eastAsia"/>
          <w:sz w:val="32"/>
          <w:szCs w:val="32"/>
        </w:rPr>
      </w:pPr>
      <w:r>
        <w:rPr>
          <w:rFonts w:hint="eastAsia"/>
          <w:sz w:val="32"/>
          <w:szCs w:val="32"/>
          <w:lang w:eastAsia="zh-CN"/>
        </w:rPr>
        <w:t>二、</w:t>
      </w:r>
      <w:r>
        <w:rPr>
          <w:rFonts w:hint="eastAsia"/>
          <w:sz w:val="32"/>
          <w:szCs w:val="32"/>
        </w:rPr>
        <w:t xml:space="preserve">收入决算情况说明 </w:t>
      </w:r>
    </w:p>
    <w:p>
      <w:pPr>
        <w:ind w:firstLine="640" w:firstLineChars="200"/>
        <w:jc w:val="left"/>
        <w:rPr>
          <w:rFonts w:hint="eastAsia"/>
          <w:sz w:val="32"/>
          <w:szCs w:val="32"/>
        </w:rPr>
      </w:pPr>
      <w:r>
        <w:rPr>
          <w:rFonts w:hint="eastAsia"/>
          <w:sz w:val="32"/>
          <w:szCs w:val="32"/>
        </w:rPr>
        <w:t>2015年盈江县供销社决算总收入250.33万元，，其中：财政拨款收入250.33万元，占总收入的100%；上级补助收入0万元，，占总收入的0%；事业收入0万元，占总收入的0%；经营收入0万元，占总收入的0%；附属单位缴款收入0万元，占总收入的0%；其他收入0万元，占总收入的0%。</w:t>
      </w:r>
    </w:p>
    <w:p>
      <w:pPr>
        <w:numPr>
          <w:numId w:val="0"/>
        </w:numPr>
        <w:ind w:leftChars="0"/>
        <w:jc w:val="left"/>
        <w:rPr>
          <w:rFonts w:hint="eastAsia"/>
          <w:sz w:val="32"/>
          <w:szCs w:val="32"/>
        </w:rPr>
      </w:pPr>
      <w:r>
        <w:rPr>
          <w:rFonts w:hint="eastAsia"/>
          <w:sz w:val="32"/>
          <w:szCs w:val="32"/>
          <w:lang w:eastAsia="zh-CN"/>
        </w:rPr>
        <w:t>（一）、</w:t>
      </w:r>
      <w:r>
        <w:rPr>
          <w:rFonts w:hint="eastAsia"/>
          <w:sz w:val="32"/>
          <w:szCs w:val="32"/>
        </w:rPr>
        <w:t>支出决算情况说明</w:t>
      </w:r>
    </w:p>
    <w:p>
      <w:pPr>
        <w:ind w:firstLine="640" w:firstLineChars="200"/>
        <w:jc w:val="left"/>
        <w:rPr>
          <w:rFonts w:hint="eastAsia"/>
          <w:sz w:val="32"/>
          <w:szCs w:val="32"/>
        </w:rPr>
      </w:pPr>
      <w:r>
        <w:rPr>
          <w:rFonts w:hint="eastAsia"/>
          <w:sz w:val="32"/>
          <w:szCs w:val="32"/>
        </w:rPr>
        <w:t>2015年盈江县供销社决算总支出253.56万元，其中：基本支出250.16万元，占总支出的98.66%；项目支出3.40万元，占总支出的1.34%。</w:t>
      </w:r>
    </w:p>
    <w:p>
      <w:pPr>
        <w:numPr>
          <w:numId w:val="0"/>
        </w:numPr>
        <w:ind w:leftChars="0"/>
        <w:rPr>
          <w:rFonts w:hint="eastAsia"/>
          <w:sz w:val="32"/>
          <w:szCs w:val="32"/>
        </w:rPr>
      </w:pPr>
      <w:r>
        <w:rPr>
          <w:rFonts w:hint="eastAsia"/>
          <w:sz w:val="32"/>
          <w:szCs w:val="32"/>
          <w:lang w:val="en-US" w:eastAsia="zh-CN"/>
        </w:rPr>
        <w:t xml:space="preserve">   1、</w:t>
      </w:r>
      <w:r>
        <w:rPr>
          <w:rFonts w:hint="eastAsia"/>
          <w:sz w:val="32"/>
          <w:szCs w:val="32"/>
        </w:rPr>
        <w:t>基本支出情况。2015年用于保障盈江县供销社机关正常运转的日常支出250.16万元，与上年的193.86万元对比增加51.30万元，原因是人员工资、津贴增加。</w:t>
      </w:r>
    </w:p>
    <w:p>
      <w:pPr>
        <w:numPr>
          <w:numId w:val="0"/>
        </w:numPr>
        <w:ind w:leftChars="0"/>
        <w:rPr>
          <w:rFonts w:hint="eastAsia"/>
          <w:sz w:val="32"/>
          <w:szCs w:val="32"/>
        </w:rPr>
      </w:pPr>
      <w:r>
        <w:rPr>
          <w:rFonts w:hint="eastAsia"/>
          <w:sz w:val="32"/>
          <w:szCs w:val="32"/>
          <w:lang w:val="en-US" w:eastAsia="zh-CN"/>
        </w:rPr>
        <w:t xml:space="preserve">   2、</w:t>
      </w:r>
      <w:r>
        <w:rPr>
          <w:rFonts w:hint="eastAsia"/>
          <w:sz w:val="32"/>
          <w:szCs w:val="32"/>
        </w:rPr>
        <w:t>项目支出情况。2015年用于保障盈江县供销社机关为完成特定的行政工作任务或事业发展目标，用于专项业务工作的经费支出3.40万元。与上年的20.60万元减少17.20万元，原因是政府没有安排。</w:t>
      </w:r>
    </w:p>
    <w:p>
      <w:pPr>
        <w:numPr>
          <w:numId w:val="0"/>
        </w:numPr>
        <w:ind w:leftChars="0"/>
        <w:jc w:val="left"/>
        <w:rPr>
          <w:rFonts w:hint="eastAsia"/>
          <w:sz w:val="32"/>
          <w:szCs w:val="32"/>
        </w:rPr>
      </w:pPr>
      <w:r>
        <w:rPr>
          <w:rFonts w:hint="eastAsia"/>
          <w:sz w:val="32"/>
          <w:szCs w:val="32"/>
          <w:lang w:eastAsia="zh-CN"/>
        </w:rPr>
        <w:t>（二）、</w:t>
      </w:r>
      <w:r>
        <w:rPr>
          <w:rFonts w:hint="eastAsia"/>
          <w:sz w:val="32"/>
          <w:szCs w:val="32"/>
        </w:rPr>
        <w:t>公共预算财政拨款支出决算情况说明</w:t>
      </w:r>
    </w:p>
    <w:p>
      <w:pPr>
        <w:ind w:firstLine="800" w:firstLineChars="250"/>
        <w:jc w:val="left"/>
        <w:rPr>
          <w:rFonts w:hint="eastAsia"/>
          <w:sz w:val="32"/>
          <w:szCs w:val="32"/>
        </w:rPr>
      </w:pPr>
      <w:r>
        <w:rPr>
          <w:rFonts w:hint="eastAsia"/>
          <w:sz w:val="32"/>
          <w:szCs w:val="32"/>
        </w:rPr>
        <w:t>2015年盈江县供销社公共预算财政拨款支出253.56万元，占本年支出合计100%，与上年的193.86万元增加51.30万元，原因是人员工资、津贴增加。按支出功能分类主要用于以下方面。</w:t>
      </w:r>
    </w:p>
    <w:p>
      <w:pPr>
        <w:numPr>
          <w:numId w:val="0"/>
        </w:numPr>
        <w:ind w:leftChars="0"/>
        <w:rPr>
          <w:rFonts w:hint="eastAsia"/>
          <w:sz w:val="32"/>
          <w:szCs w:val="32"/>
        </w:rPr>
      </w:pPr>
      <w:r>
        <w:rPr>
          <w:rFonts w:hint="eastAsia"/>
          <w:sz w:val="32"/>
          <w:szCs w:val="32"/>
          <w:lang w:val="en-US" w:eastAsia="zh-CN"/>
        </w:rPr>
        <w:t xml:space="preserve">     1、</w:t>
      </w:r>
      <w:r>
        <w:rPr>
          <w:rFonts w:hint="eastAsia"/>
          <w:sz w:val="32"/>
          <w:szCs w:val="32"/>
        </w:rPr>
        <w:t>一般公共服务支出253.56万元，主要用于人员经费，公用经费。</w:t>
      </w:r>
    </w:p>
    <w:p>
      <w:pPr>
        <w:numPr>
          <w:numId w:val="0"/>
        </w:numPr>
        <w:ind w:leftChars="0"/>
        <w:rPr>
          <w:rFonts w:hint="eastAsia"/>
          <w:sz w:val="32"/>
          <w:szCs w:val="32"/>
        </w:rPr>
      </w:pPr>
      <w:r>
        <w:rPr>
          <w:rFonts w:hint="eastAsia"/>
          <w:sz w:val="32"/>
          <w:szCs w:val="32"/>
          <w:lang w:val="en-US" w:eastAsia="zh-CN"/>
        </w:rPr>
        <w:t xml:space="preserve">    2、</w:t>
      </w:r>
      <w:r>
        <w:rPr>
          <w:rFonts w:hint="eastAsia"/>
          <w:sz w:val="32"/>
          <w:szCs w:val="32"/>
        </w:rPr>
        <w:t>外交支出0万元。</w:t>
      </w:r>
    </w:p>
    <w:p>
      <w:pPr>
        <w:numPr>
          <w:numId w:val="0"/>
        </w:numPr>
        <w:ind w:leftChars="0" w:firstLine="640"/>
        <w:rPr>
          <w:rFonts w:hint="eastAsia"/>
          <w:sz w:val="32"/>
          <w:szCs w:val="32"/>
        </w:rPr>
      </w:pPr>
      <w:r>
        <w:rPr>
          <w:rFonts w:hint="eastAsia"/>
          <w:sz w:val="32"/>
          <w:szCs w:val="32"/>
          <w:lang w:val="en-US" w:eastAsia="zh-CN"/>
        </w:rPr>
        <w:t>3、</w:t>
      </w:r>
      <w:r>
        <w:rPr>
          <w:rFonts w:hint="eastAsia"/>
          <w:sz w:val="32"/>
          <w:szCs w:val="32"/>
        </w:rPr>
        <w:t>国防支出0万元。</w:t>
      </w:r>
    </w:p>
    <w:p>
      <w:pPr>
        <w:numPr>
          <w:numId w:val="0"/>
        </w:numPr>
        <w:ind w:leftChars="0" w:firstLine="640"/>
        <w:rPr>
          <w:rFonts w:hint="eastAsia"/>
          <w:sz w:val="32"/>
          <w:szCs w:val="32"/>
        </w:rPr>
      </w:pPr>
      <w:r>
        <w:rPr>
          <w:rFonts w:hint="eastAsia"/>
          <w:sz w:val="32"/>
          <w:szCs w:val="32"/>
          <w:lang w:val="en-US" w:eastAsia="zh-CN"/>
        </w:rPr>
        <w:t>4、</w:t>
      </w:r>
      <w:r>
        <w:rPr>
          <w:rFonts w:hint="eastAsia"/>
          <w:sz w:val="32"/>
          <w:szCs w:val="32"/>
        </w:rPr>
        <w:t>公共安全支出0万元。</w:t>
      </w:r>
    </w:p>
    <w:p>
      <w:pPr>
        <w:numPr>
          <w:numId w:val="0"/>
        </w:numPr>
        <w:ind w:leftChars="0"/>
        <w:rPr>
          <w:rFonts w:hint="eastAsia"/>
          <w:sz w:val="32"/>
          <w:szCs w:val="32"/>
        </w:rPr>
      </w:pPr>
      <w:r>
        <w:rPr>
          <w:rFonts w:hint="eastAsia"/>
          <w:sz w:val="32"/>
          <w:szCs w:val="32"/>
          <w:lang w:val="en-US" w:eastAsia="zh-CN"/>
        </w:rPr>
        <w:t xml:space="preserve">     5、</w:t>
      </w:r>
      <w:r>
        <w:rPr>
          <w:rFonts w:hint="eastAsia"/>
          <w:sz w:val="32"/>
          <w:szCs w:val="32"/>
        </w:rPr>
        <w:t>教育支出0万元。</w:t>
      </w:r>
    </w:p>
    <w:p>
      <w:pPr>
        <w:rPr>
          <w:rFonts w:hint="eastAsia"/>
          <w:sz w:val="32"/>
          <w:szCs w:val="32"/>
        </w:rPr>
      </w:pPr>
      <w:r>
        <w:rPr>
          <w:rFonts w:hint="eastAsia"/>
          <w:sz w:val="32"/>
          <w:szCs w:val="32"/>
          <w:lang w:eastAsia="zh-CN"/>
        </w:rPr>
        <w:t>三</w:t>
      </w:r>
      <w:r>
        <w:rPr>
          <w:rFonts w:hint="eastAsia"/>
          <w:sz w:val="32"/>
          <w:szCs w:val="32"/>
        </w:rPr>
        <w:t>、“三公”经费决算说明</w:t>
      </w:r>
    </w:p>
    <w:p>
      <w:pPr>
        <w:ind w:firstLine="800" w:firstLineChars="250"/>
        <w:rPr>
          <w:rFonts w:hint="eastAsia"/>
          <w:sz w:val="32"/>
          <w:szCs w:val="32"/>
        </w:rPr>
      </w:pPr>
      <w:r>
        <w:rPr>
          <w:rFonts w:hint="eastAsia"/>
          <w:sz w:val="32"/>
          <w:szCs w:val="32"/>
        </w:rPr>
        <w:t>2015盈江县供销社财政拨款“三公”经费决算总额0.78万元，其中，因公出国（境）费0万元，公务用车购置及运行维护费支出0万元，公务接待费0.78万元。</w:t>
      </w:r>
    </w:p>
    <w:p>
      <w:pPr>
        <w:rPr>
          <w:rFonts w:hint="eastAsia"/>
          <w:sz w:val="32"/>
          <w:szCs w:val="32"/>
        </w:rPr>
      </w:pPr>
      <w:r>
        <w:rPr>
          <w:rFonts w:hint="eastAsia"/>
          <w:sz w:val="32"/>
          <w:szCs w:val="32"/>
        </w:rPr>
        <w:t>2015年“三公”经费决算数比2014年决算数减少1.17万元，减少的原因是：严格遵照盈办发【2014】37号文件精神执行公务接待。具体情况如下：</w:t>
      </w:r>
    </w:p>
    <w:p>
      <w:pPr>
        <w:numPr>
          <w:ilvl w:val="0"/>
          <w:numId w:val="1"/>
        </w:numPr>
        <w:rPr>
          <w:rFonts w:hint="eastAsia"/>
          <w:sz w:val="32"/>
          <w:szCs w:val="32"/>
        </w:rPr>
      </w:pPr>
      <w:r>
        <w:rPr>
          <w:rFonts w:hint="eastAsia"/>
          <w:sz w:val="32"/>
          <w:szCs w:val="32"/>
        </w:rPr>
        <w:t>因公出国（境）费</w:t>
      </w:r>
    </w:p>
    <w:p>
      <w:pPr>
        <w:numPr>
          <w:ilvl w:val="0"/>
          <w:numId w:val="1"/>
        </w:numPr>
        <w:rPr>
          <w:rFonts w:hint="eastAsia"/>
          <w:sz w:val="32"/>
          <w:szCs w:val="32"/>
        </w:rPr>
      </w:pPr>
      <w:r>
        <w:rPr>
          <w:rFonts w:hint="eastAsia"/>
          <w:sz w:val="32"/>
          <w:szCs w:val="32"/>
        </w:rPr>
        <w:t>公务用车购置及运行维护费</w:t>
      </w:r>
    </w:p>
    <w:p>
      <w:pPr>
        <w:numPr>
          <w:ilvl w:val="0"/>
          <w:numId w:val="1"/>
        </w:numPr>
        <w:rPr>
          <w:rFonts w:hint="eastAsia"/>
          <w:sz w:val="32"/>
          <w:szCs w:val="32"/>
        </w:rPr>
      </w:pPr>
      <w:r>
        <w:rPr>
          <w:rFonts w:hint="eastAsia"/>
          <w:sz w:val="32"/>
          <w:szCs w:val="32"/>
        </w:rPr>
        <w:t>公务接待费</w:t>
      </w:r>
    </w:p>
    <w:p>
      <w:pPr>
        <w:ind w:firstLine="800" w:firstLineChars="250"/>
        <w:rPr>
          <w:rFonts w:hint="eastAsia"/>
          <w:sz w:val="32"/>
          <w:szCs w:val="32"/>
        </w:rPr>
      </w:pPr>
      <w:r>
        <w:rPr>
          <w:rFonts w:hint="eastAsia"/>
          <w:sz w:val="32"/>
          <w:szCs w:val="32"/>
        </w:rPr>
        <w:t>2015年盈江县供销社共执行国内公务接待13批次，65人，接待费开支0.78万元；外事接待0批次，0人，接待费开支0万元。公务接待费比2014年决算减少1.17万元。</w:t>
      </w:r>
    </w:p>
    <w:p>
      <w:pPr>
        <w:numPr>
          <w:numId w:val="0"/>
        </w:numPr>
        <w:rPr>
          <w:rFonts w:hint="eastAsia"/>
          <w:sz w:val="32"/>
          <w:szCs w:val="32"/>
        </w:rPr>
      </w:pPr>
      <w:r>
        <w:rPr>
          <w:rFonts w:hint="eastAsia"/>
          <w:sz w:val="32"/>
          <w:szCs w:val="32"/>
          <w:lang w:eastAsia="zh-CN"/>
        </w:rPr>
        <w:t>四、</w:t>
      </w:r>
      <w:r>
        <w:rPr>
          <w:rFonts w:hint="eastAsia"/>
          <w:sz w:val="32"/>
          <w:szCs w:val="32"/>
        </w:rPr>
        <w:t>其他重要事项及相关口径说</w:t>
      </w:r>
    </w:p>
    <w:p>
      <w:pPr>
        <w:numPr>
          <w:ilvl w:val="0"/>
          <w:numId w:val="2"/>
        </w:numPr>
        <w:rPr>
          <w:rFonts w:hint="eastAsia"/>
          <w:sz w:val="32"/>
          <w:szCs w:val="32"/>
        </w:rPr>
      </w:pPr>
      <w:r>
        <w:rPr>
          <w:rFonts w:hint="eastAsia"/>
          <w:sz w:val="32"/>
          <w:szCs w:val="32"/>
        </w:rPr>
        <w:t>其他重要事项情况说明</w:t>
      </w:r>
    </w:p>
    <w:p>
      <w:pPr>
        <w:numPr>
          <w:ilvl w:val="0"/>
          <w:numId w:val="2"/>
        </w:numPr>
        <w:rPr>
          <w:rFonts w:hint="eastAsia"/>
          <w:sz w:val="32"/>
          <w:szCs w:val="32"/>
        </w:rPr>
      </w:pPr>
      <w:r>
        <w:rPr>
          <w:rFonts w:hint="eastAsia"/>
          <w:sz w:val="32"/>
          <w:szCs w:val="32"/>
        </w:rPr>
        <w:t>相关口径说明</w:t>
      </w:r>
    </w:p>
    <w:p>
      <w:pPr>
        <w:numPr>
          <w:ilvl w:val="0"/>
          <w:numId w:val="3"/>
        </w:numPr>
        <w:rPr>
          <w:rFonts w:hint="eastAsia"/>
          <w:sz w:val="32"/>
          <w:szCs w:val="32"/>
        </w:rPr>
      </w:pPr>
      <w:r>
        <w:rPr>
          <w:rFonts w:hint="eastAsia"/>
          <w:sz w:val="32"/>
          <w:szCs w:val="32"/>
        </w:rPr>
        <w:t>基本支出中人员经费包括工资福利支出和对个人和家庭的补助，日常公用支出包括商品和服务支出、其他资本性支出等人员经费以外的支出。</w:t>
      </w:r>
    </w:p>
    <w:p>
      <w:pPr>
        <w:numPr>
          <w:ilvl w:val="0"/>
          <w:numId w:val="3"/>
        </w:numPr>
        <w:rPr>
          <w:rFonts w:hint="eastAsia"/>
          <w:sz w:val="32"/>
          <w:szCs w:val="32"/>
        </w:rPr>
      </w:pPr>
      <w:r>
        <w:rPr>
          <w:rFonts w:hint="eastAsia"/>
          <w:sz w:val="32"/>
          <w:szCs w:val="32"/>
        </w:rPr>
        <w:t>“三公”经费：按照党中央、国务院有关文件及部门预算管理有关规定，纳入财政预算管理的“三公”经费，是指用财政拨款安排的因公出国（境）费，公务用车购置及运行和公务接待费。其中，因公出国（境）费反应单位公务出国（境）的住宿费、旅费、伙食补助费、杂费、培训费等支出；公务用车购置及运行费反映单位公务用车购置费及租用费、燃料费、维护费、过路过桥费、保险费、安全奖励费用等支出：公务接待费反映单位按规定开支的各类公务接待（含外宾接待）支出。</w:t>
      </w:r>
    </w:p>
    <w:p>
      <w:pPr>
        <w:numPr>
          <w:ilvl w:val="0"/>
          <w:numId w:val="3"/>
        </w:numPr>
        <w:rPr>
          <w:rFonts w:hint="eastAsia"/>
          <w:sz w:val="32"/>
          <w:szCs w:val="32"/>
        </w:rPr>
      </w:pPr>
      <w:r>
        <w:rPr>
          <w:rFonts w:hint="eastAsia"/>
          <w:sz w:val="32"/>
          <w:szCs w:val="32"/>
        </w:rPr>
        <w:t>“三公”经费决算数：指市级各部门 （含下属单位）用财政拨款（含上年结转结余和当年预算）安排的因公出国（境）费，公务用车购置及运行维护费和公务接待费支出等。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5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D21BA"/>
    <w:multiLevelType w:val="multilevel"/>
    <w:tmpl w:val="11BD21BA"/>
    <w:lvl w:ilvl="0" w:tentative="0">
      <w:start w:val="1"/>
      <w:numFmt w:val="japaneseCounting"/>
      <w:lvlText w:val="（%1）"/>
      <w:lvlJc w:val="left"/>
      <w:pPr>
        <w:tabs>
          <w:tab w:val="left" w:pos="720"/>
        </w:tabs>
        <w:ind w:left="720" w:hanging="720"/>
      </w:pPr>
      <w:rPr>
        <w:rFonts w:hint="default"/>
      </w:rPr>
    </w:lvl>
    <w:lvl w:ilvl="1" w:tentative="0">
      <w:start w:val="5"/>
      <w:numFmt w:val="japaneseCounting"/>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3B70F70"/>
    <w:multiLevelType w:val="multilevel"/>
    <w:tmpl w:val="13B70F70"/>
    <w:lvl w:ilvl="0" w:tentative="0">
      <w:start w:val="1"/>
      <w:numFmt w:val="japaneseCounting"/>
      <w:lvlText w:val="（%1）"/>
      <w:lvlJc w:val="left"/>
      <w:pPr>
        <w:tabs>
          <w:tab w:val="left" w:pos="1140"/>
        </w:tabs>
        <w:ind w:left="1140" w:hanging="72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7ECB0DE4"/>
    <w:multiLevelType w:val="multilevel"/>
    <w:tmpl w:val="7ECB0DE4"/>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2F37D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2016-12-19T03:02:30Z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