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p>
    <w:p>
      <w:pPr>
        <w:jc w:val="center"/>
        <w:rPr>
          <w:b/>
          <w:bCs/>
          <w:sz w:val="32"/>
          <w:szCs w:val="32"/>
        </w:rPr>
      </w:pPr>
      <w:r>
        <w:rPr>
          <w:rFonts w:hint="eastAsia"/>
          <w:b/>
          <w:bCs/>
          <w:sz w:val="32"/>
          <w:szCs w:val="32"/>
        </w:rPr>
        <w:t>盈江县环境保护局</w:t>
      </w:r>
      <w:r>
        <w:rPr>
          <w:b/>
          <w:bCs/>
          <w:sz w:val="32"/>
          <w:szCs w:val="32"/>
        </w:rPr>
        <w:t>2016</w:t>
      </w:r>
      <w:r>
        <w:rPr>
          <w:rFonts w:hint="eastAsia"/>
          <w:b/>
          <w:bCs/>
          <w:sz w:val="32"/>
          <w:szCs w:val="32"/>
        </w:rPr>
        <w:t>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1481.65</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835.2</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646.45</w:t>
      </w:r>
      <w:r>
        <w:rPr>
          <w:rFonts w:hint="eastAsia" w:ascii="宋体" w:hAnsi="宋体" w:cs="宋体"/>
          <w:sz w:val="32"/>
          <w:szCs w:val="32"/>
        </w:rPr>
        <w:t>万元，增</w:t>
      </w:r>
      <w:r>
        <w:rPr>
          <w:rFonts w:ascii="宋体" w:hAnsi="宋体" w:cs="宋体"/>
          <w:sz w:val="32"/>
          <w:szCs w:val="32"/>
        </w:rPr>
        <w:t>43.6%</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1481.65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835.2</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2"/>
          <w:szCs w:val="32"/>
        </w:rPr>
        <w:t>646.45</w:t>
      </w:r>
      <w:r>
        <w:rPr>
          <w:rFonts w:hint="eastAsia" w:ascii="宋体" w:hAnsi="宋体" w:cs="宋体"/>
          <w:sz w:val="32"/>
          <w:szCs w:val="32"/>
        </w:rPr>
        <w:t>万元，增</w:t>
      </w:r>
      <w:r>
        <w:rPr>
          <w:rFonts w:ascii="宋体" w:hAnsi="宋体" w:cs="宋体"/>
          <w:sz w:val="32"/>
          <w:szCs w:val="32"/>
        </w:rPr>
        <w:t>43.6 %</w:t>
      </w:r>
      <w:r>
        <w:rPr>
          <w:rFonts w:hint="eastAsia" w:ascii="宋体" w:hAnsi="宋体" w:cs="宋体"/>
          <w:sz w:val="32"/>
          <w:szCs w:val="32"/>
        </w:rPr>
        <w:t>，</w:t>
      </w:r>
      <w:r>
        <w:rPr>
          <w:rFonts w:hint="eastAsia" w:ascii="宋体" w:hAnsi="宋体" w:cs="宋体"/>
          <w:sz w:val="30"/>
          <w:szCs w:val="30"/>
        </w:rPr>
        <w:t>增加原因是基建项资金增加</w:t>
      </w:r>
      <w:r>
        <w:rPr>
          <w:rFonts w:hint="eastAsia" w:ascii="宋体" w:hAnsi="宋体" w:cs="宋体"/>
          <w:sz w:val="32"/>
          <w:szCs w:val="32"/>
        </w:rPr>
        <w:t>。</w:t>
      </w:r>
    </w:p>
    <w:p>
      <w:pPr>
        <w:ind w:firstLine="640" w:firstLineChars="200"/>
        <w:rPr>
          <w:rFonts w:ascii="宋体" w:cs="宋体"/>
          <w:sz w:val="30"/>
          <w:szCs w:val="30"/>
        </w:rPr>
      </w:pPr>
      <w:r>
        <w:rPr>
          <w:rFonts w:hint="eastAsia" w:ascii="宋体" w:hAnsi="宋体" w:cs="宋体"/>
          <w:sz w:val="32"/>
          <w:szCs w:val="32"/>
        </w:rPr>
        <w:t>（</w:t>
      </w:r>
      <w:r>
        <w:rPr>
          <w:rFonts w:ascii="宋体" w:hAnsi="宋体" w:cs="宋体"/>
          <w:sz w:val="32"/>
          <w:szCs w:val="32"/>
        </w:rPr>
        <w:t>2</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年事业收入</w:t>
      </w:r>
      <w:r>
        <w:rPr>
          <w:rFonts w:ascii="宋体" w:cs="宋体"/>
          <w:sz w:val="32"/>
          <w:szCs w:val="32"/>
        </w:rPr>
        <w:t>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年事业收入</w:t>
      </w:r>
      <w:r>
        <w:rPr>
          <w:rFonts w:ascii="宋体" w:cs="宋体"/>
          <w:sz w:val="32"/>
          <w:szCs w:val="32"/>
        </w:rPr>
        <w:t>0</w:t>
      </w:r>
      <w:r>
        <w:rPr>
          <w:rFonts w:hint="eastAsia" w:ascii="宋体" w:hAnsi="宋体" w:cs="宋体"/>
          <w:sz w:val="32"/>
          <w:szCs w:val="32"/>
        </w:rPr>
        <w:t>万元，增（减）</w:t>
      </w:r>
      <w:r>
        <w:rPr>
          <w:rFonts w:ascii="宋体" w:cs="宋体"/>
          <w:sz w:val="32"/>
          <w:szCs w:val="32"/>
        </w:rPr>
        <w:t>0</w:t>
      </w:r>
      <w:r>
        <w:rPr>
          <w:rFonts w:hint="eastAsia" w:ascii="宋体" w:hAnsi="宋体" w:cs="宋体"/>
          <w:sz w:val="32"/>
          <w:szCs w:val="32"/>
        </w:rPr>
        <w:t>万元，增长（减少）</w:t>
      </w:r>
      <w:r>
        <w:rPr>
          <w:rFonts w:ascii="宋体" w:hAnsi="宋体" w:cs="宋体"/>
          <w:sz w:val="32"/>
          <w:szCs w:val="32"/>
        </w:rPr>
        <w:t>0%</w:t>
      </w:r>
      <w:r>
        <w:rPr>
          <w:rFonts w:hint="eastAsia" w:ascii="宋体" w:hAnsi="宋体" w:cs="宋体"/>
          <w:sz w:val="32"/>
          <w:szCs w:val="32"/>
        </w:rPr>
        <w:t>，</w:t>
      </w:r>
      <w:r>
        <w:rPr>
          <w:rFonts w:hint="eastAsia" w:ascii="宋体" w:hAnsi="宋体" w:cs="宋体"/>
          <w:sz w:val="30"/>
          <w:szCs w:val="30"/>
        </w:rPr>
        <w:t>增加（减少）原因是无。</w:t>
      </w:r>
    </w:p>
    <w:p>
      <w:pPr>
        <w:snapToGrid w:val="0"/>
        <w:spacing w:line="588" w:lineRule="exact"/>
        <w:ind w:firstLine="640" w:firstLineChars="200"/>
        <w:rPr>
          <w:rFonts w:ascii="宋体" w:cs="宋体"/>
          <w:sz w:val="30"/>
          <w:szCs w:val="30"/>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年其他收入</w:t>
      </w:r>
      <w:r>
        <w:rPr>
          <w:rFonts w:ascii="宋体" w:cs="宋体"/>
          <w:sz w:val="32"/>
          <w:szCs w:val="32"/>
        </w:rPr>
        <w:t>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年其他收入</w:t>
      </w:r>
      <w:r>
        <w:rPr>
          <w:rFonts w:ascii="宋体" w:cs="宋体"/>
          <w:sz w:val="32"/>
          <w:szCs w:val="32"/>
        </w:rPr>
        <w:t>0</w:t>
      </w:r>
      <w:r>
        <w:rPr>
          <w:rFonts w:hint="eastAsia" w:ascii="宋体" w:hAnsi="宋体" w:cs="宋体"/>
          <w:sz w:val="32"/>
          <w:szCs w:val="32"/>
        </w:rPr>
        <w:t>万元，增（减）</w:t>
      </w:r>
      <w:r>
        <w:rPr>
          <w:rFonts w:ascii="宋体" w:cs="宋体"/>
          <w:sz w:val="32"/>
          <w:szCs w:val="32"/>
        </w:rPr>
        <w:t>0</w:t>
      </w:r>
      <w:r>
        <w:rPr>
          <w:rFonts w:hint="eastAsia" w:ascii="宋体" w:hAnsi="宋体" w:cs="宋体"/>
          <w:sz w:val="32"/>
          <w:szCs w:val="32"/>
        </w:rPr>
        <w:t>万元，增长（减少）</w:t>
      </w:r>
      <w:r>
        <w:rPr>
          <w:rFonts w:ascii="宋体" w:hAnsi="宋体" w:cs="宋体"/>
          <w:sz w:val="32"/>
          <w:szCs w:val="32"/>
        </w:rPr>
        <w:t>0%</w:t>
      </w:r>
      <w:r>
        <w:rPr>
          <w:rFonts w:hint="eastAsia" w:ascii="宋体" w:hAnsi="宋体" w:cs="宋体"/>
          <w:sz w:val="32"/>
          <w:szCs w:val="32"/>
        </w:rPr>
        <w:t>，</w:t>
      </w:r>
      <w:r>
        <w:rPr>
          <w:rFonts w:hint="eastAsia" w:ascii="宋体" w:hAnsi="宋体" w:cs="宋体"/>
          <w:sz w:val="30"/>
          <w:szCs w:val="30"/>
        </w:rPr>
        <w:t>增加（减少）原因是无。</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1097.96</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1307.3</w:t>
      </w:r>
      <w:r>
        <w:rPr>
          <w:rFonts w:hint="eastAsia" w:ascii="宋体" w:hAnsi="宋体" w:cs="宋体"/>
          <w:sz w:val="32"/>
          <w:szCs w:val="32"/>
        </w:rPr>
        <w:t>万元，减</w:t>
      </w:r>
      <w:r>
        <w:rPr>
          <w:rFonts w:ascii="宋体" w:hAnsi="宋体" w:cs="宋体"/>
          <w:sz w:val="32"/>
          <w:szCs w:val="32"/>
        </w:rPr>
        <w:t>209.34</w:t>
      </w:r>
      <w:r>
        <w:rPr>
          <w:rFonts w:hint="eastAsia" w:ascii="宋体" w:hAnsi="宋体" w:cs="宋体"/>
          <w:sz w:val="32"/>
          <w:szCs w:val="32"/>
        </w:rPr>
        <w:t>万元，减</w:t>
      </w:r>
      <w:r>
        <w:rPr>
          <w:rFonts w:ascii="宋体" w:hAnsi="宋体" w:cs="宋体"/>
          <w:sz w:val="32"/>
          <w:szCs w:val="32"/>
        </w:rPr>
        <w:t>16 %,</w:t>
      </w:r>
      <w:r>
        <w:rPr>
          <w:rFonts w:hint="eastAsia" w:ascii="宋体" w:hAnsi="宋体" w:cs="宋体"/>
          <w:sz w:val="32"/>
          <w:szCs w:val="32"/>
        </w:rPr>
        <w:t>其中：</w:t>
      </w: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320.44</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295.3</w:t>
      </w:r>
      <w:r>
        <w:rPr>
          <w:rFonts w:hint="eastAsia" w:ascii="宋体" w:hAnsi="宋体" w:cs="宋体"/>
          <w:sz w:val="32"/>
          <w:szCs w:val="32"/>
        </w:rPr>
        <w:t>万元，增</w:t>
      </w:r>
      <w:r>
        <w:rPr>
          <w:rFonts w:ascii="宋体" w:hAnsi="宋体" w:cs="宋体"/>
          <w:sz w:val="32"/>
          <w:szCs w:val="32"/>
        </w:rPr>
        <w:t>25.1</w:t>
      </w:r>
      <w:r>
        <w:rPr>
          <w:rFonts w:hint="eastAsia" w:ascii="宋体" w:hAnsi="宋体" w:cs="宋体"/>
          <w:sz w:val="32"/>
          <w:szCs w:val="32"/>
        </w:rPr>
        <w:t>万元，增长</w:t>
      </w:r>
      <w:r>
        <w:rPr>
          <w:rFonts w:ascii="宋体" w:hAnsi="宋体" w:cs="宋体"/>
          <w:sz w:val="32"/>
          <w:szCs w:val="32"/>
        </w:rPr>
        <w:t>8 %</w:t>
      </w:r>
      <w:r>
        <w:rPr>
          <w:rFonts w:hint="eastAsia" w:ascii="宋体" w:hAnsi="宋体" w:cs="宋体"/>
          <w:sz w:val="32"/>
          <w:szCs w:val="32"/>
        </w:rPr>
        <w:t>，增长原因为：调资增资数增加。</w:t>
      </w: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777.52</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1011.9</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ascii="宋体" w:hAnsi="宋体" w:cs="宋体"/>
          <w:sz w:val="32"/>
          <w:szCs w:val="32"/>
        </w:rPr>
        <w:t>234.38</w:t>
      </w:r>
      <w:r>
        <w:rPr>
          <w:rFonts w:hint="eastAsia" w:ascii="宋体" w:hAnsi="宋体" w:cs="宋体"/>
          <w:sz w:val="32"/>
          <w:szCs w:val="32"/>
        </w:rPr>
        <w:t>万元，增长下降</w:t>
      </w:r>
      <w:r>
        <w:rPr>
          <w:rFonts w:ascii="宋体" w:hAnsi="宋体" w:cs="宋体"/>
          <w:sz w:val="32"/>
          <w:szCs w:val="32"/>
        </w:rPr>
        <w:t>23.2%</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原因：项目数量减少及会计制度改革后，</w:t>
      </w:r>
      <w:r>
        <w:rPr>
          <w:rFonts w:ascii="宋体" w:hAnsi="宋体" w:cs="宋体"/>
          <w:sz w:val="32"/>
          <w:szCs w:val="32"/>
        </w:rPr>
        <w:t>2015</w:t>
      </w:r>
      <w:r>
        <w:rPr>
          <w:rFonts w:hint="eastAsia" w:ascii="宋体" w:hAnsi="宋体" w:cs="宋体"/>
          <w:sz w:val="32"/>
          <w:szCs w:val="32"/>
        </w:rPr>
        <w:t>以前年度结转结余资金形成的支出</w:t>
      </w:r>
      <w:r>
        <w:rPr>
          <w:rFonts w:ascii="宋体" w:hAnsi="宋体" w:cs="宋体"/>
          <w:sz w:val="32"/>
          <w:szCs w:val="32"/>
        </w:rPr>
        <w:t>478.72</w:t>
      </w:r>
      <w:r>
        <w:rPr>
          <w:rFonts w:hint="eastAsia" w:ascii="宋体" w:hAnsi="宋体" w:cs="宋体"/>
          <w:sz w:val="32"/>
          <w:szCs w:val="32"/>
        </w:rPr>
        <w:t>万元，在</w:t>
      </w:r>
      <w:r>
        <w:rPr>
          <w:rFonts w:ascii="宋体" w:hAnsi="宋体" w:cs="宋体"/>
          <w:sz w:val="32"/>
          <w:szCs w:val="32"/>
        </w:rPr>
        <w:t>2016</w:t>
      </w:r>
      <w:r>
        <w:rPr>
          <w:rFonts w:hint="eastAsia" w:ascii="宋体" w:hAnsi="宋体" w:cs="宋体"/>
          <w:sz w:val="32"/>
          <w:szCs w:val="32"/>
        </w:rPr>
        <w:t>年的年报上全部调整到资产基金科目反映。</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74.46</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109.6</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减少</w:t>
      </w:r>
      <w:r>
        <w:rPr>
          <w:rFonts w:ascii="宋体" w:hAnsi="宋体" w:cs="宋体"/>
          <w:sz w:val="32"/>
          <w:szCs w:val="32"/>
        </w:rPr>
        <w:t>35.14</w:t>
      </w:r>
      <w:r>
        <w:rPr>
          <w:rFonts w:hint="eastAsia" w:ascii="宋体" w:hAnsi="宋体" w:cs="宋体"/>
          <w:sz w:val="32"/>
          <w:szCs w:val="32"/>
        </w:rPr>
        <w:t>万元，减</w:t>
      </w:r>
      <w:r>
        <w:rPr>
          <w:rFonts w:ascii="宋体" w:hAnsi="宋体" w:cs="宋体"/>
          <w:sz w:val="32"/>
          <w:szCs w:val="32"/>
        </w:rPr>
        <w:t>32%</w:t>
      </w:r>
      <w:r>
        <w:rPr>
          <w:rFonts w:hint="eastAsia" w:ascii="宋体" w:hAnsi="宋体" w:cs="宋体"/>
          <w:sz w:val="32"/>
          <w:szCs w:val="32"/>
        </w:rPr>
        <w:t>，减少的原因是节约开支</w:t>
      </w:r>
      <w:r>
        <w:rPr>
          <w:rFonts w:ascii="宋体" w:cs="宋体"/>
          <w:sz w:val="32"/>
          <w:szCs w:val="32"/>
        </w:rPr>
        <w:t>,</w:t>
      </w:r>
      <w:r>
        <w:rPr>
          <w:rFonts w:hint="eastAsia" w:ascii="宋体" w:hAnsi="宋体" w:cs="宋体"/>
          <w:sz w:val="32"/>
          <w:szCs w:val="32"/>
        </w:rPr>
        <w:t>主要用于项目减少、公车改革等支出减少。</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sz w:val="32"/>
          <w:szCs w:val="32"/>
        </w:rPr>
        <w:t>62.07</w:t>
      </w:r>
      <w:r>
        <w:rPr>
          <w:rFonts w:hint="eastAsia"/>
          <w:sz w:val="32"/>
          <w:szCs w:val="32"/>
        </w:rPr>
        <w:t>万元，实际采购</w:t>
      </w:r>
      <w:r>
        <w:rPr>
          <w:sz w:val="32"/>
          <w:szCs w:val="32"/>
        </w:rPr>
        <w:t>60.52</w:t>
      </w:r>
      <w:r>
        <w:rPr>
          <w:rFonts w:hint="eastAsia"/>
          <w:sz w:val="32"/>
          <w:szCs w:val="32"/>
        </w:rPr>
        <w:t>万元，节约</w:t>
      </w:r>
      <w:r>
        <w:rPr>
          <w:sz w:val="32"/>
          <w:szCs w:val="32"/>
        </w:rPr>
        <w:t>1.55</w:t>
      </w:r>
      <w:r>
        <w:rPr>
          <w:rFonts w:hint="eastAsia"/>
          <w:sz w:val="32"/>
          <w:szCs w:val="32"/>
        </w:rPr>
        <w:t>万元（其中：</w:t>
      </w:r>
      <w:r>
        <w:rPr>
          <w:sz w:val="32"/>
          <w:szCs w:val="32"/>
        </w:rPr>
        <w:t>1</w:t>
      </w:r>
      <w:r>
        <w:rPr>
          <w:rFonts w:hint="eastAsia"/>
          <w:sz w:val="32"/>
          <w:szCs w:val="32"/>
        </w:rPr>
        <w:t>、财政性资金计划</w:t>
      </w:r>
      <w:r>
        <w:rPr>
          <w:sz w:val="32"/>
          <w:szCs w:val="32"/>
        </w:rPr>
        <w:t>62.07</w:t>
      </w:r>
      <w:r>
        <w:rPr>
          <w:rFonts w:hint="eastAsia"/>
          <w:sz w:val="32"/>
          <w:szCs w:val="32"/>
        </w:rPr>
        <w:t>万元，实际采购</w:t>
      </w:r>
      <w:r>
        <w:rPr>
          <w:sz w:val="32"/>
          <w:szCs w:val="32"/>
        </w:rPr>
        <w:t>60.52</w:t>
      </w:r>
      <w:r>
        <w:rPr>
          <w:rFonts w:hint="eastAsia"/>
          <w:sz w:val="32"/>
          <w:szCs w:val="32"/>
        </w:rPr>
        <w:t>万元，节约</w:t>
      </w:r>
      <w:r>
        <w:rPr>
          <w:sz w:val="32"/>
          <w:szCs w:val="32"/>
        </w:rPr>
        <w:t>1.55</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万元），采购计划比上年</w:t>
      </w:r>
      <w:r>
        <w:rPr>
          <w:sz w:val="32"/>
          <w:szCs w:val="32"/>
        </w:rPr>
        <w:t>407.06</w:t>
      </w:r>
      <w:r>
        <w:rPr>
          <w:rFonts w:hint="eastAsia"/>
          <w:sz w:val="32"/>
          <w:szCs w:val="32"/>
        </w:rPr>
        <w:t>万元减少</w:t>
      </w:r>
      <w:r>
        <w:rPr>
          <w:sz w:val="32"/>
          <w:szCs w:val="32"/>
        </w:rPr>
        <w:t>344.99</w:t>
      </w:r>
      <w:r>
        <w:rPr>
          <w:rFonts w:hint="eastAsia"/>
          <w:sz w:val="32"/>
          <w:szCs w:val="32"/>
        </w:rPr>
        <w:t>万元，减少</w:t>
      </w:r>
      <w:r>
        <w:rPr>
          <w:sz w:val="32"/>
          <w:szCs w:val="32"/>
        </w:rPr>
        <w:t>84.75%</w:t>
      </w:r>
      <w:r>
        <w:rPr>
          <w:rFonts w:hint="eastAsia"/>
          <w:sz w:val="32"/>
          <w:szCs w:val="32"/>
        </w:rPr>
        <w:t>。实际采购</w:t>
      </w:r>
      <w:r>
        <w:rPr>
          <w:sz w:val="32"/>
          <w:szCs w:val="32"/>
        </w:rPr>
        <w:t>60.52</w:t>
      </w:r>
      <w:r>
        <w:rPr>
          <w:rFonts w:hint="eastAsia"/>
          <w:sz w:val="32"/>
          <w:szCs w:val="32"/>
        </w:rPr>
        <w:t>万元比上年</w:t>
      </w:r>
      <w:r>
        <w:rPr>
          <w:sz w:val="32"/>
          <w:szCs w:val="32"/>
        </w:rPr>
        <w:t>351.44</w:t>
      </w:r>
      <w:r>
        <w:rPr>
          <w:rFonts w:hint="eastAsia"/>
          <w:sz w:val="32"/>
          <w:szCs w:val="32"/>
        </w:rPr>
        <w:t>万元减少</w:t>
      </w:r>
      <w:r>
        <w:rPr>
          <w:sz w:val="32"/>
          <w:szCs w:val="32"/>
        </w:rPr>
        <w:t>290.92</w:t>
      </w:r>
      <w:r>
        <w:rPr>
          <w:rFonts w:hint="eastAsia"/>
          <w:sz w:val="32"/>
          <w:szCs w:val="32"/>
        </w:rPr>
        <w:t>万元，减少</w:t>
      </w:r>
      <w:r>
        <w:rPr>
          <w:sz w:val="32"/>
          <w:szCs w:val="32"/>
        </w:rPr>
        <w:t>82.7%</w:t>
      </w:r>
      <w:r>
        <w:rPr>
          <w:rFonts w:hint="eastAsia"/>
          <w:sz w:val="32"/>
          <w:szCs w:val="32"/>
        </w:rPr>
        <w:t>。下降原因：基建新增重金属污染应急性控制项目招标。</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sz w:val="32"/>
          <w:szCs w:val="32"/>
        </w:rPr>
        <w:t>14.74</w:t>
      </w:r>
      <w:r>
        <w:rPr>
          <w:rFonts w:hint="eastAsia"/>
          <w:sz w:val="32"/>
          <w:szCs w:val="32"/>
        </w:rPr>
        <w:t>万元，比</w:t>
      </w:r>
      <w:r>
        <w:rPr>
          <w:sz w:val="32"/>
          <w:szCs w:val="32"/>
        </w:rPr>
        <w:t>2015</w:t>
      </w:r>
      <w:r>
        <w:rPr>
          <w:rFonts w:hint="eastAsia"/>
          <w:sz w:val="32"/>
          <w:szCs w:val="32"/>
        </w:rPr>
        <w:t>年万元增长（减少）</w:t>
      </w:r>
      <w:r>
        <w:rPr>
          <w:sz w:val="32"/>
          <w:szCs w:val="32"/>
        </w:rPr>
        <w:t>122.73</w:t>
      </w:r>
      <w:r>
        <w:rPr>
          <w:rFonts w:hint="eastAsia"/>
          <w:sz w:val="32"/>
          <w:szCs w:val="32"/>
        </w:rPr>
        <w:t>万元，减少</w:t>
      </w:r>
      <w:r>
        <w:rPr>
          <w:sz w:val="32"/>
          <w:szCs w:val="32"/>
        </w:rPr>
        <w:t>107.99%</w:t>
      </w:r>
      <w:r>
        <w:rPr>
          <w:rFonts w:hint="eastAsia"/>
          <w:sz w:val="32"/>
          <w:szCs w:val="32"/>
        </w:rPr>
        <w:t>。下降原因：基建新增重金属污染应急性控制项目招标。</w:t>
      </w:r>
    </w:p>
    <w:p>
      <w:pPr>
        <w:ind w:firstLine="640" w:firstLineChars="200"/>
        <w:rPr>
          <w:sz w:val="32"/>
          <w:szCs w:val="32"/>
        </w:rPr>
      </w:pPr>
      <w:r>
        <w:rPr>
          <w:rFonts w:hint="eastAsia"/>
          <w:sz w:val="32"/>
          <w:szCs w:val="32"/>
        </w:rPr>
        <w:t>工程类完成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。增长（下降）原因：</w:t>
      </w:r>
      <w:r>
        <w:rPr>
          <w:sz w:val="32"/>
          <w:szCs w:val="32"/>
        </w:rPr>
        <w:t>XXXXX</w:t>
      </w:r>
      <w:r>
        <w:rPr>
          <w:rFonts w:hint="eastAsia"/>
          <w:sz w:val="32"/>
          <w:szCs w:val="32"/>
        </w:rPr>
        <w:t>。</w:t>
      </w:r>
    </w:p>
    <w:p>
      <w:pPr>
        <w:ind w:firstLine="640" w:firstLineChars="200"/>
        <w:rPr>
          <w:rFonts w:hint="eastAsia"/>
          <w:sz w:val="32"/>
          <w:szCs w:val="32"/>
        </w:rPr>
      </w:pPr>
      <w:r>
        <w:rPr>
          <w:rFonts w:hint="eastAsia"/>
          <w:sz w:val="32"/>
          <w:szCs w:val="32"/>
        </w:rPr>
        <w:t>服务类完成</w:t>
      </w:r>
      <w:r>
        <w:rPr>
          <w:sz w:val="32"/>
          <w:szCs w:val="32"/>
        </w:rPr>
        <w:t>47.34</w:t>
      </w:r>
      <w:r>
        <w:rPr>
          <w:rFonts w:hint="eastAsia"/>
          <w:sz w:val="32"/>
          <w:szCs w:val="32"/>
        </w:rPr>
        <w:t>万元，比</w:t>
      </w:r>
      <w:r>
        <w:rPr>
          <w:sz w:val="32"/>
          <w:szCs w:val="32"/>
        </w:rPr>
        <w:t>2015</w:t>
      </w:r>
      <w:r>
        <w:rPr>
          <w:rFonts w:hint="eastAsia"/>
          <w:sz w:val="32"/>
          <w:szCs w:val="32"/>
        </w:rPr>
        <w:t>年</w:t>
      </w:r>
      <w:r>
        <w:rPr>
          <w:sz w:val="32"/>
          <w:szCs w:val="32"/>
        </w:rPr>
        <w:t>228.71</w:t>
      </w:r>
      <w:r>
        <w:rPr>
          <w:rFonts w:hint="eastAsia"/>
          <w:sz w:val="32"/>
          <w:szCs w:val="32"/>
        </w:rPr>
        <w:t>万元减少</w:t>
      </w:r>
      <w:r>
        <w:rPr>
          <w:sz w:val="32"/>
          <w:szCs w:val="32"/>
        </w:rPr>
        <w:t>181.37</w:t>
      </w:r>
      <w:r>
        <w:rPr>
          <w:rFonts w:hint="eastAsia"/>
          <w:sz w:val="32"/>
          <w:szCs w:val="32"/>
        </w:rPr>
        <w:t>万元，减少</w:t>
      </w:r>
      <w:r>
        <w:rPr>
          <w:sz w:val="32"/>
          <w:szCs w:val="32"/>
        </w:rPr>
        <w:t>79.3%</w:t>
      </w:r>
      <w:r>
        <w:rPr>
          <w:rFonts w:hint="eastAsia"/>
          <w:sz w:val="32"/>
          <w:szCs w:val="32"/>
        </w:rPr>
        <w:t>。下降原因：基建新增重金属污染应急性控制项目招标。</w:t>
      </w:r>
    </w:p>
    <w:p>
      <w:pPr>
        <w:ind w:firstLine="320" w:firstLineChars="1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五、名词解释</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财政拨款收入：</w:t>
      </w:r>
      <w:r>
        <w:rPr>
          <w:rFonts w:hint="eastAsia" w:ascii="仿宋_GB2312" w:hAnsi="仿宋_GB2312" w:eastAsia="仿宋_GB2312" w:cs="仿宋_GB2312"/>
          <w:sz w:val="32"/>
          <w:szCs w:val="32"/>
        </w:rPr>
        <w:t>是指行政单位从同级财政部门取得的财政预算资金。</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基本支出：</w:t>
      </w:r>
      <w:r>
        <w:rPr>
          <w:rFonts w:hint="eastAsia" w:ascii="仿宋_GB2312" w:hAnsi="仿宋_GB2312" w:eastAsia="仿宋_GB2312" w:cs="仿宋_GB2312"/>
          <w:sz w:val="32"/>
          <w:szCs w:val="32"/>
        </w:rPr>
        <w:t>为保障机构正常运行，完成日常工作任务而发生的人员支出和公用支出。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ind w:firstLine="640" w:firstLineChars="200"/>
        <w:rPr>
          <w:rFonts w:hint="eastAsia" w:ascii="仿宋_GB2312" w:hAnsi="仿宋_GB2312" w:eastAsia="仿宋_GB2312" w:cs="仿宋_GB2312"/>
          <w:color w:val="000000"/>
          <w:spacing w:val="17"/>
          <w:sz w:val="32"/>
          <w:szCs w:val="32"/>
          <w:shd w:val="clear" w:color="auto" w:fill="FFFFFF"/>
        </w:rPr>
      </w:pP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指用财政拨款安排的因公出国（境）费、公务用车购置及运行费和公务接待费。</w:t>
      </w:r>
      <w:r>
        <w:rPr>
          <w:rFonts w:hint="eastAsia" w:ascii="仿宋_GB2312" w:hAnsi="仿宋_GB2312" w:eastAsia="仿宋_GB2312" w:cs="仿宋_GB2312"/>
          <w:color w:val="000000"/>
          <w:spacing w:val="17"/>
          <w:sz w:val="32"/>
          <w:szCs w:val="32"/>
          <w:shd w:val="clear" w:color="auto" w:fill="FFFFFF"/>
        </w:rPr>
        <w:t>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708" w:firstLineChars="200"/>
        <w:rPr>
          <w:rFonts w:hint="eastAsia" w:ascii="仿宋_GB2312" w:hAnsi="仿宋_GB2312" w:eastAsia="仿宋_GB2312" w:cs="仿宋_GB2312"/>
          <w:color w:val="000000"/>
          <w:spacing w:val="17"/>
          <w:sz w:val="32"/>
          <w:szCs w:val="32"/>
          <w:shd w:val="clear" w:color="auto" w:fill="FFFFFF"/>
        </w:rPr>
      </w:pPr>
      <w:r>
        <w:rPr>
          <w:rFonts w:hint="eastAsia" w:ascii="仿宋_GB2312" w:hAnsi="仿宋_GB2312" w:eastAsia="仿宋_GB2312" w:cs="仿宋_GB2312"/>
          <w:b/>
          <w:bCs/>
          <w:color w:val="000000"/>
          <w:spacing w:val="17"/>
          <w:sz w:val="32"/>
          <w:szCs w:val="32"/>
          <w:shd w:val="clear" w:color="auto" w:fill="FFFFFF"/>
        </w:rPr>
        <w:t>机关运行经费：</w:t>
      </w:r>
      <w:r>
        <w:rPr>
          <w:rFonts w:hint="eastAsia" w:ascii="仿宋_GB2312" w:hAnsi="仿宋_GB2312" w:eastAsia="仿宋_GB2312" w:cs="仿宋_GB2312"/>
          <w:color w:val="000000"/>
          <w:spacing w:val="17"/>
          <w:sz w:val="32"/>
          <w:szCs w:val="32"/>
          <w:shd w:val="clear" w:color="auto" w:fill="FFFFFF"/>
        </w:rPr>
        <w:t>部门决算中行政单位和参照公务员法管理的事业单位一般公共预算财政拨款基本支出中日常公用经费。</w:t>
      </w:r>
    </w:p>
    <w:p>
      <w:pPr>
        <w:rPr>
          <w:rFonts w:hint="eastAsia" w:ascii="仿宋_GB2312" w:hAnsi="仿宋_GB2312" w:eastAsia="仿宋_GB2312" w:cs="仿宋_GB2312"/>
          <w:b/>
          <w:bCs/>
          <w:sz w:val="32"/>
          <w:szCs w:val="32"/>
        </w:rPr>
      </w:pPr>
    </w:p>
    <w:p>
      <w:pPr>
        <w:jc w:val="left"/>
        <w:rPr>
          <w:b/>
          <w:bCs/>
          <w:sz w:val="32"/>
          <w:szCs w:val="32"/>
        </w:rPr>
      </w:pPr>
      <w:r>
        <w:rPr>
          <w:rFonts w:hint="eastAsia" w:ascii="仿宋_GB2312" w:hAnsi="仿宋_GB2312" w:eastAsia="仿宋_GB2312" w:cs="仿宋_GB2312"/>
          <w:sz w:val="32"/>
          <w:szCs w:val="32"/>
        </w:rPr>
        <w:t xml:space="preserve">    </w:t>
      </w:r>
      <w:r>
        <w:rPr>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02117"/>
    <w:rsid w:val="000867C5"/>
    <w:rsid w:val="002213E1"/>
    <w:rsid w:val="002B6A0E"/>
    <w:rsid w:val="003329E8"/>
    <w:rsid w:val="003C0D6D"/>
    <w:rsid w:val="004168DC"/>
    <w:rsid w:val="004B5489"/>
    <w:rsid w:val="005649B3"/>
    <w:rsid w:val="005844A1"/>
    <w:rsid w:val="005A1084"/>
    <w:rsid w:val="005B1FD8"/>
    <w:rsid w:val="005B227A"/>
    <w:rsid w:val="005F3CF4"/>
    <w:rsid w:val="0062421E"/>
    <w:rsid w:val="009413F4"/>
    <w:rsid w:val="00A42A92"/>
    <w:rsid w:val="00B429FF"/>
    <w:rsid w:val="00CC29DC"/>
    <w:rsid w:val="00DA2D03"/>
    <w:rsid w:val="00E2768A"/>
    <w:rsid w:val="00E912BC"/>
    <w:rsid w:val="00FD2F27"/>
    <w:rsid w:val="03A7308D"/>
    <w:rsid w:val="03D00EDD"/>
    <w:rsid w:val="0C17664C"/>
    <w:rsid w:val="10CA769D"/>
    <w:rsid w:val="1C983D28"/>
    <w:rsid w:val="1C9A67B9"/>
    <w:rsid w:val="20877B5D"/>
    <w:rsid w:val="246A71A6"/>
    <w:rsid w:val="25CD6314"/>
    <w:rsid w:val="28B42F5A"/>
    <w:rsid w:val="28B534D9"/>
    <w:rsid w:val="2E5B0A72"/>
    <w:rsid w:val="2E926AC5"/>
    <w:rsid w:val="311C6693"/>
    <w:rsid w:val="36481AAB"/>
    <w:rsid w:val="389B1C39"/>
    <w:rsid w:val="3B8F5E1F"/>
    <w:rsid w:val="3DB8452B"/>
    <w:rsid w:val="3E3E3A04"/>
    <w:rsid w:val="3ECE2262"/>
    <w:rsid w:val="3FEF7B4B"/>
    <w:rsid w:val="411D18A6"/>
    <w:rsid w:val="4196353E"/>
    <w:rsid w:val="45E601DC"/>
    <w:rsid w:val="4741683B"/>
    <w:rsid w:val="4BA05D91"/>
    <w:rsid w:val="4BD20B1F"/>
    <w:rsid w:val="4D687E2E"/>
    <w:rsid w:val="549A05D4"/>
    <w:rsid w:val="55530BE4"/>
    <w:rsid w:val="56D05B66"/>
    <w:rsid w:val="6B984EB6"/>
    <w:rsid w:val="6DB66901"/>
    <w:rsid w:val="6DCB6A46"/>
    <w:rsid w:val="6E8C33A0"/>
    <w:rsid w:val="70241DD0"/>
    <w:rsid w:val="78E458BE"/>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qFormat/>
    <w:locked/>
    <w:uiPriority w:val="99"/>
    <w:rPr>
      <w:rFonts w:cs="Times New Roman"/>
      <w:sz w:val="18"/>
      <w:szCs w:val="18"/>
    </w:rPr>
  </w:style>
  <w:style w:type="character" w:customStyle="1" w:styleId="8">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3</Pages>
  <Words>165</Words>
  <Characters>946</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2017-10-26T01:10:00Z</dcterms:created>
  <dc:creator>yph</dc:creator>
  <cp:lastModifiedBy>hx</cp:lastModifiedBy>
  <cp:lastPrinted>2017-10-26T02:46:00Z</cp:lastPrinted>
  <dcterms:modified xsi:type="dcterms:W3CDTF">2017-10-30T03:26:51Z</dcterms:modified>
  <dc:title>关于对2016年部门决算公开情况通知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