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盈江县司法局</w:t>
      </w:r>
    </w:p>
    <w:p>
      <w:pPr>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2016年度部门决算</w:t>
      </w:r>
      <w:bookmarkStart w:id="0" w:name="_GoBack"/>
      <w:bookmarkEnd w:id="0"/>
      <w:r>
        <w:rPr>
          <w:rFonts w:hint="eastAsia" w:asciiTheme="minorEastAsia" w:hAnsiTheme="minorEastAsia" w:eastAsiaTheme="minorEastAsia" w:cstheme="minorEastAsia"/>
          <w:b/>
          <w:bCs/>
          <w:sz w:val="44"/>
          <w:szCs w:val="44"/>
          <w:lang w:val="en-US" w:eastAsia="zh-CN"/>
        </w:rPr>
        <w:t>公开补充说明</w:t>
      </w:r>
    </w:p>
    <w:p>
      <w:pPr>
        <w:jc w:val="center"/>
        <w:rPr>
          <w:rFonts w:hint="eastAsia" w:ascii="仿宋_GB2312" w:hAnsi="仿宋_GB2312" w:eastAsia="仿宋_GB2312" w:cs="仿宋_GB2312"/>
          <w:b/>
          <w:bCs/>
          <w:sz w:val="32"/>
          <w:szCs w:val="32"/>
          <w:lang w:val="en-US" w:eastAsia="zh-CN"/>
        </w:rPr>
      </w:pPr>
    </w:p>
    <w:p>
      <w:pPr>
        <w:numPr>
          <w:ilvl w:val="0"/>
          <w:numId w:val="1"/>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收入与上年对比情况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2016年各项收入</w:t>
      </w:r>
      <w:r>
        <w:rPr>
          <w:rFonts w:hint="eastAsia" w:ascii="仿宋_GB2312" w:hAnsi="仿宋_GB2312" w:eastAsia="仿宋_GB2312" w:cs="仿宋_GB2312"/>
          <w:sz w:val="32"/>
          <w:szCs w:val="32"/>
          <w:lang w:val="en-US" w:eastAsia="zh-CN"/>
        </w:rPr>
        <w:t>1,171.18</w:t>
      </w:r>
      <w:r>
        <w:rPr>
          <w:rFonts w:hint="eastAsia" w:ascii="仿宋_GB2312" w:hAnsi="仿宋_GB2312" w:eastAsia="仿宋_GB2312" w:cs="仿宋_GB2312"/>
          <w:sz w:val="32"/>
          <w:szCs w:val="32"/>
        </w:rPr>
        <w:t>万元，比2015年的</w:t>
      </w:r>
      <w:r>
        <w:rPr>
          <w:rFonts w:hint="eastAsia" w:ascii="仿宋_GB2312" w:hAnsi="仿宋_GB2312" w:eastAsia="仿宋_GB2312" w:cs="仿宋_GB2312"/>
          <w:sz w:val="32"/>
          <w:szCs w:val="32"/>
          <w:lang w:val="en-US" w:eastAsia="zh-CN"/>
        </w:rPr>
        <w:t>1,306.96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135.78</w:t>
      </w:r>
      <w:r>
        <w:rPr>
          <w:rFonts w:hint="eastAsia" w:ascii="仿宋_GB2312" w:hAnsi="仿宋_GB2312" w:eastAsia="仿宋_GB2312" w:cs="仿宋_GB2312"/>
          <w:sz w:val="32"/>
          <w:szCs w:val="32"/>
        </w:rPr>
        <w:t>万元，减</w:t>
      </w:r>
      <w:r>
        <w:rPr>
          <w:rFonts w:hint="eastAsia" w:ascii="仿宋_GB2312" w:hAnsi="仿宋_GB2312" w:eastAsia="仿宋_GB2312" w:cs="仿宋_GB2312"/>
          <w:sz w:val="32"/>
          <w:szCs w:val="32"/>
          <w:lang w:eastAsia="zh-CN"/>
        </w:rPr>
        <w:t>少</w:t>
      </w:r>
      <w:r>
        <w:rPr>
          <w:rFonts w:hint="eastAsia" w:ascii="仿宋_GB2312" w:hAnsi="仿宋_GB2312" w:eastAsia="仿宋_GB2312" w:cs="仿宋_GB2312"/>
          <w:sz w:val="32"/>
          <w:szCs w:val="32"/>
          <w:lang w:val="en-US" w:eastAsia="zh-CN"/>
        </w:rPr>
        <w:t>10.39</w:t>
      </w:r>
      <w:r>
        <w:rPr>
          <w:rFonts w:hint="eastAsia" w:ascii="仿宋_GB2312" w:hAnsi="仿宋_GB2312" w:eastAsia="仿宋_GB2312" w:cs="仿宋_GB2312"/>
          <w:sz w:val="32"/>
          <w:szCs w:val="32"/>
        </w:rPr>
        <w:t>%，其中：</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2016年财政拨款收入</w:t>
      </w:r>
      <w:r>
        <w:rPr>
          <w:rFonts w:hint="eastAsia" w:ascii="仿宋_GB2312" w:hAnsi="仿宋_GB2312" w:eastAsia="仿宋_GB2312" w:cs="仿宋_GB2312"/>
          <w:sz w:val="32"/>
          <w:szCs w:val="32"/>
          <w:lang w:val="en-US" w:eastAsia="zh-CN"/>
        </w:rPr>
        <w:t>1,169.28</w:t>
      </w:r>
      <w:r>
        <w:rPr>
          <w:rFonts w:hint="eastAsia" w:ascii="仿宋_GB2312" w:hAnsi="仿宋_GB2312" w:eastAsia="仿宋_GB2312" w:cs="仿宋_GB2312"/>
          <w:sz w:val="32"/>
          <w:szCs w:val="32"/>
        </w:rPr>
        <w:t>万元，2015年财政拨款收入</w:t>
      </w:r>
      <w:r>
        <w:rPr>
          <w:rFonts w:hint="eastAsia" w:ascii="仿宋_GB2312" w:hAnsi="仿宋_GB2312" w:eastAsia="仿宋_GB2312" w:cs="仿宋_GB2312"/>
          <w:sz w:val="32"/>
          <w:szCs w:val="32"/>
          <w:lang w:val="en-US" w:eastAsia="zh-CN"/>
        </w:rPr>
        <w:t>1,306.96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137.68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10.53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减少原因是</w:t>
      </w:r>
      <w:r>
        <w:rPr>
          <w:rFonts w:hint="eastAsia" w:ascii="仿宋_GB2312" w:hAnsi="仿宋_GB2312" w:eastAsia="仿宋_GB2312" w:cs="仿宋_GB2312"/>
          <w:color w:val="auto"/>
          <w:sz w:val="32"/>
          <w:szCs w:val="32"/>
          <w:lang w:val="en-US" w:eastAsia="zh-CN"/>
        </w:rPr>
        <w:t>2016年没有下达一般行政管理事务（司法业务用房专项资金）</w:t>
      </w:r>
      <w:r>
        <w:rPr>
          <w:rFonts w:hint="eastAsia" w:ascii="仿宋_GB2312" w:hAnsi="仿宋_GB2312" w:eastAsia="仿宋_GB2312" w:cs="仿宋_GB2312"/>
          <w:color w:val="auto"/>
          <w:sz w:val="32"/>
          <w:szCs w:val="32"/>
        </w:rPr>
        <w:t>。</w:t>
      </w:r>
    </w:p>
    <w:p>
      <w:pPr>
        <w:snapToGrid w:val="0"/>
        <w:spacing w:line="588"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2016年其他收入</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万元，2015年</w:t>
      </w:r>
      <w:r>
        <w:rPr>
          <w:rFonts w:hint="eastAsia" w:ascii="仿宋_GB2312" w:hAnsi="仿宋_GB2312" w:eastAsia="仿宋_GB2312" w:cs="仿宋_GB2312"/>
          <w:sz w:val="32"/>
          <w:szCs w:val="32"/>
          <w:lang w:eastAsia="zh-CN"/>
        </w:rPr>
        <w:t>没有</w:t>
      </w:r>
      <w:r>
        <w:rPr>
          <w:rFonts w:hint="eastAsia" w:ascii="仿宋_GB2312" w:hAnsi="仿宋_GB2312" w:eastAsia="仿宋_GB2312" w:cs="仿宋_GB2312"/>
          <w:sz w:val="32"/>
          <w:szCs w:val="32"/>
        </w:rPr>
        <w:t>其他收入，增</w:t>
      </w:r>
      <w:r>
        <w:rPr>
          <w:rFonts w:hint="eastAsia" w:ascii="仿宋_GB2312" w:hAnsi="仿宋_GB2312" w:eastAsia="仿宋_GB2312" w:cs="仿宋_GB2312"/>
          <w:sz w:val="32"/>
          <w:szCs w:val="32"/>
          <w:lang w:eastAsia="zh-CN"/>
        </w:rPr>
        <w:t>加</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增加原因是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2016年州司法局工作经费0.9万元；农场管委会维稳经费1万元。</w:t>
      </w:r>
    </w:p>
    <w:p>
      <w:pPr>
        <w:numPr>
          <w:ilvl w:val="0"/>
          <w:numId w:val="1"/>
        </w:numPr>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支出与上年对比情况</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2016年各项支出</w:t>
      </w:r>
      <w:r>
        <w:rPr>
          <w:rFonts w:hint="eastAsia" w:ascii="仿宋_GB2312" w:hAnsi="仿宋_GB2312" w:eastAsia="仿宋_GB2312" w:cs="仿宋_GB2312"/>
          <w:sz w:val="32"/>
          <w:szCs w:val="32"/>
          <w:lang w:val="en-US" w:eastAsia="zh-CN"/>
        </w:rPr>
        <w:t>1,065.90</w:t>
      </w:r>
      <w:r>
        <w:rPr>
          <w:rFonts w:hint="eastAsia" w:ascii="仿宋_GB2312" w:hAnsi="仿宋_GB2312" w:eastAsia="仿宋_GB2312" w:cs="仿宋_GB2312"/>
          <w:sz w:val="32"/>
          <w:szCs w:val="32"/>
        </w:rPr>
        <w:t>万元，2015年各项支出</w:t>
      </w:r>
      <w:r>
        <w:rPr>
          <w:rFonts w:hint="eastAsia" w:ascii="仿宋_GB2312" w:hAnsi="仿宋_GB2312" w:eastAsia="仿宋_GB2312" w:cs="仿宋_GB2312"/>
          <w:sz w:val="32"/>
          <w:szCs w:val="32"/>
          <w:lang w:val="en-US" w:eastAsia="zh-CN"/>
        </w:rPr>
        <w:t>857.48</w:t>
      </w:r>
      <w:r>
        <w:rPr>
          <w:rFonts w:hint="eastAsia" w:ascii="仿宋_GB2312" w:hAnsi="仿宋_GB2312" w:eastAsia="仿宋_GB2312" w:cs="仿宋_GB2312"/>
          <w:sz w:val="32"/>
          <w:szCs w:val="32"/>
        </w:rPr>
        <w:t>万元，增</w:t>
      </w:r>
      <w:r>
        <w:rPr>
          <w:rFonts w:hint="eastAsia" w:ascii="仿宋_GB2312" w:hAnsi="仿宋_GB2312" w:eastAsia="仿宋_GB2312" w:cs="仿宋_GB2312"/>
          <w:sz w:val="32"/>
          <w:szCs w:val="32"/>
          <w:lang w:val="en-US" w:eastAsia="zh-CN"/>
        </w:rPr>
        <w:t>208.42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24.31</w:t>
      </w:r>
      <w:r>
        <w:rPr>
          <w:rFonts w:hint="eastAsia" w:ascii="仿宋_GB2312" w:hAnsi="仿宋_GB2312" w:eastAsia="仿宋_GB2312" w:cs="仿宋_GB2312"/>
          <w:sz w:val="32"/>
          <w:szCs w:val="32"/>
        </w:rPr>
        <w:t>%,其中：</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基本支出</w:t>
      </w:r>
      <w:r>
        <w:rPr>
          <w:rFonts w:hint="eastAsia" w:ascii="仿宋_GB2312" w:hAnsi="仿宋_GB2312" w:eastAsia="仿宋_GB2312" w:cs="仿宋_GB2312"/>
          <w:b/>
          <w:bCs/>
          <w:sz w:val="32"/>
          <w:szCs w:val="32"/>
          <w:lang w:val="en-US" w:eastAsia="zh-CN"/>
        </w:rPr>
        <w:t>922.12</w:t>
      </w:r>
      <w:r>
        <w:rPr>
          <w:rFonts w:hint="eastAsia" w:ascii="仿宋_GB2312" w:hAnsi="仿宋_GB2312" w:eastAsia="仿宋_GB2312" w:cs="仿宋_GB2312"/>
          <w:sz w:val="32"/>
          <w:szCs w:val="32"/>
        </w:rPr>
        <w:t>万元，与2015年基本支出</w:t>
      </w:r>
      <w:r>
        <w:rPr>
          <w:rFonts w:hint="eastAsia" w:ascii="仿宋_GB2312" w:hAnsi="仿宋_GB2312" w:eastAsia="仿宋_GB2312" w:cs="仿宋_GB2312"/>
          <w:sz w:val="32"/>
          <w:szCs w:val="32"/>
          <w:lang w:val="en-US" w:eastAsia="zh-CN"/>
        </w:rPr>
        <w:t>792.48</w:t>
      </w:r>
      <w:r>
        <w:rPr>
          <w:rFonts w:hint="eastAsia" w:ascii="仿宋_GB2312" w:hAnsi="仿宋_GB2312" w:eastAsia="仿宋_GB2312" w:cs="仿宋_GB2312"/>
          <w:sz w:val="32"/>
          <w:szCs w:val="32"/>
        </w:rPr>
        <w:t>万元，增</w:t>
      </w:r>
      <w:r>
        <w:rPr>
          <w:rFonts w:hint="eastAsia" w:ascii="仿宋_GB2312" w:hAnsi="仿宋_GB2312" w:eastAsia="仿宋_GB2312" w:cs="仿宋_GB2312"/>
          <w:sz w:val="32"/>
          <w:szCs w:val="32"/>
          <w:lang w:eastAsia="zh-CN"/>
        </w:rPr>
        <w:t>加</w:t>
      </w:r>
      <w:r>
        <w:rPr>
          <w:rFonts w:hint="eastAsia" w:ascii="仿宋_GB2312" w:hAnsi="仿宋_GB2312" w:eastAsia="仿宋_GB2312" w:cs="仿宋_GB2312"/>
          <w:sz w:val="32"/>
          <w:szCs w:val="32"/>
          <w:lang w:val="en-US" w:eastAsia="zh-CN"/>
        </w:rPr>
        <w:t>129.64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16.36</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增长原因为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人员工资增加</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项目支出</w:t>
      </w:r>
      <w:r>
        <w:rPr>
          <w:rFonts w:hint="eastAsia" w:ascii="仿宋_GB2312" w:hAnsi="仿宋_GB2312" w:eastAsia="仿宋_GB2312" w:cs="仿宋_GB2312"/>
          <w:b/>
          <w:bCs/>
          <w:sz w:val="32"/>
          <w:szCs w:val="32"/>
          <w:lang w:val="en-US" w:eastAsia="zh-CN"/>
        </w:rPr>
        <w:t>143.79</w:t>
      </w:r>
      <w:r>
        <w:rPr>
          <w:rFonts w:hint="eastAsia" w:ascii="仿宋_GB2312" w:hAnsi="仿宋_GB2312" w:eastAsia="仿宋_GB2312" w:cs="仿宋_GB2312"/>
          <w:sz w:val="32"/>
          <w:szCs w:val="32"/>
        </w:rPr>
        <w:t>万元与2015年项目支出</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78.79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121.22</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2016年项目支出比上年</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sz w:val="32"/>
          <w:szCs w:val="32"/>
        </w:rPr>
        <w:t>原因：</w:t>
      </w:r>
      <w:r>
        <w:rPr>
          <w:rFonts w:hint="eastAsia" w:ascii="仿宋_GB2312" w:hAnsi="仿宋_GB2312" w:eastAsia="仿宋_GB2312" w:cs="仿宋_GB2312"/>
          <w:sz w:val="32"/>
          <w:szCs w:val="32"/>
          <w:lang w:eastAsia="zh-CN"/>
        </w:rPr>
        <w:t>司法业务用房支出增加</w:t>
      </w:r>
      <w:r>
        <w:rPr>
          <w:rFonts w:hint="eastAsia" w:ascii="仿宋_GB2312" w:hAnsi="仿宋_GB2312" w:eastAsia="仿宋_GB2312" w:cs="仿宋_GB2312"/>
          <w:color w:val="auto"/>
          <w:sz w:val="32"/>
          <w:szCs w:val="32"/>
        </w:rPr>
        <w:t>。</w:t>
      </w:r>
    </w:p>
    <w:p>
      <w:pPr>
        <w:numPr>
          <w:ilvl w:val="0"/>
          <w:numId w:val="0"/>
        </w:numPr>
        <w:snapToGrid w:val="0"/>
        <w:spacing w:line="588" w:lineRule="exac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三、机关运行经费执行情况说明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2016年机关运行经费支出</w:t>
      </w:r>
      <w:r>
        <w:rPr>
          <w:rFonts w:hint="eastAsia" w:ascii="仿宋_GB2312" w:hAnsi="仿宋_GB2312" w:eastAsia="仿宋_GB2312" w:cs="仿宋_GB2312"/>
          <w:sz w:val="32"/>
          <w:szCs w:val="32"/>
          <w:lang w:val="en-US" w:eastAsia="zh-CN"/>
        </w:rPr>
        <w:t>172.26</w:t>
      </w:r>
      <w:r>
        <w:rPr>
          <w:rFonts w:hint="eastAsia" w:ascii="仿宋_GB2312" w:hAnsi="仿宋_GB2312" w:eastAsia="仿宋_GB2312" w:cs="仿宋_GB2312"/>
          <w:sz w:val="32"/>
          <w:szCs w:val="32"/>
        </w:rPr>
        <w:t>万元，2015年机关运行经费支出</w:t>
      </w:r>
      <w:r>
        <w:rPr>
          <w:rFonts w:hint="eastAsia" w:ascii="仿宋_GB2312" w:hAnsi="仿宋_GB2312" w:eastAsia="仿宋_GB2312" w:cs="仿宋_GB2312"/>
          <w:sz w:val="32"/>
          <w:szCs w:val="32"/>
          <w:lang w:val="en-US" w:eastAsia="zh-CN"/>
        </w:rPr>
        <w:t>145.82</w:t>
      </w:r>
      <w:r>
        <w:rPr>
          <w:rFonts w:hint="eastAsia" w:ascii="仿宋_GB2312" w:hAnsi="仿宋_GB2312" w:eastAsia="仿宋_GB2312" w:cs="仿宋_GB2312"/>
          <w:sz w:val="32"/>
          <w:szCs w:val="32"/>
        </w:rPr>
        <w:t>万元 增加</w:t>
      </w:r>
      <w:r>
        <w:rPr>
          <w:rFonts w:hint="eastAsia" w:ascii="仿宋_GB2312" w:hAnsi="仿宋_GB2312" w:eastAsia="仿宋_GB2312" w:cs="仿宋_GB2312"/>
          <w:sz w:val="32"/>
          <w:szCs w:val="32"/>
          <w:lang w:val="en-US" w:eastAsia="zh-CN"/>
        </w:rPr>
        <w:t>26.44</w:t>
      </w:r>
      <w:r>
        <w:rPr>
          <w:rFonts w:hint="eastAsia" w:ascii="仿宋_GB2312" w:hAnsi="仿宋_GB2312" w:eastAsia="仿宋_GB2312" w:cs="仿宋_GB2312"/>
          <w:sz w:val="32"/>
          <w:szCs w:val="32"/>
        </w:rPr>
        <w:t>万元，增</w:t>
      </w:r>
      <w:r>
        <w:rPr>
          <w:rFonts w:hint="eastAsia" w:ascii="仿宋_GB2312" w:hAnsi="仿宋_GB2312" w:eastAsia="仿宋_GB2312" w:cs="仿宋_GB2312"/>
          <w:sz w:val="32"/>
          <w:szCs w:val="32"/>
          <w:lang w:eastAsia="zh-CN"/>
        </w:rPr>
        <w:t>加</w:t>
      </w:r>
      <w:r>
        <w:rPr>
          <w:rFonts w:hint="eastAsia" w:ascii="仿宋_GB2312" w:hAnsi="仿宋_GB2312" w:eastAsia="仿宋_GB2312" w:cs="仿宋_GB2312"/>
          <w:sz w:val="32"/>
          <w:szCs w:val="32"/>
          <w:lang w:val="en-US" w:eastAsia="zh-CN"/>
        </w:rPr>
        <w:t>18.13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增加原因：</w:t>
      </w:r>
      <w:r>
        <w:rPr>
          <w:rFonts w:hint="eastAsia" w:ascii="仿宋_GB2312" w:hAnsi="仿宋_GB2312" w:eastAsia="仿宋_GB2312" w:cs="仿宋_GB2312"/>
          <w:sz w:val="32"/>
          <w:szCs w:val="32"/>
          <w:lang w:val="en-US" w:eastAsia="zh-CN"/>
        </w:rPr>
        <w:t>2016年增加一般行政管理事务的</w:t>
      </w:r>
      <w:r>
        <w:rPr>
          <w:rFonts w:hint="eastAsia" w:ascii="仿宋_GB2312" w:hAnsi="仿宋_GB2312" w:eastAsia="仿宋_GB2312" w:cs="仿宋_GB2312"/>
          <w:sz w:val="32"/>
          <w:szCs w:val="32"/>
        </w:rPr>
        <w:t>运行经费支出</w:t>
      </w:r>
      <w:r>
        <w:rPr>
          <w:rFonts w:hint="eastAsia" w:ascii="仿宋_GB2312" w:hAnsi="仿宋_GB2312" w:eastAsia="仿宋_GB2312" w:cs="仿宋_GB2312"/>
          <w:sz w:val="32"/>
          <w:szCs w:val="32"/>
          <w:lang w:eastAsia="zh-CN"/>
        </w:rPr>
        <w:t>。</w:t>
      </w:r>
    </w:p>
    <w:p>
      <w:pPr>
        <w:numPr>
          <w:ilvl w:val="0"/>
          <w:numId w:val="2"/>
        </w:num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政府采购执行情况说明</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1、政府采购执行情况</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w:t>
      </w:r>
      <w:r>
        <w:rPr>
          <w:rFonts w:hint="eastAsia" w:ascii="仿宋_GB2312" w:hAnsi="仿宋_GB2312" w:eastAsia="仿宋_GB2312" w:cs="仿宋_GB2312"/>
          <w:sz w:val="32"/>
          <w:szCs w:val="32"/>
          <w:lang w:eastAsia="zh-CN"/>
        </w:rPr>
        <w:t>采购计划</w:t>
      </w:r>
      <w:r>
        <w:rPr>
          <w:rFonts w:hint="eastAsia" w:ascii="仿宋_GB2312" w:hAnsi="仿宋_GB2312" w:eastAsia="仿宋_GB2312" w:cs="仿宋_GB2312"/>
          <w:sz w:val="32"/>
          <w:szCs w:val="32"/>
          <w:lang w:val="en-US" w:eastAsia="zh-CN"/>
        </w:rPr>
        <w:t>17.99万元，实际采购16.38万元，节约1.61万元（其中：1、财政性资金计划17.99万元，实际采购16.38万元，节约1.61万元；</w:t>
      </w:r>
      <w:r>
        <w:rPr>
          <w:rFonts w:hint="eastAsia" w:ascii="仿宋_GB2312" w:hAnsi="仿宋_GB2312" w:eastAsia="仿宋_GB2312" w:cs="仿宋_GB2312"/>
          <w:sz w:val="32"/>
          <w:szCs w:val="32"/>
          <w:lang w:eastAsia="zh-CN"/>
        </w:rPr>
        <w:t>采购计划</w:t>
      </w:r>
      <w:r>
        <w:rPr>
          <w:rFonts w:hint="eastAsia" w:ascii="仿宋_GB2312" w:hAnsi="仿宋_GB2312" w:eastAsia="仿宋_GB2312" w:cs="仿宋_GB2312"/>
          <w:sz w:val="32"/>
          <w:szCs w:val="32"/>
          <w:lang w:val="en-US" w:eastAsia="zh-CN"/>
        </w:rPr>
        <w:t>比上年33.56万元减少15.57万元，减少46.39%。实际采购16.38万元比上年30.24万元减少13.86万元，减少45.77%。下降原因：货物采购减少。</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2、政府采购项目分类完成情况</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货物类完成11.83万元，比2015年26.98万元减少15.15万元，减少56.15%。下降原因：货物采购减少。</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服务类完成4.55万元，比2015年3.26万元增长1.29万元，增长39.57%。增长原因：服务类采购增加。</w:t>
      </w:r>
    </w:p>
    <w:p>
      <w:pPr>
        <w:numPr>
          <w:ilvl w:val="0"/>
          <w:numId w:val="0"/>
        </w:numPr>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sz w:val="32"/>
          <w:szCs w:val="32"/>
          <w:lang w:val="en-US" w:eastAsia="zh-CN"/>
        </w:rPr>
        <w:t>五、名词解释：</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财政拨款收入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是指</w:t>
      </w:r>
      <w:r>
        <w:rPr>
          <w:rFonts w:hint="eastAsia" w:ascii="仿宋_GB2312" w:hAnsi="仿宋_GB2312" w:eastAsia="仿宋_GB2312" w:cs="仿宋_GB2312"/>
          <w:b/>
          <w:bCs/>
          <w:sz w:val="32"/>
          <w:szCs w:val="32"/>
        </w:rPr>
        <w:t>行政单位</w:t>
      </w:r>
      <w:r>
        <w:rPr>
          <w:rFonts w:hint="eastAsia" w:ascii="仿宋_GB2312" w:hAnsi="仿宋_GB2312" w:eastAsia="仿宋_GB2312" w:cs="仿宋_GB2312"/>
          <w:sz w:val="32"/>
          <w:szCs w:val="32"/>
        </w:rPr>
        <w:t>从同级财政部门取得的财政预算资金。</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基本支出：</w:t>
      </w:r>
      <w:r>
        <w:rPr>
          <w:rFonts w:hint="eastAsia" w:ascii="仿宋_GB2312" w:hAnsi="仿宋_GB2312" w:eastAsia="仿宋_GB2312" w:cs="仿宋_GB2312"/>
          <w:sz w:val="32"/>
          <w:szCs w:val="32"/>
        </w:rPr>
        <w:t>为保障机构正常运行，完成日常工作任务而发生的人员支出和公用支出。</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项目支出：</w:t>
      </w:r>
      <w:r>
        <w:rPr>
          <w:rFonts w:hint="eastAsia" w:ascii="仿宋_GB2312" w:hAnsi="仿宋_GB2312" w:eastAsia="仿宋_GB2312" w:cs="仿宋_GB2312"/>
          <w:sz w:val="32"/>
          <w:szCs w:val="32"/>
        </w:rPr>
        <w:t>指在基本支出之外为完成特定行政任务和事业发展目标所发生的支出</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b w:val="0"/>
          <w:i w:val="0"/>
          <w:caps w:val="0"/>
          <w:color w:val="000000"/>
          <w:spacing w:val="17"/>
          <w:sz w:val="32"/>
          <w:szCs w:val="32"/>
          <w:shd w:val="clear" w:fill="FFFFFF"/>
        </w:rPr>
      </w:pPr>
      <w:r>
        <w:rPr>
          <w:rStyle w:val="5"/>
          <w:rFonts w:hint="eastAsia" w:ascii="仿宋_GB2312" w:hAnsi="仿宋_GB2312" w:eastAsia="仿宋_GB2312" w:cs="仿宋_GB2312"/>
          <w:i w:val="0"/>
          <w:caps w:val="0"/>
          <w:color w:val="000000"/>
          <w:spacing w:val="17"/>
          <w:sz w:val="32"/>
          <w:szCs w:val="32"/>
          <w:shd w:val="clear" w:fill="FFFFFF"/>
        </w:rPr>
        <w:t>“三公”经费：</w:t>
      </w:r>
      <w:r>
        <w:rPr>
          <w:rFonts w:hint="eastAsia" w:ascii="仿宋_GB2312" w:hAnsi="仿宋_GB2312" w:eastAsia="仿宋_GB2312" w:cs="仿宋_GB2312"/>
          <w:b w:val="0"/>
          <w:i w:val="0"/>
          <w:caps w:val="0"/>
          <w:color w:val="000000"/>
          <w:spacing w:val="17"/>
          <w:sz w:val="32"/>
          <w:szCs w:val="32"/>
          <w:shd w:val="clear"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hint="eastAsia" w:ascii="仿宋_GB2312" w:hAnsi="仿宋_GB2312" w:eastAsia="仿宋_GB2312" w:cs="仿宋_GB2312"/>
          <w:b w:val="0"/>
          <w:i w:val="0"/>
          <w:caps w:val="0"/>
          <w:color w:val="000000"/>
          <w:spacing w:val="17"/>
          <w:sz w:val="32"/>
          <w:szCs w:val="32"/>
          <w:shd w:val="clear" w:fill="FFFFFF"/>
          <w:lang w:eastAsia="zh-CN"/>
        </w:rPr>
      </w:pPr>
      <w:r>
        <w:rPr>
          <w:rFonts w:hint="eastAsia" w:ascii="仿宋_GB2312" w:hAnsi="仿宋_GB2312" w:eastAsia="仿宋_GB2312" w:cs="仿宋_GB2312"/>
          <w:b/>
          <w:bCs/>
          <w:i w:val="0"/>
          <w:caps w:val="0"/>
          <w:color w:val="000000"/>
          <w:spacing w:val="17"/>
          <w:sz w:val="32"/>
          <w:szCs w:val="32"/>
          <w:shd w:val="clear" w:fill="FFFFFF"/>
          <w:lang w:eastAsia="zh-CN"/>
        </w:rPr>
        <w:t>机关运行经费：</w:t>
      </w:r>
      <w:r>
        <w:rPr>
          <w:rFonts w:hint="eastAsia" w:ascii="仿宋_GB2312" w:hAnsi="仿宋_GB2312" w:eastAsia="仿宋_GB2312" w:cs="仿宋_GB2312"/>
          <w:b w:val="0"/>
          <w:i w:val="0"/>
          <w:caps w:val="0"/>
          <w:color w:val="000000"/>
          <w:spacing w:val="17"/>
          <w:sz w:val="32"/>
          <w:szCs w:val="32"/>
          <w:shd w:val="clear" w:fill="FFFFFF"/>
          <w:lang w:eastAsia="zh-CN"/>
        </w:rPr>
        <w:t>部门决算中行政单位和参照公务员法管理的事业单位一般公共预算财政拨款基本支出中日常公用经费。</w:t>
      </w:r>
    </w:p>
    <w:p>
      <w:pPr>
        <w:rPr>
          <w:rFonts w:hint="eastAsia" w:ascii="仿宋_GB2312" w:hAnsi="仿宋_GB2312" w:eastAsia="仿宋_GB2312" w:cs="仿宋_GB2312"/>
          <w:b/>
          <w:bCs/>
          <w:color w:val="FF0000"/>
          <w:sz w:val="32"/>
          <w:szCs w:val="32"/>
          <w:lang w:val="en-US" w:eastAsia="zh-CN"/>
        </w:rPr>
      </w:pPr>
    </w:p>
    <w:p>
      <w:pP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FF0000"/>
          <w:sz w:val="32"/>
          <w:szCs w:val="32"/>
          <w:lang w:val="en-US" w:eastAsia="zh-CN"/>
        </w:rPr>
        <w:t xml:space="preserve">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盈江县司法局</w:t>
      </w:r>
    </w:p>
    <w:p>
      <w:pP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017年10月25日</w:t>
      </w:r>
    </w:p>
    <w:p>
      <w:pPr>
        <w:numPr>
          <w:ilvl w:val="0"/>
          <w:numId w:val="0"/>
        </w:numPr>
        <w:jc w:val="both"/>
        <w:rPr>
          <w:rFonts w:hint="eastAsia" w:ascii="仿宋_GB2312" w:hAnsi="仿宋_GB2312" w:eastAsia="仿宋_GB2312" w:cs="仿宋_GB2312"/>
          <w:b/>
          <w:bCs/>
          <w:color w:val="FF0000"/>
          <w:sz w:val="32"/>
          <w:szCs w:val="32"/>
          <w:lang w:val="en-US" w:eastAsia="zh-CN"/>
        </w:rPr>
      </w:pPr>
    </w:p>
    <w:sectPr>
      <w:pgSz w:w="11906" w:h="16838"/>
      <w:pgMar w:top="1440" w:right="1800" w:bottom="1440" w:left="180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swiss"/>
    <w:pitch w:val="default"/>
    <w:sig w:usb0="80000287" w:usb1="2A0F3C52" w:usb2="00000016" w:usb3="00000000" w:csb0="0004001F" w:csb1="00000000"/>
  </w:font>
  <w:font w:name="Lucida Sans">
    <w:panose1 w:val="020B0602030504020204"/>
    <w:charset w:val="00"/>
    <w:family w:val="auto"/>
    <w:pitch w:val="default"/>
    <w:sig w:usb0="00000000" w:usb1="00000000" w:usb2="00000000" w:usb3="00000000" w:csb0="00000000" w:csb1="00000000"/>
  </w:font>
  <w:font w:name="Shruti">
    <w:altName w:val="Palatino Linotype"/>
    <w:panose1 w:val="02000500000000000000"/>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BC6B"/>
    <w:multiLevelType w:val="singleLevel"/>
    <w:tmpl w:val="59EEBC6B"/>
    <w:lvl w:ilvl="0" w:tentative="0">
      <w:start w:val="1"/>
      <w:numFmt w:val="chineseCounting"/>
      <w:suff w:val="nothing"/>
      <w:lvlText w:val="%1、"/>
      <w:lvlJc w:val="left"/>
    </w:lvl>
  </w:abstractNum>
  <w:abstractNum w:abstractNumId="1">
    <w:nsid w:val="59EEC3CD"/>
    <w:multiLevelType w:val="singleLevel"/>
    <w:tmpl w:val="59EEC3CD"/>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F5E1F"/>
    <w:rsid w:val="03A7308D"/>
    <w:rsid w:val="03D00EDD"/>
    <w:rsid w:val="0C17664C"/>
    <w:rsid w:val="1BD31E96"/>
    <w:rsid w:val="1C983D28"/>
    <w:rsid w:val="1C9A67B9"/>
    <w:rsid w:val="20877B5D"/>
    <w:rsid w:val="21EF1C4F"/>
    <w:rsid w:val="246A71A6"/>
    <w:rsid w:val="28B42F5A"/>
    <w:rsid w:val="28B534D9"/>
    <w:rsid w:val="2E5B0A72"/>
    <w:rsid w:val="2E926AC5"/>
    <w:rsid w:val="311C6693"/>
    <w:rsid w:val="344014E0"/>
    <w:rsid w:val="36481AAB"/>
    <w:rsid w:val="3AFB4A32"/>
    <w:rsid w:val="3B8F5E1F"/>
    <w:rsid w:val="3DB8452B"/>
    <w:rsid w:val="3E3E3A04"/>
    <w:rsid w:val="3ECE2262"/>
    <w:rsid w:val="3FEF7B4B"/>
    <w:rsid w:val="411D18A6"/>
    <w:rsid w:val="4196353E"/>
    <w:rsid w:val="41C31ED2"/>
    <w:rsid w:val="4741683B"/>
    <w:rsid w:val="4BA05D91"/>
    <w:rsid w:val="4BD20B1F"/>
    <w:rsid w:val="4D687E2E"/>
    <w:rsid w:val="4F4834E6"/>
    <w:rsid w:val="549A05D4"/>
    <w:rsid w:val="55530BE4"/>
    <w:rsid w:val="56D05B66"/>
    <w:rsid w:val="62E34F76"/>
    <w:rsid w:val="64803351"/>
    <w:rsid w:val="6B984EB6"/>
    <w:rsid w:val="6DCB6A46"/>
    <w:rsid w:val="6E8C33A0"/>
    <w:rsid w:val="70241DD0"/>
    <w:rsid w:val="74E67E6F"/>
    <w:rsid w:val="772E0B77"/>
    <w:rsid w:val="78E45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Administrator</cp:lastModifiedBy>
  <cp:lastPrinted>2017-10-25T02:18:00Z</cp:lastPrinted>
  <dcterms:modified xsi:type="dcterms:W3CDTF">2017-10-25T09:14:18Z</dcterms:modified>
  <dc:title>关于对2016年部门决算公开情况通知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