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p>
    <w:p>
      <w:pPr>
        <w:jc w:val="center"/>
        <w:rPr>
          <w:rFonts w:hint="eastAsia"/>
          <w:b/>
          <w:bCs/>
          <w:sz w:val="44"/>
          <w:szCs w:val="44"/>
          <w:lang w:val="en-US" w:eastAsia="zh-CN"/>
        </w:rPr>
      </w:pPr>
      <w:r>
        <w:rPr>
          <w:rFonts w:hint="eastAsia"/>
          <w:b/>
          <w:bCs/>
          <w:sz w:val="44"/>
          <w:szCs w:val="44"/>
          <w:lang w:val="en-US" w:eastAsia="zh-CN"/>
        </w:rPr>
        <w:t>盈江县疾病预防控制中心2016年度部门决算公开补充说明</w:t>
      </w:r>
    </w:p>
    <w:p>
      <w:pPr>
        <w:jc w:val="center"/>
        <w:rPr>
          <w:rFonts w:hint="eastAsia"/>
          <w:b/>
          <w:bCs/>
          <w:sz w:val="44"/>
          <w:szCs w:val="44"/>
          <w:lang w:val="en-US" w:eastAsia="zh-CN"/>
        </w:rPr>
      </w:pPr>
    </w:p>
    <w:p>
      <w:pPr>
        <w:numPr>
          <w:ilvl w:val="0"/>
          <w:numId w:val="1"/>
        </w:numPr>
        <w:jc w:val="left"/>
        <w:rPr>
          <w:rFonts w:hint="eastAsia"/>
          <w:b/>
          <w:bCs/>
          <w:sz w:val="32"/>
          <w:szCs w:val="32"/>
          <w:lang w:val="en-US" w:eastAsia="zh-CN"/>
        </w:rPr>
      </w:pPr>
      <w:r>
        <w:rPr>
          <w:rFonts w:hint="eastAsia"/>
          <w:b/>
          <w:bCs/>
          <w:sz w:val="32"/>
          <w:szCs w:val="32"/>
          <w:lang w:val="en-US" w:eastAsia="zh-CN"/>
        </w:rPr>
        <w:t>收入与上年对比情况</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1、2016年各项收入</w:t>
      </w:r>
      <w:r>
        <w:rPr>
          <w:rFonts w:hint="eastAsia" w:ascii="宋体" w:hAnsi="宋体" w:eastAsia="宋体" w:cs="宋体"/>
          <w:sz w:val="32"/>
          <w:szCs w:val="32"/>
          <w:lang w:val="en-US" w:eastAsia="zh-CN"/>
        </w:rPr>
        <w:t>1765.15</w:t>
      </w:r>
      <w:r>
        <w:rPr>
          <w:rFonts w:hint="eastAsia" w:ascii="宋体" w:hAnsi="宋体" w:eastAsia="宋体" w:cs="宋体"/>
          <w:sz w:val="32"/>
          <w:szCs w:val="32"/>
        </w:rPr>
        <w:t>万元，比2015年的</w:t>
      </w:r>
      <w:r>
        <w:rPr>
          <w:rFonts w:hint="eastAsia" w:ascii="宋体" w:hAnsi="宋体" w:eastAsia="宋体" w:cs="宋体"/>
          <w:sz w:val="32"/>
          <w:szCs w:val="32"/>
          <w:lang w:val="en-US" w:eastAsia="zh-CN"/>
        </w:rPr>
        <w:t>1758.60</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增加6.55</w:t>
      </w:r>
      <w:r>
        <w:rPr>
          <w:rFonts w:hint="eastAsia" w:ascii="宋体" w:hAnsi="宋体" w:eastAsia="宋体" w:cs="宋体"/>
          <w:sz w:val="32"/>
          <w:szCs w:val="32"/>
        </w:rPr>
        <w:t>万元，</w:t>
      </w:r>
      <w:r>
        <w:rPr>
          <w:rFonts w:hint="eastAsia" w:ascii="宋体" w:hAnsi="宋体" w:eastAsia="宋体" w:cs="宋体"/>
          <w:sz w:val="32"/>
          <w:szCs w:val="32"/>
          <w:lang w:eastAsia="zh-CN"/>
        </w:rPr>
        <w:t>增</w:t>
      </w:r>
      <w:r>
        <w:rPr>
          <w:rFonts w:hint="eastAsia" w:ascii="宋体" w:hAnsi="宋体" w:eastAsia="宋体" w:cs="宋体"/>
          <w:sz w:val="32"/>
          <w:szCs w:val="32"/>
          <w:lang w:val="en-US" w:eastAsia="zh-CN"/>
        </w:rPr>
        <w:t>0.37</w:t>
      </w:r>
      <w:r>
        <w:rPr>
          <w:rFonts w:hint="eastAsia" w:ascii="宋体" w:hAnsi="宋体" w:eastAsia="宋体" w:cs="宋体"/>
          <w:sz w:val="32"/>
          <w:szCs w:val="32"/>
        </w:rPr>
        <w:t>%，其中：</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（１）、2016年财政拨款收入</w:t>
      </w:r>
      <w:r>
        <w:rPr>
          <w:rFonts w:hint="eastAsia" w:ascii="宋体" w:hAnsi="宋体" w:eastAsia="宋体" w:cs="宋体"/>
          <w:sz w:val="32"/>
          <w:szCs w:val="32"/>
          <w:lang w:val="en-US" w:eastAsia="zh-CN"/>
        </w:rPr>
        <w:t>1765.15</w:t>
      </w:r>
      <w:r>
        <w:rPr>
          <w:rFonts w:hint="eastAsia" w:ascii="宋体" w:hAnsi="宋体" w:eastAsia="宋体" w:cs="宋体"/>
          <w:sz w:val="32"/>
          <w:szCs w:val="32"/>
        </w:rPr>
        <w:t>万元，2015年财政拨款收入</w:t>
      </w:r>
      <w:r>
        <w:rPr>
          <w:rFonts w:hint="eastAsia" w:ascii="宋体" w:hAnsi="宋体" w:eastAsia="宋体" w:cs="宋体"/>
          <w:sz w:val="32"/>
          <w:szCs w:val="32"/>
          <w:lang w:val="en-US" w:eastAsia="zh-CN"/>
        </w:rPr>
        <w:t>1758.60</w:t>
      </w:r>
      <w:r>
        <w:rPr>
          <w:rFonts w:hint="eastAsia" w:ascii="宋体" w:hAnsi="宋体" w:eastAsia="宋体" w:cs="宋体"/>
          <w:sz w:val="32"/>
          <w:szCs w:val="32"/>
        </w:rPr>
        <w:t>万元，</w:t>
      </w:r>
      <w:r>
        <w:rPr>
          <w:rFonts w:hint="eastAsia" w:ascii="宋体" w:hAnsi="宋体" w:eastAsia="宋体" w:cs="宋体"/>
          <w:sz w:val="30"/>
          <w:szCs w:val="30"/>
          <w:lang w:val="en-US" w:eastAsia="zh-CN"/>
        </w:rPr>
        <w:t>增加6.55</w:t>
      </w:r>
      <w:r>
        <w:rPr>
          <w:rFonts w:hint="eastAsia" w:ascii="宋体" w:hAnsi="宋体" w:eastAsia="宋体" w:cs="宋体"/>
          <w:sz w:val="32"/>
          <w:szCs w:val="32"/>
        </w:rPr>
        <w:t>万元，</w:t>
      </w:r>
      <w:r>
        <w:rPr>
          <w:rFonts w:hint="eastAsia" w:ascii="宋体" w:hAnsi="宋体" w:eastAsia="宋体" w:cs="宋体"/>
          <w:sz w:val="32"/>
          <w:szCs w:val="32"/>
          <w:lang w:val="en-US" w:eastAsia="zh-CN"/>
        </w:rPr>
        <w:t>增0.37</w:t>
      </w:r>
      <w:r>
        <w:rPr>
          <w:rFonts w:hint="eastAsia" w:ascii="宋体" w:hAnsi="宋体" w:eastAsia="宋体" w:cs="宋体"/>
          <w:sz w:val="32"/>
          <w:szCs w:val="32"/>
        </w:rPr>
        <w:t>%，</w:t>
      </w:r>
      <w:r>
        <w:rPr>
          <w:rFonts w:hint="eastAsia" w:ascii="宋体" w:hAnsi="宋体" w:eastAsia="宋体" w:cs="宋体"/>
          <w:sz w:val="30"/>
          <w:szCs w:val="30"/>
          <w:lang w:val="en-US" w:eastAsia="zh-CN"/>
        </w:rPr>
        <w:t>增加)</w:t>
      </w:r>
      <w:r>
        <w:rPr>
          <w:rFonts w:hint="eastAsia" w:ascii="宋体" w:hAnsi="宋体" w:eastAsia="宋体" w:cs="宋体"/>
          <w:color w:val="auto"/>
          <w:sz w:val="30"/>
          <w:szCs w:val="30"/>
        </w:rPr>
        <w:t>原因是</w:t>
      </w:r>
      <w:r>
        <w:rPr>
          <w:rFonts w:hint="eastAsia" w:ascii="宋体" w:hAnsi="宋体" w:eastAsia="宋体" w:cs="宋体"/>
          <w:color w:val="auto"/>
          <w:sz w:val="30"/>
          <w:szCs w:val="30"/>
          <w:lang w:val="en-US" w:eastAsia="zh-CN"/>
        </w:rPr>
        <w:t>工资收入增加</w:t>
      </w:r>
      <w:r>
        <w:rPr>
          <w:rFonts w:hint="eastAsia" w:ascii="宋体" w:hAnsi="宋体" w:eastAsia="宋体" w:cs="宋体"/>
          <w:color w:val="auto"/>
          <w:sz w:val="32"/>
          <w:szCs w:val="32"/>
        </w:rPr>
        <w:t>。</w:t>
      </w:r>
    </w:p>
    <w:p>
      <w:pPr>
        <w:ind w:firstLine="640" w:firstLineChars="200"/>
        <w:rPr>
          <w:rFonts w:hint="eastAsia" w:ascii="宋体" w:hAnsi="宋体" w:eastAsia="宋体" w:cs="宋体"/>
          <w:color w:val="auto"/>
          <w:sz w:val="30"/>
          <w:szCs w:val="30"/>
        </w:rPr>
      </w:pPr>
      <w:r>
        <w:rPr>
          <w:rFonts w:hint="eastAsia" w:ascii="宋体" w:hAnsi="宋体" w:eastAsia="宋体" w:cs="宋体"/>
          <w:sz w:val="32"/>
          <w:szCs w:val="32"/>
        </w:rPr>
        <w:t>（2）、2016年事业收入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color w:val="auto"/>
          <w:sz w:val="30"/>
          <w:szCs w:val="30"/>
          <w:lang w:val="en-US" w:eastAsia="zh-CN"/>
        </w:rPr>
        <w:t>。</w:t>
      </w:r>
    </w:p>
    <w:p>
      <w:pPr>
        <w:snapToGrid w:val="0"/>
        <w:spacing w:line="588" w:lineRule="exact"/>
        <w:ind w:firstLine="640" w:firstLineChars="200"/>
        <w:rPr>
          <w:rFonts w:hint="eastAsia" w:ascii="宋体" w:hAnsi="宋体" w:eastAsia="宋体" w:cs="宋体"/>
          <w:color w:val="auto"/>
          <w:sz w:val="30"/>
          <w:szCs w:val="30"/>
          <w:lang w:val="en-US" w:eastAsia="zh-CN"/>
        </w:rPr>
      </w:pPr>
      <w:r>
        <w:rPr>
          <w:rFonts w:hint="eastAsia" w:ascii="宋体" w:hAnsi="宋体" w:eastAsia="宋体" w:cs="宋体"/>
          <w:sz w:val="32"/>
          <w:szCs w:val="32"/>
        </w:rPr>
        <w:t>（3）、2016年其他收入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color w:val="auto"/>
          <w:sz w:val="30"/>
          <w:szCs w:val="30"/>
          <w:lang w:val="en-US" w:eastAsia="zh-CN"/>
        </w:rPr>
        <w:t>。</w:t>
      </w:r>
    </w:p>
    <w:p>
      <w:pPr>
        <w:numPr>
          <w:ilvl w:val="0"/>
          <w:numId w:val="1"/>
        </w:numPr>
        <w:jc w:val="left"/>
        <w:rPr>
          <w:rFonts w:hint="eastAsia"/>
          <w:b/>
          <w:bCs/>
          <w:sz w:val="32"/>
          <w:szCs w:val="32"/>
          <w:lang w:val="en-US" w:eastAsia="zh-CN"/>
        </w:rPr>
      </w:pPr>
      <w:r>
        <w:rPr>
          <w:rFonts w:hint="eastAsia"/>
          <w:b/>
          <w:bCs/>
          <w:sz w:val="32"/>
          <w:szCs w:val="32"/>
          <w:lang w:val="en-US" w:eastAsia="zh-CN"/>
        </w:rPr>
        <w:t>支出与上年对比情况</w:t>
      </w:r>
    </w:p>
    <w:p>
      <w:pPr>
        <w:ind w:firstLine="640" w:firstLineChars="200"/>
        <w:rPr>
          <w:rFonts w:hint="eastAsia" w:ascii="宋体" w:hAnsi="宋体" w:eastAsia="宋体" w:cs="宋体"/>
          <w:color w:val="auto"/>
          <w:sz w:val="32"/>
          <w:szCs w:val="32"/>
        </w:rPr>
      </w:pPr>
      <w:r>
        <w:rPr>
          <w:rFonts w:hint="eastAsia" w:ascii="宋体" w:hAnsi="宋体" w:eastAsia="宋体" w:cs="宋体"/>
          <w:sz w:val="32"/>
          <w:szCs w:val="32"/>
        </w:rPr>
        <w:t>2016年各项支出</w:t>
      </w:r>
      <w:r>
        <w:rPr>
          <w:rFonts w:hint="eastAsia" w:ascii="宋体" w:hAnsi="宋体" w:eastAsia="宋体" w:cs="宋体"/>
          <w:sz w:val="32"/>
          <w:szCs w:val="32"/>
          <w:lang w:val="en-US" w:eastAsia="zh-CN"/>
        </w:rPr>
        <w:t>1703.64</w:t>
      </w:r>
      <w:r>
        <w:rPr>
          <w:rFonts w:hint="eastAsia" w:ascii="宋体" w:hAnsi="宋体" w:eastAsia="宋体" w:cs="宋体"/>
          <w:sz w:val="32"/>
          <w:szCs w:val="32"/>
        </w:rPr>
        <w:t>万元，2015年各项支出</w:t>
      </w:r>
      <w:r>
        <w:rPr>
          <w:rFonts w:hint="eastAsia" w:ascii="宋体" w:hAnsi="宋体" w:eastAsia="宋体" w:cs="宋体"/>
          <w:sz w:val="32"/>
          <w:szCs w:val="32"/>
          <w:lang w:val="en-US" w:eastAsia="zh-CN"/>
        </w:rPr>
        <w:t>1817.16</w:t>
      </w:r>
      <w:r>
        <w:rPr>
          <w:rFonts w:hint="eastAsia" w:ascii="宋体" w:hAnsi="宋体" w:eastAsia="宋体" w:cs="宋体"/>
          <w:sz w:val="32"/>
          <w:szCs w:val="32"/>
        </w:rPr>
        <w:t>万元，</w:t>
      </w:r>
      <w:r>
        <w:rPr>
          <w:rFonts w:hint="eastAsia" w:ascii="宋体" w:hAnsi="宋体" w:eastAsia="宋体" w:cs="宋体"/>
          <w:sz w:val="32"/>
          <w:szCs w:val="32"/>
          <w:lang w:eastAsia="zh-CN"/>
        </w:rPr>
        <w:t>减</w:t>
      </w:r>
      <w:r>
        <w:rPr>
          <w:rFonts w:hint="eastAsia" w:ascii="宋体" w:hAnsi="宋体" w:eastAsia="宋体" w:cs="宋体"/>
          <w:sz w:val="32"/>
          <w:szCs w:val="32"/>
          <w:lang w:val="en-US" w:eastAsia="zh-CN"/>
        </w:rPr>
        <w:t>113.52</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6.25</w:t>
      </w:r>
      <w:r>
        <w:rPr>
          <w:rFonts w:hint="eastAsia" w:ascii="宋体" w:hAnsi="宋体" w:eastAsia="宋体" w:cs="宋体"/>
          <w:sz w:val="32"/>
          <w:szCs w:val="32"/>
        </w:rPr>
        <w:t xml:space="preserve"> %,其中：</w:t>
      </w:r>
      <w:r>
        <w:rPr>
          <w:rFonts w:hint="eastAsia" w:ascii="宋体" w:hAnsi="宋体" w:eastAsia="宋体" w:cs="宋体"/>
          <w:b/>
          <w:bCs/>
          <w:sz w:val="32"/>
          <w:szCs w:val="32"/>
        </w:rPr>
        <w:t>（1）基本支出</w:t>
      </w:r>
      <w:r>
        <w:rPr>
          <w:rFonts w:hint="eastAsia" w:ascii="宋体" w:hAnsi="宋体" w:eastAsia="宋体" w:cs="宋体"/>
          <w:sz w:val="32"/>
          <w:szCs w:val="32"/>
          <w:lang w:val="en-US" w:eastAsia="zh-CN"/>
        </w:rPr>
        <w:t>1297.52</w:t>
      </w:r>
      <w:r>
        <w:rPr>
          <w:rFonts w:hint="eastAsia" w:ascii="宋体" w:hAnsi="宋体" w:eastAsia="宋体" w:cs="宋体"/>
          <w:sz w:val="32"/>
          <w:szCs w:val="32"/>
        </w:rPr>
        <w:t>万元，与2015年基本支出</w:t>
      </w:r>
      <w:r>
        <w:rPr>
          <w:rFonts w:hint="eastAsia" w:ascii="宋体" w:hAnsi="宋体" w:eastAsia="宋体" w:cs="宋体"/>
          <w:sz w:val="32"/>
          <w:szCs w:val="32"/>
          <w:lang w:val="en-US" w:eastAsia="zh-CN"/>
        </w:rPr>
        <w:t>1247.72</w:t>
      </w:r>
      <w:r>
        <w:rPr>
          <w:rFonts w:hint="eastAsia" w:ascii="宋体" w:hAnsi="宋体" w:eastAsia="宋体" w:cs="宋体"/>
          <w:sz w:val="32"/>
          <w:szCs w:val="32"/>
        </w:rPr>
        <w:t>万元，增</w:t>
      </w:r>
      <w:r>
        <w:rPr>
          <w:rFonts w:hint="eastAsia" w:ascii="宋体" w:hAnsi="宋体" w:eastAsia="宋体" w:cs="宋体"/>
          <w:sz w:val="32"/>
          <w:szCs w:val="32"/>
          <w:lang w:val="en-US" w:eastAsia="zh-CN"/>
        </w:rPr>
        <w:t>49.8</w:t>
      </w:r>
      <w:r>
        <w:rPr>
          <w:rFonts w:hint="eastAsia" w:ascii="宋体" w:hAnsi="宋体" w:eastAsia="宋体" w:cs="宋体"/>
          <w:sz w:val="32"/>
          <w:szCs w:val="32"/>
        </w:rPr>
        <w:t>万元，增长</w:t>
      </w:r>
      <w:r>
        <w:rPr>
          <w:rFonts w:hint="eastAsia" w:ascii="宋体" w:hAnsi="宋体" w:eastAsia="宋体" w:cs="宋体"/>
          <w:sz w:val="32"/>
          <w:szCs w:val="32"/>
          <w:lang w:val="en-US" w:eastAsia="zh-CN"/>
        </w:rPr>
        <w:t>3.99</w:t>
      </w:r>
      <w:r>
        <w:rPr>
          <w:rFonts w:hint="eastAsia" w:ascii="宋体" w:hAnsi="宋体" w:eastAsia="宋体" w:cs="宋体"/>
          <w:sz w:val="32"/>
          <w:szCs w:val="32"/>
        </w:rPr>
        <w:t xml:space="preserve"> %，</w:t>
      </w:r>
      <w:r>
        <w:rPr>
          <w:rFonts w:hint="eastAsia" w:ascii="宋体" w:hAnsi="宋体" w:eastAsia="宋体" w:cs="宋体"/>
          <w:color w:val="auto"/>
          <w:sz w:val="32"/>
          <w:szCs w:val="32"/>
          <w:lang w:eastAsia="zh-CN"/>
        </w:rPr>
        <w:t>增长原因为：</w:t>
      </w:r>
      <w:r>
        <w:rPr>
          <w:rFonts w:hint="eastAsia" w:ascii="宋体" w:hAnsi="宋体" w:eastAsia="宋体" w:cs="宋体"/>
          <w:color w:val="auto"/>
          <w:sz w:val="30"/>
          <w:szCs w:val="30"/>
          <w:lang w:val="en-US" w:eastAsia="zh-CN"/>
        </w:rPr>
        <w:t>工资收入增加</w:t>
      </w:r>
      <w:r>
        <w:rPr>
          <w:rFonts w:hint="eastAsia" w:ascii="宋体" w:hAnsi="宋体" w:eastAsia="宋体" w:cs="宋体"/>
          <w:color w:val="auto"/>
          <w:sz w:val="32"/>
          <w:szCs w:val="32"/>
          <w:lang w:val="en-US" w:eastAsia="zh-CN"/>
        </w:rPr>
        <w:t>。</w:t>
      </w:r>
      <w:r>
        <w:rPr>
          <w:rFonts w:hint="eastAsia" w:ascii="宋体" w:hAnsi="宋体" w:eastAsia="宋体" w:cs="宋体"/>
          <w:b/>
          <w:bCs/>
          <w:sz w:val="32"/>
          <w:szCs w:val="32"/>
        </w:rPr>
        <w:t>（2）项目支出</w:t>
      </w:r>
      <w:r>
        <w:rPr>
          <w:rFonts w:hint="eastAsia" w:ascii="宋体" w:hAnsi="宋体" w:eastAsia="宋体" w:cs="宋体"/>
          <w:sz w:val="32"/>
          <w:szCs w:val="32"/>
          <w:lang w:val="en-US" w:eastAsia="zh-CN"/>
        </w:rPr>
        <w:t>406.11</w:t>
      </w:r>
      <w:r>
        <w:rPr>
          <w:rFonts w:hint="eastAsia" w:ascii="宋体" w:hAnsi="宋体" w:eastAsia="宋体" w:cs="宋体"/>
          <w:sz w:val="32"/>
          <w:szCs w:val="32"/>
        </w:rPr>
        <w:t>万元与2015年项目支出</w:t>
      </w:r>
      <w:r>
        <w:rPr>
          <w:rFonts w:hint="eastAsia" w:ascii="宋体" w:hAnsi="宋体" w:eastAsia="宋体" w:cs="宋体"/>
          <w:sz w:val="32"/>
          <w:szCs w:val="32"/>
          <w:lang w:val="en-US" w:eastAsia="zh-CN"/>
        </w:rPr>
        <w:t>569.44</w:t>
      </w:r>
      <w:r>
        <w:rPr>
          <w:rFonts w:hint="eastAsia" w:ascii="宋体" w:hAnsi="宋体" w:eastAsia="宋体" w:cs="宋体"/>
          <w:sz w:val="32"/>
          <w:szCs w:val="32"/>
        </w:rPr>
        <w:t>万元,减</w:t>
      </w:r>
      <w:r>
        <w:rPr>
          <w:rFonts w:hint="eastAsia" w:ascii="宋体" w:hAnsi="宋体" w:eastAsia="宋体" w:cs="宋体"/>
          <w:sz w:val="32"/>
          <w:szCs w:val="32"/>
          <w:lang w:val="en-US" w:eastAsia="zh-CN"/>
        </w:rPr>
        <w:t>163.33</w:t>
      </w:r>
      <w:r>
        <w:rPr>
          <w:rFonts w:hint="eastAsia" w:ascii="宋体" w:hAnsi="宋体" w:eastAsia="宋体" w:cs="宋体"/>
          <w:sz w:val="32"/>
          <w:szCs w:val="32"/>
        </w:rPr>
        <w:t>万元，下降</w:t>
      </w:r>
      <w:r>
        <w:rPr>
          <w:rFonts w:hint="eastAsia" w:ascii="宋体" w:hAnsi="宋体" w:eastAsia="宋体" w:cs="宋体"/>
          <w:sz w:val="32"/>
          <w:szCs w:val="32"/>
          <w:lang w:val="en-US" w:eastAsia="zh-CN"/>
        </w:rPr>
        <w:t>28.6</w:t>
      </w:r>
      <w:r>
        <w:rPr>
          <w:rFonts w:hint="eastAsia" w:ascii="宋体" w:hAnsi="宋体" w:eastAsia="宋体" w:cs="宋体"/>
          <w:sz w:val="32"/>
          <w:szCs w:val="32"/>
        </w:rPr>
        <w:t>%。</w:t>
      </w:r>
      <w:r>
        <w:rPr>
          <w:rFonts w:hint="eastAsia" w:ascii="宋体" w:hAnsi="宋体" w:eastAsia="宋体" w:cs="宋体"/>
          <w:kern w:val="0"/>
          <w:sz w:val="30"/>
          <w:szCs w:val="30"/>
        </w:rPr>
        <w:t>2016年项目支出比上年减少</w:t>
      </w:r>
      <w:r>
        <w:rPr>
          <w:rFonts w:hint="eastAsia" w:ascii="宋体" w:hAnsi="宋体" w:eastAsia="宋体" w:cs="宋体"/>
          <w:sz w:val="32"/>
          <w:szCs w:val="32"/>
        </w:rPr>
        <w:t>原因：</w:t>
      </w:r>
      <w:r>
        <w:rPr>
          <w:rFonts w:hint="eastAsia" w:ascii="宋体" w:hAnsi="宋体" w:eastAsia="宋体" w:cs="宋体"/>
          <w:sz w:val="32"/>
          <w:szCs w:val="32"/>
          <w:lang w:eastAsia="zh-CN"/>
        </w:rPr>
        <w:t>办公费、印刷费、差旅费减少</w:t>
      </w:r>
      <w:r>
        <w:rPr>
          <w:rFonts w:hint="eastAsia" w:ascii="宋体" w:hAnsi="宋体" w:eastAsia="宋体" w:cs="宋体"/>
          <w:color w:val="auto"/>
          <w:sz w:val="32"/>
          <w:szCs w:val="32"/>
        </w:rPr>
        <w:t>。</w:t>
      </w:r>
      <w:bookmarkStart w:id="0" w:name="_GoBack"/>
      <w:bookmarkEnd w:id="0"/>
    </w:p>
    <w:p>
      <w:pPr>
        <w:numPr>
          <w:ilvl w:val="0"/>
          <w:numId w:val="0"/>
        </w:numPr>
        <w:snapToGrid w:val="0"/>
        <w:spacing w:line="588" w:lineRule="exact"/>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三、机关运行经费执行情况说明</w:t>
      </w:r>
    </w:p>
    <w:p>
      <w:pPr>
        <w:ind w:firstLine="640" w:firstLineChars="200"/>
        <w:rPr>
          <w:rFonts w:hint="eastAsia" w:ascii="宋体" w:hAnsi="宋体" w:eastAsia="宋体" w:cs="宋体"/>
          <w:sz w:val="32"/>
          <w:szCs w:val="32"/>
        </w:rPr>
      </w:pPr>
      <w:r>
        <w:rPr>
          <w:rFonts w:hint="eastAsia" w:ascii="宋体" w:hAnsi="宋体" w:eastAsia="宋体" w:cs="宋体"/>
          <w:sz w:val="32"/>
          <w:szCs w:val="32"/>
        </w:rPr>
        <w:t>2016年机关运行经费支出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万元，2015年机关运行经费支出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p>
    <w:p>
      <w:pPr>
        <w:numPr>
          <w:ilvl w:val="0"/>
          <w:numId w:val="2"/>
        </w:numPr>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政府采购执行情况说明</w:t>
      </w:r>
    </w:p>
    <w:p>
      <w:pPr>
        <w:numPr>
          <w:ilvl w:val="0"/>
          <w:numId w:val="0"/>
        </w:numPr>
        <w:rPr>
          <w:rFonts w:hint="eastAsia"/>
          <w:sz w:val="32"/>
          <w:szCs w:val="32"/>
          <w:lang w:val="en-US" w:eastAsia="zh-CN"/>
        </w:rPr>
      </w:pPr>
      <w:r>
        <w:rPr>
          <w:rFonts w:hint="eastAsia"/>
          <w:sz w:val="32"/>
          <w:szCs w:val="32"/>
          <w:lang w:val="en-US" w:eastAsia="zh-CN"/>
        </w:rPr>
        <w:t>1、政府采购执行情况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2016年</w:t>
      </w:r>
      <w:r>
        <w:rPr>
          <w:rFonts w:hint="eastAsia"/>
          <w:sz w:val="32"/>
          <w:szCs w:val="32"/>
          <w:lang w:eastAsia="zh-CN"/>
        </w:rPr>
        <w:t>采购计划</w:t>
      </w:r>
      <w:r>
        <w:rPr>
          <w:rFonts w:hint="eastAsia"/>
          <w:sz w:val="32"/>
          <w:szCs w:val="32"/>
          <w:lang w:val="en-US" w:eastAsia="zh-CN"/>
        </w:rPr>
        <w:t>0万元，实际采购0万元。</w:t>
      </w:r>
    </w:p>
    <w:p>
      <w:pPr>
        <w:numPr>
          <w:ilvl w:val="0"/>
          <w:numId w:val="0"/>
        </w:numPr>
        <w:rPr>
          <w:rFonts w:hint="eastAsia"/>
          <w:sz w:val="32"/>
          <w:szCs w:val="32"/>
          <w:lang w:val="en-US" w:eastAsia="zh-CN"/>
        </w:rPr>
      </w:pPr>
      <w:r>
        <w:rPr>
          <w:rFonts w:hint="eastAsia"/>
          <w:sz w:val="32"/>
          <w:szCs w:val="32"/>
          <w:lang w:val="en-US" w:eastAsia="zh-CN"/>
        </w:rPr>
        <w:t>2、政府采购项目分类完成情况</w:t>
      </w:r>
    </w:p>
    <w:p>
      <w:pPr>
        <w:numPr>
          <w:ilvl w:val="0"/>
          <w:numId w:val="0"/>
        </w:numPr>
        <w:ind w:firstLine="640" w:firstLineChars="200"/>
        <w:rPr>
          <w:rFonts w:hint="eastAsia"/>
          <w:sz w:val="32"/>
          <w:szCs w:val="32"/>
          <w:lang w:val="en-US" w:eastAsia="zh-CN"/>
        </w:rPr>
      </w:pPr>
      <w:r>
        <w:rPr>
          <w:rFonts w:hint="eastAsia"/>
          <w:sz w:val="32"/>
          <w:szCs w:val="32"/>
          <w:lang w:val="en-US" w:eastAsia="zh-CN"/>
        </w:rPr>
        <w:t>货物类完成0万元。</w:t>
      </w:r>
    </w:p>
    <w:p>
      <w:pPr>
        <w:numPr>
          <w:ilvl w:val="0"/>
          <w:numId w:val="0"/>
        </w:numPr>
        <w:ind w:firstLine="640" w:firstLineChars="200"/>
        <w:rPr>
          <w:rFonts w:hint="eastAsia"/>
          <w:sz w:val="32"/>
          <w:szCs w:val="32"/>
          <w:lang w:val="en-US" w:eastAsia="zh-CN"/>
        </w:rPr>
      </w:pPr>
      <w:r>
        <w:rPr>
          <w:rFonts w:hint="eastAsia"/>
          <w:sz w:val="32"/>
          <w:szCs w:val="32"/>
          <w:lang w:val="en-US" w:eastAsia="zh-CN"/>
        </w:rPr>
        <w:t>工程类完成0万元。</w:t>
      </w:r>
    </w:p>
    <w:p>
      <w:pPr>
        <w:numPr>
          <w:ilvl w:val="0"/>
          <w:numId w:val="0"/>
        </w:numPr>
        <w:ind w:firstLine="640" w:firstLineChars="200"/>
        <w:rPr>
          <w:rFonts w:hint="eastAsia"/>
          <w:sz w:val="32"/>
          <w:szCs w:val="32"/>
          <w:lang w:val="en-US" w:eastAsia="zh-CN"/>
        </w:rPr>
      </w:pPr>
      <w:r>
        <w:rPr>
          <w:rFonts w:hint="eastAsia"/>
          <w:sz w:val="32"/>
          <w:szCs w:val="32"/>
          <w:lang w:val="en-US" w:eastAsia="zh-CN"/>
        </w:rPr>
        <w:t>服务类完成0万元。</w:t>
      </w:r>
    </w:p>
    <w:p>
      <w:pPr>
        <w:numPr>
          <w:ilvl w:val="0"/>
          <w:numId w:val="0"/>
        </w:numPr>
        <w:ind w:firstLine="640" w:firstLineChars="200"/>
        <w:rPr>
          <w:rFonts w:hint="eastAsia"/>
          <w:sz w:val="32"/>
          <w:szCs w:val="32"/>
          <w:lang w:val="en-US" w:eastAsia="zh-CN"/>
        </w:rPr>
      </w:pPr>
    </w:p>
    <w:p>
      <w:pPr>
        <w:numPr>
          <w:ilvl w:val="0"/>
          <w:numId w:val="2"/>
        </w:numPr>
        <w:rPr>
          <w:rFonts w:hint="eastAsia"/>
          <w:b/>
          <w:bCs/>
          <w:sz w:val="32"/>
          <w:szCs w:val="32"/>
          <w:lang w:val="en-US" w:eastAsia="zh-CN"/>
        </w:rPr>
      </w:pPr>
      <w:r>
        <w:rPr>
          <w:rFonts w:hint="eastAsia"/>
          <w:b/>
          <w:bCs/>
          <w:sz w:val="32"/>
          <w:szCs w:val="32"/>
          <w:lang w:val="en-US" w:eastAsia="zh-CN"/>
        </w:rPr>
        <w:t>一般公共预算“三公”经费情况说明</w:t>
      </w:r>
    </w:p>
    <w:p>
      <w:pPr>
        <w:numPr>
          <w:numId w:val="0"/>
        </w:numPr>
        <w:ind w:firstLine="640" w:firstLineChars="200"/>
        <w:rPr>
          <w:rFonts w:hint="eastAsia" w:ascii="宋体" w:hAnsi="宋体" w:eastAsia="宋体" w:cs="宋体"/>
          <w:color w:val="auto"/>
          <w:sz w:val="30"/>
          <w:szCs w:val="30"/>
          <w:lang w:eastAsia="zh-CN"/>
        </w:rPr>
      </w:pPr>
      <w:r>
        <w:rPr>
          <w:rFonts w:hint="eastAsia" w:ascii="宋体" w:hAnsi="宋体" w:eastAsia="宋体" w:cs="宋体"/>
          <w:sz w:val="32"/>
          <w:szCs w:val="32"/>
          <w:lang w:eastAsia="zh-CN"/>
        </w:rPr>
        <w:t>公务用车保有量</w:t>
      </w:r>
      <w:r>
        <w:rPr>
          <w:rFonts w:hint="eastAsia" w:ascii="宋体" w:hAnsi="宋体" w:eastAsia="宋体" w:cs="宋体"/>
          <w:sz w:val="32"/>
          <w:szCs w:val="32"/>
          <w:lang w:val="en-US" w:eastAsia="zh-CN"/>
        </w:rPr>
        <w:t>8辆，</w:t>
      </w:r>
      <w:r>
        <w:rPr>
          <w:rFonts w:hint="eastAsia" w:ascii="宋体" w:hAnsi="宋体" w:eastAsia="宋体" w:cs="宋体"/>
          <w:sz w:val="32"/>
          <w:szCs w:val="32"/>
        </w:rPr>
        <w:t>2016年</w:t>
      </w:r>
      <w:r>
        <w:rPr>
          <w:rFonts w:hint="eastAsia" w:ascii="宋体" w:hAnsi="宋体" w:eastAsia="宋体" w:cs="宋体"/>
          <w:sz w:val="32"/>
          <w:szCs w:val="32"/>
          <w:lang w:eastAsia="zh-CN"/>
        </w:rPr>
        <w:t>公务用车运行维护费</w:t>
      </w:r>
      <w:r>
        <w:rPr>
          <w:rFonts w:hint="eastAsia" w:ascii="宋体" w:hAnsi="宋体" w:eastAsia="宋体" w:cs="宋体"/>
          <w:sz w:val="32"/>
          <w:szCs w:val="32"/>
          <w:lang w:val="en-US" w:eastAsia="zh-CN"/>
        </w:rPr>
        <w:t>6</w:t>
      </w:r>
      <w:r>
        <w:rPr>
          <w:rFonts w:hint="eastAsia" w:ascii="宋体" w:hAnsi="宋体" w:eastAsia="宋体" w:cs="宋体"/>
          <w:sz w:val="32"/>
          <w:szCs w:val="32"/>
        </w:rPr>
        <w:t>万元，2015年</w:t>
      </w:r>
      <w:r>
        <w:rPr>
          <w:rFonts w:hint="eastAsia" w:ascii="宋体" w:hAnsi="宋体" w:eastAsia="宋体" w:cs="宋体"/>
          <w:sz w:val="32"/>
          <w:szCs w:val="32"/>
          <w:lang w:eastAsia="zh-CN"/>
        </w:rPr>
        <w:t>公务用车运行维护费</w:t>
      </w:r>
      <w:r>
        <w:rPr>
          <w:rFonts w:hint="eastAsia" w:ascii="宋体" w:hAnsi="宋体" w:eastAsia="宋体" w:cs="宋体"/>
          <w:sz w:val="32"/>
          <w:szCs w:val="32"/>
          <w:lang w:val="en-US" w:eastAsia="zh-CN"/>
        </w:rPr>
        <w:t>6.77</w:t>
      </w:r>
      <w:r>
        <w:rPr>
          <w:rFonts w:hint="eastAsia" w:ascii="宋体" w:hAnsi="宋体" w:eastAsia="宋体" w:cs="宋体"/>
          <w:sz w:val="32"/>
          <w:szCs w:val="32"/>
        </w:rPr>
        <w:t>万元，</w:t>
      </w:r>
      <w:r>
        <w:rPr>
          <w:rFonts w:hint="eastAsia" w:ascii="宋体" w:hAnsi="宋体" w:eastAsia="宋体" w:cs="宋体"/>
          <w:sz w:val="30"/>
          <w:szCs w:val="30"/>
          <w:lang w:val="en-US" w:eastAsia="zh-CN"/>
        </w:rPr>
        <w:t>减少0.77</w:t>
      </w:r>
      <w:r>
        <w:rPr>
          <w:rFonts w:hint="eastAsia" w:ascii="宋体" w:hAnsi="宋体" w:eastAsia="宋体" w:cs="宋体"/>
          <w:sz w:val="32"/>
          <w:szCs w:val="32"/>
        </w:rPr>
        <w:t>万元，</w:t>
      </w:r>
      <w:r>
        <w:rPr>
          <w:rFonts w:hint="eastAsia" w:ascii="宋体" w:hAnsi="宋体" w:eastAsia="宋体" w:cs="宋体"/>
          <w:sz w:val="32"/>
          <w:szCs w:val="32"/>
          <w:lang w:eastAsia="zh-CN"/>
        </w:rPr>
        <w:t>减少</w:t>
      </w:r>
      <w:r>
        <w:rPr>
          <w:rFonts w:hint="eastAsia" w:ascii="宋体" w:hAnsi="宋体" w:eastAsia="宋体" w:cs="宋体"/>
          <w:sz w:val="32"/>
          <w:szCs w:val="32"/>
          <w:lang w:val="en-US" w:eastAsia="zh-CN"/>
        </w:rPr>
        <w:t>11.39</w:t>
      </w:r>
      <w:r>
        <w:rPr>
          <w:rFonts w:hint="eastAsia" w:ascii="宋体" w:hAnsi="宋体" w:eastAsia="宋体" w:cs="宋体"/>
          <w:sz w:val="32"/>
          <w:szCs w:val="32"/>
        </w:rPr>
        <w:t>%，</w:t>
      </w:r>
      <w:r>
        <w:rPr>
          <w:rFonts w:hint="eastAsia" w:ascii="宋体" w:hAnsi="宋体" w:eastAsia="宋体" w:cs="宋体"/>
          <w:sz w:val="30"/>
          <w:szCs w:val="30"/>
          <w:lang w:val="en-US" w:eastAsia="zh-CN"/>
        </w:rPr>
        <w:t>减少</w:t>
      </w:r>
      <w:r>
        <w:rPr>
          <w:rFonts w:hint="eastAsia" w:ascii="宋体" w:hAnsi="宋体" w:eastAsia="宋体" w:cs="宋体"/>
          <w:color w:val="auto"/>
          <w:sz w:val="30"/>
          <w:szCs w:val="30"/>
        </w:rPr>
        <w:t>原因是</w:t>
      </w:r>
      <w:r>
        <w:rPr>
          <w:rFonts w:hint="eastAsia" w:ascii="宋体" w:hAnsi="宋体" w:eastAsia="宋体" w:cs="宋体"/>
          <w:color w:val="auto"/>
          <w:sz w:val="30"/>
          <w:szCs w:val="30"/>
          <w:lang w:eastAsia="zh-CN"/>
        </w:rPr>
        <w:t>车辆维修减少。</w:t>
      </w:r>
    </w:p>
    <w:p>
      <w:pPr>
        <w:numPr>
          <w:numId w:val="0"/>
        </w:numPr>
        <w:ind w:firstLine="600" w:firstLineChars="200"/>
        <w:rPr>
          <w:rFonts w:hint="eastAsia" w:ascii="宋体" w:hAnsi="宋体" w:eastAsia="宋体" w:cs="宋体"/>
          <w:color w:val="auto"/>
          <w:sz w:val="30"/>
          <w:szCs w:val="30"/>
          <w:lang w:val="en-US" w:eastAsia="zh-CN"/>
        </w:rPr>
      </w:pPr>
    </w:p>
    <w:p>
      <w:pPr>
        <w:numPr>
          <w:ilvl w:val="0"/>
          <w:numId w:val="0"/>
        </w:numPr>
        <w:rPr>
          <w:rFonts w:hint="eastAsia" w:ascii="宋体" w:hAnsi="宋体"/>
          <w:sz w:val="28"/>
          <w:szCs w:val="28"/>
        </w:rPr>
      </w:pPr>
      <w:r>
        <w:rPr>
          <w:rFonts w:hint="eastAsia" w:ascii="宋体" w:hAnsi="宋体" w:eastAsia="宋体" w:cs="宋体"/>
          <w:b/>
          <w:bCs/>
          <w:sz w:val="32"/>
          <w:szCs w:val="32"/>
          <w:lang w:val="en-US" w:eastAsia="zh-CN"/>
        </w:rPr>
        <w:t>六、名词解释：</w:t>
      </w:r>
      <w:r>
        <w:rPr>
          <w:rFonts w:hint="eastAsia" w:ascii="宋体" w:hAnsi="宋体"/>
          <w:b/>
          <w:bCs/>
          <w:sz w:val="28"/>
          <w:szCs w:val="28"/>
        </w:rPr>
        <w:t>财政拨款收入</w:t>
      </w:r>
      <w:r>
        <w:rPr>
          <w:rFonts w:hint="eastAsia" w:ascii="宋体" w:hAnsi="宋体"/>
          <w:b/>
          <w:bCs/>
          <w:sz w:val="28"/>
          <w:szCs w:val="28"/>
          <w:lang w:eastAsia="zh-CN"/>
        </w:rPr>
        <w:t>：</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hint="eastAsia" w:ascii="宋体" w:hAnsi="宋体"/>
          <w:sz w:val="28"/>
          <w:szCs w:val="28"/>
          <w:lang w:eastAsia="zh-CN"/>
        </w:rPr>
      </w:pPr>
      <w:r>
        <w:rPr>
          <w:rFonts w:hint="eastAsia" w:ascii="宋体" w:hAnsi="宋体"/>
          <w:b/>
          <w:bCs/>
          <w:sz w:val="28"/>
          <w:szCs w:val="28"/>
          <w:lang w:eastAsia="zh-CN"/>
        </w:rPr>
        <w:t>财政补助收入</w:t>
      </w:r>
      <w:r>
        <w:rPr>
          <w:rFonts w:hint="eastAsia" w:ascii="宋体" w:hAnsi="宋体"/>
          <w:sz w:val="28"/>
          <w:szCs w:val="28"/>
          <w:lang w:eastAsia="zh-CN"/>
        </w:rPr>
        <w:t>：是指</w:t>
      </w:r>
      <w:r>
        <w:rPr>
          <w:rFonts w:hint="eastAsia" w:ascii="宋体" w:hAnsi="宋体"/>
          <w:b/>
          <w:bCs/>
          <w:sz w:val="28"/>
          <w:szCs w:val="28"/>
          <w:lang w:eastAsia="zh-CN"/>
        </w:rPr>
        <w:t>事业单位</w:t>
      </w:r>
      <w:r>
        <w:rPr>
          <w:rFonts w:hint="eastAsia" w:ascii="宋体" w:hAnsi="宋体"/>
          <w:sz w:val="28"/>
          <w:szCs w:val="28"/>
          <w:lang w:eastAsia="zh-CN"/>
        </w:rPr>
        <w:t>从同级财政部门取得的各类财政拨款，包括基本支出补助和项目支出补助。</w:t>
      </w:r>
    </w:p>
    <w:p>
      <w:pPr>
        <w:rPr>
          <w:rFonts w:hint="eastAsia" w:ascii="宋体" w:hAnsi="宋体" w:eastAsiaTheme="minorEastAsia"/>
          <w:sz w:val="28"/>
          <w:szCs w:val="28"/>
          <w:lang w:eastAsia="zh-CN"/>
        </w:rPr>
      </w:pPr>
      <w:r>
        <w:rPr>
          <w:rFonts w:hint="eastAsia" w:ascii="宋体" w:hAnsi="宋体"/>
          <w:b/>
          <w:bCs/>
          <w:sz w:val="28"/>
          <w:szCs w:val="28"/>
          <w:lang w:eastAsia="zh-CN"/>
        </w:rPr>
        <w:t>事业收入</w:t>
      </w:r>
      <w:r>
        <w:rPr>
          <w:rFonts w:hint="eastAsia" w:ascii="宋体" w:hAnsi="宋体"/>
          <w:sz w:val="28"/>
          <w:szCs w:val="28"/>
          <w:lang w:eastAsia="zh-CN"/>
        </w:rPr>
        <w:t>：指</w:t>
      </w:r>
      <w:r>
        <w:rPr>
          <w:rFonts w:hint="eastAsia" w:ascii="宋体" w:hAnsi="宋体"/>
          <w:b/>
          <w:bCs/>
          <w:sz w:val="28"/>
          <w:szCs w:val="28"/>
          <w:lang w:eastAsia="zh-CN"/>
        </w:rPr>
        <w:t>事业单位</w:t>
      </w:r>
      <w:r>
        <w:rPr>
          <w:rFonts w:hint="eastAsia" w:ascii="宋体" w:hAnsi="宋体"/>
          <w:sz w:val="28"/>
          <w:szCs w:val="28"/>
          <w:lang w:eastAsia="zh-CN"/>
        </w:rPr>
        <w:t>开展专业业务活动及其辅助活动取得的收入。</w:t>
      </w:r>
    </w:p>
    <w:p>
      <w:pPr>
        <w:rPr>
          <w:rFonts w:hint="eastAsia" w:ascii="宋体" w:hAnsi="宋体" w:eastAsia="宋体" w:cs="宋体"/>
          <w:sz w:val="32"/>
          <w:szCs w:val="32"/>
        </w:rPr>
      </w:pPr>
      <w:r>
        <w:rPr>
          <w:rFonts w:hint="eastAsia" w:ascii="宋体" w:hAnsi="宋体" w:eastAsia="宋体" w:cs="宋体"/>
          <w:b/>
          <w:bCs/>
          <w:sz w:val="32"/>
          <w:szCs w:val="32"/>
        </w:rPr>
        <w:t>基本支出：</w:t>
      </w:r>
      <w:r>
        <w:rPr>
          <w:rFonts w:hint="eastAsia" w:ascii="宋体" w:hAnsi="宋体" w:eastAsia="宋体" w:cs="宋体"/>
          <w:sz w:val="32"/>
          <w:szCs w:val="32"/>
        </w:rPr>
        <w:t>为保障机构正常运行，完成日常工作任务而发生的人员支出和公用支出。</w:t>
      </w:r>
    </w:p>
    <w:p>
      <w:pPr>
        <w:rPr>
          <w:rFonts w:hint="eastAsia" w:ascii="宋体" w:hAnsi="宋体" w:eastAsia="宋体" w:cs="宋体"/>
          <w:sz w:val="32"/>
          <w:szCs w:val="32"/>
          <w:lang w:eastAsia="zh-CN"/>
        </w:rPr>
      </w:pPr>
      <w:r>
        <w:rPr>
          <w:rFonts w:hint="eastAsia" w:ascii="宋体" w:hAnsi="宋体" w:eastAsia="宋体" w:cs="宋体"/>
          <w:b/>
          <w:bCs/>
          <w:sz w:val="32"/>
          <w:szCs w:val="32"/>
        </w:rPr>
        <w:t>项目支出：</w:t>
      </w:r>
      <w:r>
        <w:rPr>
          <w:rFonts w:hint="eastAsia" w:ascii="宋体" w:hAnsi="宋体" w:eastAsia="宋体" w:cs="宋体"/>
          <w:sz w:val="32"/>
          <w:szCs w:val="32"/>
        </w:rPr>
        <w:t>指在基本支出之外为完成特定行政任务和事业发展目标所发生的支出</w:t>
      </w:r>
      <w:r>
        <w:rPr>
          <w:rFonts w:hint="eastAsia" w:ascii="宋体" w:hAnsi="宋体" w:eastAsia="宋体" w:cs="宋体"/>
          <w:sz w:val="32"/>
          <w:szCs w:val="32"/>
          <w:lang w:eastAsia="zh-CN"/>
        </w:rPr>
        <w:t>。</w:t>
      </w:r>
    </w:p>
    <w:p>
      <w:pPr>
        <w:rPr>
          <w:rFonts w:hint="eastAsia" w:ascii="宋体" w:hAnsi="宋体" w:eastAsia="宋体" w:cs="宋体"/>
          <w:b w:val="0"/>
          <w:i w:val="0"/>
          <w:caps w:val="0"/>
          <w:color w:val="000000"/>
          <w:spacing w:val="17"/>
          <w:sz w:val="32"/>
          <w:szCs w:val="32"/>
          <w:shd w:val="clear" w:fill="FFFFFF"/>
        </w:rPr>
      </w:pPr>
      <w:r>
        <w:rPr>
          <w:rStyle w:val="5"/>
          <w:rFonts w:ascii="宋体" w:hAnsi="宋体" w:eastAsia="宋体" w:cs="宋体"/>
          <w:i w:val="0"/>
          <w:caps w:val="0"/>
          <w:color w:val="000000"/>
          <w:spacing w:val="17"/>
          <w:sz w:val="32"/>
          <w:szCs w:val="32"/>
          <w:shd w:val="clear" w:fill="FFFFFF"/>
        </w:rPr>
        <w:t>“三公”经费：</w:t>
      </w:r>
      <w:r>
        <w:rPr>
          <w:rFonts w:hint="eastAsia" w:ascii="宋体" w:hAnsi="宋体" w:eastAsia="宋体" w:cs="宋体"/>
          <w:b w:val="0"/>
          <w:i w:val="0"/>
          <w:caps w:val="0"/>
          <w:color w:val="000000"/>
          <w:spacing w:val="17"/>
          <w:sz w:val="32"/>
          <w:szCs w:val="32"/>
          <w:shd w:val="clear"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hint="eastAsia" w:ascii="宋体" w:hAnsi="宋体" w:eastAsia="宋体" w:cs="宋体"/>
          <w:b w:val="0"/>
          <w:i w:val="0"/>
          <w:caps w:val="0"/>
          <w:color w:val="000000"/>
          <w:spacing w:val="17"/>
          <w:sz w:val="32"/>
          <w:szCs w:val="32"/>
          <w:shd w:val="clear" w:fill="FFFFFF"/>
          <w:lang w:eastAsia="zh-CN"/>
        </w:rPr>
      </w:pPr>
      <w:r>
        <w:rPr>
          <w:rFonts w:hint="eastAsia" w:ascii="宋体" w:hAnsi="宋体" w:eastAsia="宋体" w:cs="宋体"/>
          <w:b/>
          <w:bCs/>
          <w:i w:val="0"/>
          <w:caps w:val="0"/>
          <w:color w:val="000000"/>
          <w:spacing w:val="17"/>
          <w:sz w:val="32"/>
          <w:szCs w:val="32"/>
          <w:shd w:val="clear" w:fill="FFFFFF"/>
          <w:lang w:eastAsia="zh-CN"/>
        </w:rPr>
        <w:t>机关运行经费：</w:t>
      </w:r>
      <w:r>
        <w:rPr>
          <w:rFonts w:hint="eastAsia" w:ascii="宋体" w:hAnsi="宋体" w:eastAsia="宋体" w:cs="宋体"/>
          <w:b w:val="0"/>
          <w:i w:val="0"/>
          <w:caps w:val="0"/>
          <w:color w:val="000000"/>
          <w:spacing w:val="17"/>
          <w:sz w:val="32"/>
          <w:szCs w:val="32"/>
          <w:shd w:val="clear" w:fill="FFFFFF"/>
          <w:lang w:eastAsia="zh-CN"/>
        </w:rPr>
        <w:t>部门决算中行政单位和参照公务员法管理的事业单位一般公共预算财政拨款基本支出中日常公用经费。</w:t>
      </w:r>
    </w:p>
    <w:p>
      <w:pPr>
        <w:rPr>
          <w:rFonts w:hint="eastAsia" w:ascii="宋体" w:hAnsi="宋体" w:eastAsia="宋体" w:cs="宋体"/>
          <w:b w:val="0"/>
          <w:i w:val="0"/>
          <w:caps w:val="0"/>
          <w:color w:val="000000"/>
          <w:spacing w:val="17"/>
          <w:sz w:val="32"/>
          <w:szCs w:val="32"/>
          <w:shd w:val="clear" w:fill="FFFFFF"/>
          <w:lang w:eastAsia="zh-CN"/>
        </w:rPr>
      </w:pPr>
    </w:p>
    <w:p>
      <w:pPr>
        <w:rPr>
          <w:rFonts w:hint="eastAsia" w:ascii="宋体" w:hAnsi="宋体" w:eastAsia="宋体" w:cs="宋体"/>
          <w:b w:val="0"/>
          <w:i w:val="0"/>
          <w:caps w:val="0"/>
          <w:color w:val="000000"/>
          <w:spacing w:val="17"/>
          <w:sz w:val="32"/>
          <w:szCs w:val="32"/>
          <w:shd w:val="clear" w:fill="FFFFFF"/>
          <w:lang w:eastAsia="zh-CN"/>
        </w:rPr>
      </w:pPr>
    </w:p>
    <w:p>
      <w:pPr>
        <w:numPr>
          <w:ilvl w:val="0"/>
          <w:numId w:val="0"/>
        </w:numPr>
        <w:ind w:firstLine="4498" w:firstLineChars="1400"/>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盈江县疾病预防控制中心</w:t>
      </w:r>
    </w:p>
    <w:p>
      <w:pPr>
        <w:numPr>
          <w:ilvl w:val="0"/>
          <w:numId w:val="0"/>
        </w:numPr>
        <w:ind w:firstLine="4819" w:firstLineChars="1500"/>
        <w:jc w:val="both"/>
        <w:rPr>
          <w:rFonts w:hint="eastAsia"/>
          <w:b/>
          <w:bCs/>
          <w:color w:val="000000" w:themeColor="text1"/>
          <w:sz w:val="32"/>
          <w:szCs w:val="32"/>
          <w:lang w:val="en-US" w:eastAsia="zh-CN"/>
          <w14:textFill>
            <w14:solidFill>
              <w14:schemeClr w14:val="tx1"/>
            </w14:solidFill>
          </w14:textFill>
        </w:rPr>
      </w:pPr>
      <w:r>
        <w:rPr>
          <w:rFonts w:hint="eastAsia"/>
          <w:b/>
          <w:bCs/>
          <w:color w:val="000000" w:themeColor="text1"/>
          <w:sz w:val="32"/>
          <w:szCs w:val="32"/>
          <w:lang w:val="en-US" w:eastAsia="zh-CN"/>
          <w14:textFill>
            <w14:solidFill>
              <w14:schemeClr w14:val="tx1"/>
            </w14:solidFill>
          </w14:textFill>
        </w:rPr>
        <w:t>2017年10月25日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Lucida Sans">
    <w:panose1 w:val="020B0602030504020204"/>
    <w:charset w:val="00"/>
    <w:family w:val="auto"/>
    <w:pitch w:val="default"/>
    <w:sig w:usb0="00000003" w:usb1="00000000" w:usb2="00000000" w:usb3="00000000" w:csb0="20000001" w:csb1="00000000"/>
  </w:font>
  <w:font w:name="Shruti">
    <w:panose1 w:val="020B0502040204020203"/>
    <w:charset w:val="00"/>
    <w:family w:val="auto"/>
    <w:pitch w:val="default"/>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8F5E1F"/>
    <w:rsid w:val="03A7308D"/>
    <w:rsid w:val="03D00EDD"/>
    <w:rsid w:val="0C17664C"/>
    <w:rsid w:val="126E412D"/>
    <w:rsid w:val="19715384"/>
    <w:rsid w:val="1C983D28"/>
    <w:rsid w:val="1C9A67B9"/>
    <w:rsid w:val="20877B5D"/>
    <w:rsid w:val="246A71A6"/>
    <w:rsid w:val="28B42F5A"/>
    <w:rsid w:val="28B534D9"/>
    <w:rsid w:val="2E5B0A72"/>
    <w:rsid w:val="2E926AC5"/>
    <w:rsid w:val="311C6693"/>
    <w:rsid w:val="36481AAB"/>
    <w:rsid w:val="3A430B07"/>
    <w:rsid w:val="3B8F5E1F"/>
    <w:rsid w:val="3DB8452B"/>
    <w:rsid w:val="3E3E3A04"/>
    <w:rsid w:val="3ECE2262"/>
    <w:rsid w:val="3FEF7B4B"/>
    <w:rsid w:val="411D18A6"/>
    <w:rsid w:val="4196353E"/>
    <w:rsid w:val="41C31ED2"/>
    <w:rsid w:val="44AD069C"/>
    <w:rsid w:val="4741683B"/>
    <w:rsid w:val="4BA05D91"/>
    <w:rsid w:val="4BD20B1F"/>
    <w:rsid w:val="4D687E2E"/>
    <w:rsid w:val="549A05D4"/>
    <w:rsid w:val="55530BE4"/>
    <w:rsid w:val="56D05B66"/>
    <w:rsid w:val="56FB2625"/>
    <w:rsid w:val="64803351"/>
    <w:rsid w:val="6B984EB6"/>
    <w:rsid w:val="6DCB6A46"/>
    <w:rsid w:val="6E8C33A0"/>
    <w:rsid w:val="70241DD0"/>
    <w:rsid w:val="78E458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2017-10-24T02:46:00Z</dcterms:created>
  <dc:creator>yph</dc:creator>
  <cp:lastModifiedBy>lenovo</cp:lastModifiedBy>
  <cp:lastPrinted>2017-10-24T07:15:00Z</cp:lastPrinted>
  <dcterms:modified xsi:type="dcterms:W3CDTF">2017-10-25T10:00:47Z</dcterms:modified>
  <dc:title>关于对2016年部门决算公开情况通知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