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监督索引号53312300632800000</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盈江县人民政府扶贫开发办公室</w:t>
      </w:r>
      <w:r>
        <w:rPr>
          <w:rFonts w:hint="eastAsia" w:ascii="方正小标宋简体" w:hAnsi="方正小标宋简体" w:eastAsia="方正小标宋简体" w:cs="方正小标宋简体"/>
          <w:sz w:val="36"/>
          <w:szCs w:val="36"/>
        </w:rPr>
        <w:t>部门</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黑体" w:hAnsi="黑体" w:eastAsia="黑体"/>
          <w:sz w:val="30"/>
          <w:szCs w:val="30"/>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val="en-US" w:eastAsia="zh-CN"/>
        </w:rPr>
        <w:t>盈江县人民政府扶贫开发办公室</w:t>
      </w:r>
      <w:r>
        <w:rPr>
          <w:rFonts w:hint="eastAsia" w:ascii="黑体" w:hAnsi="黑体" w:eastAsia="黑体"/>
          <w:sz w:val="30"/>
          <w:szCs w:val="30"/>
        </w:rPr>
        <w:t>部门</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val="en-US" w:eastAsia="zh-CN"/>
        </w:rPr>
        <w:t>盈江县人民政府扶贫开发办公室</w:t>
      </w:r>
      <w:r>
        <w:rPr>
          <w:rFonts w:hint="eastAsia" w:ascii="黑体" w:hAnsi="黑体" w:eastAsia="黑体"/>
          <w:sz w:val="30"/>
          <w:szCs w:val="30"/>
        </w:rPr>
        <w:t>部门</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val="en-US" w:eastAsia="zh-CN"/>
        </w:rPr>
        <w:t>县</w:t>
      </w:r>
      <w:r>
        <w:rPr>
          <w:rFonts w:hint="eastAsia" w:ascii="Times New Roman" w:hAnsi="Times New Roman" w:eastAsia="仿宋_GB2312"/>
          <w:sz w:val="30"/>
          <w:szCs w:val="30"/>
        </w:rPr>
        <w:t>本级项目支出绩效目标表（本次下达）</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val="en-US" w:eastAsia="zh-CN"/>
        </w:rPr>
        <w:t>县</w:t>
      </w:r>
      <w:r>
        <w:rPr>
          <w:rFonts w:hint="eastAsia" w:ascii="Times New Roman" w:hAnsi="Times New Roman" w:eastAsia="仿宋_GB2312"/>
          <w:sz w:val="30"/>
          <w:szCs w:val="30"/>
        </w:rPr>
        <w:t>本级项目支出绩效目标表（另文下达）</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val="en-US" w:eastAsia="zh-CN"/>
        </w:rPr>
        <w:t>县</w:t>
      </w:r>
      <w:r>
        <w:rPr>
          <w:rFonts w:hint="eastAsia" w:ascii="Times New Roman" w:hAnsi="Times New Roman" w:eastAsia="仿宋_GB2312"/>
          <w:sz w:val="30"/>
          <w:szCs w:val="30"/>
        </w:rPr>
        <w:t>对下转移支付绩效目标表</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Times New Roman" w:hAnsi="Times New Roman" w:eastAsia="仿宋_GB2312"/>
          <w:sz w:val="30"/>
          <w:szCs w:val="30"/>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Times New Roman" w:hAnsi="Times New Roman" w:eastAsia="仿宋_GB2312"/>
          <w:sz w:val="30"/>
          <w:szCs w:val="30"/>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Times New Roman" w:hAnsi="Times New Roman" w:eastAsia="仿宋_GB2312"/>
          <w:sz w:val="30"/>
          <w:szCs w:val="30"/>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Times New Roman" w:hAnsi="Times New Roman" w:eastAsia="仿宋_GB2312"/>
          <w:sz w:val="30"/>
          <w:szCs w:val="30"/>
        </w:rPr>
      </w:pPr>
      <w:bookmarkStart w:id="0" w:name="_GoBack"/>
      <w:bookmarkEnd w:id="0"/>
    </w:p>
    <w:p>
      <w:pPr>
        <w:keepNext w:val="0"/>
        <w:keepLines w:val="0"/>
        <w:pageBreakBefore w:val="0"/>
        <w:kinsoku/>
        <w:wordWrap/>
        <w:overflowPunct/>
        <w:topLinePunct w:val="0"/>
        <w:autoSpaceDE/>
        <w:autoSpaceDN/>
        <w:bidi w:val="0"/>
        <w:adjustRightInd/>
        <w:snapToGrid/>
        <w:spacing w:line="560" w:lineRule="exact"/>
        <w:jc w:val="left"/>
        <w:textAlignment w:val="auto"/>
        <w:rPr>
          <w:rFonts w:ascii="Times New Roman" w:hAnsi="Times New Roman" w:eastAsia="仿宋_GB2312"/>
          <w:sz w:val="30"/>
          <w:szCs w:val="30"/>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kern w:val="0"/>
          <w:sz w:val="36"/>
          <w:szCs w:val="36"/>
        </w:rPr>
      </w:pPr>
      <w:r>
        <w:rPr>
          <w:rFonts w:hint="eastAsia" w:ascii="方正小标宋简体" w:eastAsia="方正小标宋简体"/>
          <w:kern w:val="0"/>
          <w:sz w:val="36"/>
          <w:szCs w:val="36"/>
          <w:lang w:val="en-US" w:eastAsia="zh-CN"/>
        </w:rPr>
        <w:t>盈江县人民政府扶贫开发办公室</w:t>
      </w:r>
      <w:r>
        <w:rPr>
          <w:rFonts w:hint="eastAsia" w:ascii="方正小标宋简体" w:eastAsia="方正小标宋简体"/>
          <w:kern w:val="0"/>
          <w:sz w:val="36"/>
          <w:szCs w:val="36"/>
        </w:rPr>
        <w:t>部门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方正小标宋简体" w:eastAsia="方正小标宋简体"/>
          <w:kern w:val="0"/>
          <w:sz w:val="36"/>
          <w:szCs w:val="36"/>
        </w:rPr>
      </w:pP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黑体" w:hAnsi="黑体" w:eastAsia="黑体"/>
          <w:kern w:val="0"/>
          <w:sz w:val="30"/>
          <w:szCs w:val="30"/>
        </w:rPr>
      </w:pPr>
    </w:p>
    <w:p>
      <w:pPr>
        <w:keepNext w:val="0"/>
        <w:keepLines w:val="0"/>
        <w:pageBreakBefore w:val="0"/>
        <w:widowControl/>
        <w:kinsoku/>
        <w:wordWrap/>
        <w:overflowPunct/>
        <w:topLinePunct w:val="0"/>
        <w:autoSpaceDE/>
        <w:autoSpaceDN/>
        <w:bidi w:val="0"/>
        <w:adjustRightInd/>
        <w:snapToGrid/>
        <w:spacing w:line="560" w:lineRule="exact"/>
        <w:ind w:firstLine="450" w:firstLineChars="150"/>
        <w:jc w:val="left"/>
        <w:textAlignment w:val="auto"/>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spacing w:line="560" w:lineRule="exact"/>
        <w:ind w:firstLine="300" w:firstLineChars="100"/>
        <w:jc w:val="left"/>
        <w:textAlignment w:val="auto"/>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color w:val="auto"/>
          <w:sz w:val="30"/>
          <w:szCs w:val="30"/>
          <w:lang w:val="en-US" w:eastAsia="zh-CN"/>
        </w:rPr>
      </w:pPr>
      <w:r>
        <w:rPr>
          <w:rFonts w:hint="eastAsia" w:ascii="仿宋_GB2312" w:hAnsi="仿宋" w:eastAsia="仿宋_GB2312" w:cs="Times New Roman"/>
          <w:sz w:val="30"/>
          <w:szCs w:val="30"/>
          <w:lang w:val="en-US" w:eastAsia="zh-CN"/>
        </w:rPr>
        <w:t>1.</w:t>
      </w:r>
      <w:r>
        <w:rPr>
          <w:rFonts w:hint="eastAsia" w:ascii="仿宋_GB2312" w:hAnsi="Times New Roman" w:eastAsia="仿宋_GB2312" w:cs="Times New Roman"/>
          <w:color w:val="auto"/>
          <w:sz w:val="30"/>
          <w:szCs w:val="30"/>
          <w:lang w:val="en-US" w:eastAsia="zh-CN"/>
        </w:rPr>
        <w:t>贯彻中央、省、州扶贫工作方针、政策，围绕全省实施新时期扶贫开发“63686”行动计划、 实施“36313”易地扶贫搬迁三年行动计划，按照“目标、任务、资金、权责”四到县的要求，结合盈江实际，拟订盈江县农村扶贫开发规划、政策措施及年度计划，当好县委、县政府在扶贫开发工作中的参谋助手。</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color w:val="auto"/>
          <w:sz w:val="30"/>
          <w:szCs w:val="30"/>
          <w:lang w:val="en-US" w:eastAsia="zh-CN"/>
        </w:rPr>
      </w:pPr>
      <w:r>
        <w:rPr>
          <w:rFonts w:hint="eastAsia" w:ascii="仿宋_GB2312" w:hAnsi="Times New Roman" w:eastAsia="仿宋_GB2312" w:cs="Times New Roman"/>
          <w:color w:val="auto"/>
          <w:sz w:val="30"/>
          <w:szCs w:val="30"/>
          <w:lang w:val="en-US" w:eastAsia="zh-CN"/>
        </w:rPr>
        <w:t>2.组织立项申报扶贫项目，开展整乡推进、整村推进、劳动力转移培训、产业扶贫、易地开发扶贫、安居工程、信贷扶贫等扶贫开发建设项目，重点扶持建档立卡贫困乡、村、组、贫困人口，实现精准扶贫、精准脱贫。</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color w:val="auto"/>
          <w:sz w:val="30"/>
          <w:szCs w:val="30"/>
          <w:lang w:val="en-US" w:eastAsia="zh-CN"/>
        </w:rPr>
      </w:pPr>
      <w:r>
        <w:rPr>
          <w:rFonts w:hint="eastAsia" w:ascii="仿宋_GB2312" w:hAnsi="Times New Roman" w:eastAsia="仿宋_GB2312" w:cs="Times New Roman"/>
          <w:color w:val="auto"/>
          <w:sz w:val="30"/>
          <w:szCs w:val="30"/>
          <w:lang w:val="en-US" w:eastAsia="zh-CN"/>
        </w:rPr>
        <w:t>3.按照国家、省、州扶贫资金管理办法，对扶贫项目资金进行管理、检查、监督；配合审计、纪检监察、财政等部门对扶贫项目资金进行审计和检查。</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color w:val="auto"/>
          <w:sz w:val="30"/>
          <w:szCs w:val="30"/>
          <w:lang w:val="en-US" w:eastAsia="zh-CN"/>
        </w:rPr>
      </w:pPr>
      <w:r>
        <w:rPr>
          <w:rFonts w:hint="eastAsia" w:ascii="仿宋_GB2312" w:hAnsi="Times New Roman" w:eastAsia="仿宋_GB2312" w:cs="Times New Roman"/>
          <w:color w:val="auto"/>
          <w:sz w:val="30"/>
          <w:szCs w:val="30"/>
          <w:lang w:val="en-US" w:eastAsia="zh-CN"/>
        </w:rPr>
        <w:t>4.组织、动员社会各界广泛参与扶贫开发工作，协调各单位、各部门开展挂钩帮扶工作，促进贫困地区社会事业发展。</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color w:val="auto"/>
          <w:sz w:val="30"/>
          <w:szCs w:val="30"/>
          <w:lang w:val="en-US" w:eastAsia="zh-CN"/>
        </w:rPr>
      </w:pPr>
      <w:r>
        <w:rPr>
          <w:rFonts w:hint="eastAsia" w:ascii="仿宋_GB2312" w:hAnsi="Times New Roman" w:eastAsia="仿宋_GB2312" w:cs="Times New Roman"/>
          <w:color w:val="auto"/>
          <w:sz w:val="30"/>
          <w:szCs w:val="30"/>
          <w:lang w:val="en-US" w:eastAsia="zh-CN"/>
        </w:rPr>
        <w:t>5.深入基层调查研究，指导帮助重点扶持村选准扶贫开发项目，因地制宜确定发展经济的路子，制定扶贫规划和实施方案。</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color w:val="auto"/>
          <w:sz w:val="30"/>
          <w:szCs w:val="30"/>
          <w:lang w:val="en-US" w:eastAsia="zh-CN"/>
        </w:rPr>
      </w:pPr>
      <w:r>
        <w:rPr>
          <w:rFonts w:hint="eastAsia" w:ascii="仿宋_GB2312" w:hAnsi="Times New Roman" w:eastAsia="仿宋_GB2312" w:cs="Times New Roman"/>
          <w:color w:val="auto"/>
          <w:sz w:val="30"/>
          <w:szCs w:val="30"/>
          <w:lang w:val="en-US" w:eastAsia="zh-CN"/>
        </w:rPr>
        <w:t>6.根据国家和省扶贫标准，确定扶贫范围，明确扶贫对象，落实扶贫措施，做好扶贫监测、统计、宣传、信息交流等工作。</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Times New Roman" w:eastAsia="仿宋_GB2312" w:cs="Times New Roman"/>
          <w:color w:val="auto"/>
          <w:sz w:val="30"/>
          <w:szCs w:val="30"/>
          <w:lang w:val="en-US" w:eastAsia="zh-CN"/>
        </w:rPr>
      </w:pPr>
      <w:r>
        <w:rPr>
          <w:rFonts w:hint="eastAsia" w:ascii="仿宋_GB2312" w:hAnsi="Times New Roman" w:eastAsia="仿宋_GB2312" w:cs="Times New Roman"/>
          <w:color w:val="auto"/>
          <w:sz w:val="30"/>
          <w:szCs w:val="30"/>
          <w:lang w:val="en-US" w:eastAsia="zh-CN"/>
        </w:rPr>
        <w:t>7.承办县委、县政府和上级机关交办的其它事项。</w:t>
      </w:r>
    </w:p>
    <w:p>
      <w:pPr>
        <w:keepNext w:val="0"/>
        <w:keepLines w:val="0"/>
        <w:pageBreakBefore w:val="0"/>
        <w:widowControl/>
        <w:kinsoku/>
        <w:wordWrap/>
        <w:overflowPunct/>
        <w:topLinePunct w:val="0"/>
        <w:autoSpaceDE/>
        <w:autoSpaceDN/>
        <w:bidi w:val="0"/>
        <w:adjustRightInd/>
        <w:snapToGrid/>
        <w:spacing w:line="560" w:lineRule="exact"/>
        <w:ind w:firstLine="300" w:firstLineChars="100"/>
        <w:jc w:val="left"/>
        <w:textAlignment w:val="auto"/>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盈江县人民政府扶贫开发办公室内设机构4个。</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1.综合股</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负责机关政务工作，机关规章制度的修订完善和监督执行；组织各项会议和领导安排事项的督查督办；负责机关对外联络和文秘、信息、宣传、信访、保密工作；负责机关人事和梳理承办人大代表建议、政协委员提案；负责机关干部职工工资、医疗保险、社会保障、内部财务和国有资产管理工作；负责接待、车辆管理和后勤服务工作；负责机关机构编制、人事、劳动工资和退休人员管理工作；负责党建、党风廉政建设和反腐败目标管理工作；负责目标责任考核和工作人员年度考核工作；负责精神文明建设和县级创建活动的日常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2.项目管理股</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负责扶贫项目的管理，拟订扶贫项目规划和年度计划，承办年度项目计划的审核上报，经审批后组织实施；负责扶贫项目检查、验收和评价；拟订贫困地区基础设施、产业开发、科技扶贫项目的规划和计划，负责项目调查、评审论证、立项上报、审批下达，并协同有关部门组织实施。</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负责扶贫项目资金管理，检查、指导、监督扶贫资金使用，提出财政扶贫资金、扶贫信贷资金、其他扶贫资金的投向、分配计划建议，经批准后组织实施。负责建立职责范围内已实施项目管理台账和绩效考核考评工作；负责扶贫开发项目的进度监测统计和“财政扶贫资金监测系统”的录入、审核、审批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3.小额信贷易地股</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贯彻落实中央、省、州有关小额信贷扶贫的方针、政策、统筹计划、确定规模、争取和调配资金、监测评估、组织对小额信贷扶贫进行政策调研、经验交流、人员培训；管理和监督小额信贷扶贫资金的运作，总结和推广小额信贷扶贫的成功经验；配合有关部门制定小额信贷扶贫实施方案，不断总结完善管理办法；负责拟定易地扶贫开发、贫困地区劳动力转移培训项目规划及年度项目资金计划方案；负责审核易地扶贫开发、贫困地区劳动力转移培训的组织实施和监督管理；负责易地扶贫开发、贫困地区劳动力转移培训资金管理，监督检查易地扶贫开发、贫困地区劳动力转移培训项目资金任务的落实；负责申报并管理贫困地区劳动力转移培训示范基地。负责完成分管领导交办的其它工作任务。</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4.社会扶贫股</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 xml:space="preserve">负责协调中央国家机关企事业单位定点扶贫的工作；负责指导、协调和管理州级机关企事业单位、驻滇部队定点扶贫的工作；负责联系、协调贫困地区社会事业发展工作；组织、动员非公企业、社会团体等社会力量参与扶贫开发；负责联系、协调外资扶贫项目，组织开展对外交流与合作；指导开展社会扶贫工作；负责接收、管理各种社会扶贫捐赠；配合有关部门做好中央、省定点扶贫单位的联络、协调和服务工作，配合有关部门做好县级机关企事业单位扶贫挂职干部的选派和培训工作。负责配合财政、监察、审计部门做好扶贫资金的监督和审计工作。负责完成分管领导交办的其它工作任务。    </w:t>
      </w:r>
    </w:p>
    <w:p>
      <w:pPr>
        <w:keepNext w:val="0"/>
        <w:keepLines w:val="0"/>
        <w:pageBreakBefore w:val="0"/>
        <w:widowControl/>
        <w:kinsoku/>
        <w:wordWrap/>
        <w:overflowPunct/>
        <w:topLinePunct w:val="0"/>
        <w:autoSpaceDE/>
        <w:autoSpaceDN/>
        <w:bidi w:val="0"/>
        <w:adjustRightInd/>
        <w:snapToGrid/>
        <w:spacing w:line="560" w:lineRule="exact"/>
        <w:ind w:firstLine="300" w:firstLineChars="100"/>
        <w:jc w:val="left"/>
        <w:textAlignment w:val="auto"/>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sz w:val="30"/>
          <w:szCs w:val="30"/>
          <w:lang w:val="en-US" w:eastAsia="zh-CN"/>
        </w:rPr>
        <w:t>2018年</w:t>
      </w:r>
      <w:r>
        <w:rPr>
          <w:rFonts w:hint="default" w:ascii="Times New Roman" w:hAnsi="Times New Roman" w:eastAsia="仿宋_GB2312" w:cs="Times New Roman"/>
          <w:color w:val="auto"/>
          <w:sz w:val="30"/>
          <w:szCs w:val="30"/>
        </w:rPr>
        <w:t>，我办不断完善扶贫工作思路，创新扶贫工作机制，积极争取项目资金，管理实施好项目，不断提高扶贫开发质量和效益，全面推进脱贫攻坚工作进程。2018年标注脱贫3714户13628人，退出35个贫困村，贫困人口减至880户3033人，贫困发生率降至1.23%</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b w:val="0"/>
          <w:bCs w:val="0"/>
          <w:color w:val="auto"/>
          <w:sz w:val="30"/>
          <w:szCs w:val="30"/>
          <w:shd w:val="clear" w:color="auto" w:fill="FFFFFF"/>
          <w:lang w:val="en-US" w:eastAsia="zh-CN"/>
        </w:rPr>
      </w:pPr>
      <w:r>
        <w:rPr>
          <w:rFonts w:hint="eastAsia" w:ascii="Times New Roman" w:hAnsi="Times New Roman" w:eastAsia="楷体_GB2312" w:cs="Times New Roman"/>
          <w:b w:val="0"/>
          <w:bCs w:val="0"/>
          <w:color w:val="auto"/>
          <w:sz w:val="30"/>
          <w:szCs w:val="30"/>
          <w:lang w:val="en-US" w:eastAsia="zh-CN"/>
        </w:rPr>
        <w:t>1.</w:t>
      </w:r>
      <w:r>
        <w:rPr>
          <w:rFonts w:hint="default" w:ascii="Times New Roman" w:hAnsi="Times New Roman" w:eastAsia="仿宋_GB2312" w:cs="Times New Roman"/>
          <w:b w:val="0"/>
          <w:bCs w:val="0"/>
          <w:color w:val="auto"/>
          <w:sz w:val="30"/>
          <w:szCs w:val="30"/>
          <w:shd w:val="clear" w:color="auto" w:fill="FFFFFF"/>
          <w:lang w:val="en-US" w:eastAsia="zh-CN"/>
        </w:rPr>
        <w:t>认真组织</w:t>
      </w:r>
      <w:r>
        <w:rPr>
          <w:rFonts w:hint="default" w:ascii="Times New Roman" w:hAnsi="Times New Roman" w:eastAsia="楷体_GB2312" w:cs="Times New Roman"/>
          <w:b w:val="0"/>
          <w:bCs w:val="0"/>
          <w:color w:val="auto"/>
          <w:sz w:val="30"/>
          <w:szCs w:val="30"/>
          <w:lang w:eastAsia="zh-CN"/>
        </w:rPr>
        <w:t>，</w:t>
      </w:r>
      <w:r>
        <w:rPr>
          <w:rFonts w:hint="default" w:ascii="Times New Roman" w:hAnsi="Times New Roman" w:eastAsia="仿宋_GB2312" w:cs="Times New Roman"/>
          <w:b w:val="0"/>
          <w:bCs w:val="0"/>
          <w:color w:val="auto"/>
          <w:sz w:val="30"/>
          <w:szCs w:val="30"/>
          <w:shd w:val="clear" w:color="auto" w:fill="FFFFFF"/>
          <w:lang w:val="en-US" w:eastAsia="zh-CN"/>
        </w:rPr>
        <w:t>着力推进扶贫项目的实施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b w:val="0"/>
          <w:bCs w:val="0"/>
          <w:color w:val="auto"/>
          <w:sz w:val="30"/>
          <w:szCs w:val="30"/>
          <w:lang w:eastAsia="zh-CN"/>
        </w:rPr>
      </w:pPr>
      <w:r>
        <w:rPr>
          <w:rFonts w:hint="default" w:ascii="Times New Roman" w:hAnsi="Times New Roman" w:eastAsia="仿宋_GB2312" w:cs="Times New Roman"/>
          <w:color w:val="auto"/>
          <w:sz w:val="30"/>
          <w:szCs w:val="30"/>
        </w:rPr>
        <w:t>按照扶贫“责任、权利、资金、任务“四到县”原则，</w:t>
      </w:r>
      <w:r>
        <w:rPr>
          <w:rFonts w:hint="default" w:ascii="Times New Roman" w:hAnsi="Times New Roman" w:eastAsia="仿宋_GB2312" w:cs="Times New Roman"/>
          <w:color w:val="auto"/>
          <w:sz w:val="30"/>
          <w:szCs w:val="30"/>
          <w:lang w:eastAsia="zh-CN"/>
        </w:rPr>
        <w:t>扶贫办积极</w:t>
      </w:r>
      <w:r>
        <w:rPr>
          <w:rFonts w:hint="default" w:ascii="Times New Roman" w:hAnsi="Times New Roman" w:eastAsia="仿宋_GB2312" w:cs="Times New Roman"/>
          <w:color w:val="auto"/>
          <w:sz w:val="30"/>
          <w:szCs w:val="30"/>
        </w:rPr>
        <w:t>对项目资金进行了安排落实</w:t>
      </w:r>
      <w:r>
        <w:rPr>
          <w:rFonts w:hint="default" w:ascii="Times New Roman" w:hAnsi="Times New Roman" w:eastAsia="仿宋_GB2312" w:cs="Times New Roman"/>
          <w:color w:val="auto"/>
          <w:sz w:val="30"/>
          <w:szCs w:val="30"/>
          <w:lang w:eastAsia="zh-CN"/>
        </w:rPr>
        <w:t>，全年</w:t>
      </w:r>
      <w:r>
        <w:rPr>
          <w:rFonts w:hint="default" w:ascii="Times New Roman" w:hAnsi="Times New Roman" w:eastAsia="仿宋_GB2312" w:cs="Times New Roman"/>
          <w:color w:val="auto"/>
          <w:sz w:val="30"/>
          <w:szCs w:val="30"/>
        </w:rPr>
        <w:t>争取到</w:t>
      </w:r>
      <w:r>
        <w:rPr>
          <w:rFonts w:hint="default" w:ascii="Times New Roman" w:hAnsi="Times New Roman" w:eastAsia="仿宋_GB2312" w:cs="Times New Roman"/>
          <w:color w:val="auto"/>
          <w:sz w:val="30"/>
          <w:szCs w:val="30"/>
          <w:lang w:eastAsia="zh-CN"/>
        </w:rPr>
        <w:t>各级扶贫</w:t>
      </w:r>
      <w:r>
        <w:rPr>
          <w:rFonts w:hint="default" w:ascii="Times New Roman" w:hAnsi="Times New Roman" w:eastAsia="仿宋_GB2312" w:cs="Times New Roman"/>
          <w:color w:val="auto"/>
          <w:sz w:val="30"/>
          <w:szCs w:val="30"/>
        </w:rPr>
        <w:t>资金</w:t>
      </w:r>
      <w:r>
        <w:rPr>
          <w:rFonts w:hint="default" w:ascii="Times New Roman" w:hAnsi="Times New Roman" w:eastAsia="仿宋_GB2312" w:cs="Times New Roman"/>
          <w:color w:val="auto"/>
          <w:sz w:val="30"/>
          <w:szCs w:val="30"/>
          <w:lang w:val="en-US" w:eastAsia="zh-CN"/>
        </w:rPr>
        <w:t>5488</w:t>
      </w:r>
      <w:r>
        <w:rPr>
          <w:rFonts w:hint="default" w:ascii="Times New Roman" w:hAnsi="Times New Roman" w:eastAsia="仿宋_GB2312" w:cs="Times New Roman"/>
          <w:color w:val="auto"/>
          <w:sz w:val="30"/>
          <w:szCs w:val="30"/>
        </w:rPr>
        <w:t>万元，其中</w:t>
      </w:r>
      <w:r>
        <w:rPr>
          <w:rFonts w:hint="default" w:ascii="Times New Roman" w:hAnsi="Times New Roman" w:eastAsia="仿宋_GB2312" w:cs="Times New Roman"/>
          <w:color w:val="auto"/>
          <w:sz w:val="30"/>
          <w:szCs w:val="30"/>
          <w:lang w:eastAsia="zh-CN"/>
        </w:rPr>
        <w:t>：中央财政专项</w:t>
      </w:r>
      <w:r>
        <w:rPr>
          <w:rFonts w:hint="default" w:ascii="Times New Roman" w:hAnsi="Times New Roman" w:eastAsia="仿宋_GB2312" w:cs="Times New Roman"/>
          <w:color w:val="auto"/>
          <w:sz w:val="30"/>
          <w:szCs w:val="30"/>
        </w:rPr>
        <w:t>资金</w:t>
      </w:r>
      <w:r>
        <w:rPr>
          <w:rFonts w:hint="default" w:ascii="Times New Roman" w:hAnsi="Times New Roman" w:eastAsia="仿宋_GB2312" w:cs="Times New Roman"/>
          <w:color w:val="auto"/>
          <w:sz w:val="30"/>
          <w:szCs w:val="30"/>
          <w:lang w:val="en-US" w:eastAsia="zh-CN"/>
        </w:rPr>
        <w:t>3317</w:t>
      </w:r>
      <w:r>
        <w:rPr>
          <w:rFonts w:hint="default" w:ascii="Times New Roman" w:hAnsi="Times New Roman" w:eastAsia="仿宋_GB2312" w:cs="Times New Roman"/>
          <w:color w:val="auto"/>
          <w:sz w:val="30"/>
          <w:szCs w:val="30"/>
        </w:rPr>
        <w:t>万元；省级财政专项扶贫资金</w:t>
      </w:r>
      <w:r>
        <w:rPr>
          <w:rFonts w:hint="default" w:ascii="Times New Roman" w:hAnsi="Times New Roman" w:eastAsia="仿宋_GB2312" w:cs="Times New Roman"/>
          <w:color w:val="auto"/>
          <w:sz w:val="30"/>
          <w:szCs w:val="30"/>
          <w:lang w:val="en-US" w:eastAsia="zh-CN"/>
        </w:rPr>
        <w:t>1271</w:t>
      </w:r>
      <w:r>
        <w:rPr>
          <w:rFonts w:hint="default" w:ascii="Times New Roman" w:hAnsi="Times New Roman" w:eastAsia="仿宋_GB2312" w:cs="Times New Roman"/>
          <w:color w:val="auto"/>
          <w:sz w:val="30"/>
          <w:szCs w:val="30"/>
        </w:rPr>
        <w:t>万</w:t>
      </w:r>
      <w:r>
        <w:rPr>
          <w:rFonts w:hint="default" w:ascii="Times New Roman" w:hAnsi="Times New Roman" w:eastAsia="仿宋_GB2312" w:cs="Times New Roman"/>
          <w:color w:val="auto"/>
          <w:sz w:val="30"/>
          <w:szCs w:val="30"/>
          <w:lang w:eastAsia="zh-CN"/>
        </w:rPr>
        <w:t>；县级财政扶贫资金</w:t>
      </w:r>
      <w:r>
        <w:rPr>
          <w:rFonts w:hint="default" w:ascii="Times New Roman" w:hAnsi="Times New Roman" w:eastAsia="仿宋_GB2312" w:cs="Times New Roman"/>
          <w:color w:val="auto"/>
          <w:sz w:val="30"/>
          <w:szCs w:val="30"/>
          <w:lang w:val="en-US" w:eastAsia="zh-CN"/>
        </w:rPr>
        <w:t>900万元</w:t>
      </w:r>
      <w:r>
        <w:rPr>
          <w:rFonts w:hint="default" w:ascii="Times New Roman" w:hAnsi="Times New Roman" w:eastAsia="仿宋_GB2312" w:cs="Times New Roman"/>
          <w:color w:val="auto"/>
          <w:sz w:val="30"/>
          <w:szCs w:val="30"/>
          <w:lang w:eastAsia="zh-CN"/>
        </w:rPr>
        <w:t>。按照《全县统筹整合使用财政涉农资金实施方案》要求，扶贫资金全部纳入统筹整合范围，结合扶贫资金投向要求及</w:t>
      </w:r>
      <w:r>
        <w:rPr>
          <w:rFonts w:hint="eastAsia" w:eastAsia="仿宋_GB2312" w:cs="Times New Roman"/>
          <w:color w:val="auto"/>
          <w:sz w:val="30"/>
          <w:szCs w:val="30"/>
          <w:lang w:eastAsia="zh-CN"/>
        </w:rPr>
        <w:t>县委、县政府</w:t>
      </w:r>
      <w:r>
        <w:rPr>
          <w:rFonts w:hint="default" w:ascii="Times New Roman" w:hAnsi="Times New Roman" w:eastAsia="仿宋_GB2312" w:cs="Times New Roman"/>
          <w:color w:val="auto"/>
          <w:sz w:val="30"/>
          <w:szCs w:val="30"/>
          <w:lang w:eastAsia="zh-CN"/>
        </w:rPr>
        <w:t>的实施</w:t>
      </w:r>
      <w:r>
        <w:rPr>
          <w:rFonts w:hint="default" w:ascii="Times New Roman" w:hAnsi="Times New Roman" w:eastAsia="仿宋_GB2312" w:cs="Times New Roman"/>
          <w:b w:val="0"/>
          <w:bCs w:val="0"/>
          <w:color w:val="auto"/>
          <w:sz w:val="30"/>
          <w:szCs w:val="30"/>
          <w:lang w:eastAsia="zh-CN"/>
        </w:rPr>
        <w:t>计划，县扶贫办使用</w:t>
      </w:r>
      <w:r>
        <w:rPr>
          <w:rFonts w:hint="eastAsia" w:eastAsia="仿宋_GB2312" w:cs="Times New Roman"/>
          <w:b w:val="0"/>
          <w:bCs w:val="0"/>
          <w:color w:val="auto"/>
          <w:sz w:val="30"/>
          <w:szCs w:val="30"/>
          <w:lang w:eastAsia="zh-CN"/>
        </w:rPr>
        <w:t>财政专项扶贫资金</w:t>
      </w:r>
      <w:r>
        <w:rPr>
          <w:rFonts w:hint="eastAsia" w:eastAsia="仿宋_GB2312" w:cs="Times New Roman"/>
          <w:b w:val="0"/>
          <w:bCs w:val="0"/>
          <w:color w:val="auto"/>
          <w:sz w:val="30"/>
          <w:szCs w:val="30"/>
          <w:lang w:val="en-US" w:eastAsia="zh-CN"/>
        </w:rPr>
        <w:t>5127.46万元，其中</w:t>
      </w:r>
      <w:r>
        <w:rPr>
          <w:rFonts w:hint="default" w:ascii="Times New Roman" w:hAnsi="Times New Roman" w:eastAsia="仿宋_GB2312" w:cs="Times New Roman"/>
          <w:b w:val="0"/>
          <w:bCs w:val="0"/>
          <w:color w:val="auto"/>
          <w:sz w:val="30"/>
          <w:szCs w:val="30"/>
          <w:lang w:eastAsia="zh-CN"/>
        </w:rPr>
        <w:t>涉农整合资金共计</w:t>
      </w:r>
      <w:r>
        <w:rPr>
          <w:rFonts w:hint="default" w:ascii="Times New Roman" w:hAnsi="Times New Roman" w:eastAsia="仿宋_GB2312" w:cs="Times New Roman"/>
          <w:b w:val="0"/>
          <w:bCs w:val="0"/>
          <w:color w:val="auto"/>
          <w:sz w:val="30"/>
          <w:szCs w:val="30"/>
          <w:lang w:val="en-US" w:eastAsia="zh-CN"/>
        </w:rPr>
        <w:t>4327.46万元</w:t>
      </w:r>
      <w:r>
        <w:rPr>
          <w:rFonts w:hint="default" w:ascii="Times New Roman" w:hAnsi="Times New Roman" w:eastAsia="仿宋_GB2312" w:cs="Times New Roman"/>
          <w:b w:val="0"/>
          <w:bCs w:val="0"/>
          <w:color w:val="auto"/>
          <w:sz w:val="30"/>
          <w:szCs w:val="30"/>
          <w:lang w:eastAsia="zh-CN"/>
        </w:rPr>
        <w:t>（整合实施水利部门资金</w:t>
      </w:r>
      <w:r>
        <w:rPr>
          <w:rFonts w:hint="default" w:ascii="Times New Roman" w:hAnsi="Times New Roman" w:eastAsia="仿宋_GB2312" w:cs="Times New Roman"/>
          <w:b w:val="0"/>
          <w:bCs w:val="0"/>
          <w:color w:val="auto"/>
          <w:sz w:val="30"/>
          <w:szCs w:val="30"/>
          <w:lang w:val="en-US" w:eastAsia="zh-CN"/>
        </w:rPr>
        <w:t>17.</w:t>
      </w:r>
      <w:r>
        <w:rPr>
          <w:rFonts w:hint="eastAsia" w:eastAsia="仿宋_GB2312" w:cs="Times New Roman"/>
          <w:b w:val="0"/>
          <w:bCs w:val="0"/>
          <w:color w:val="auto"/>
          <w:sz w:val="30"/>
          <w:szCs w:val="30"/>
          <w:lang w:val="en-US" w:eastAsia="zh-CN"/>
        </w:rPr>
        <w:t>0</w:t>
      </w:r>
      <w:r>
        <w:rPr>
          <w:rFonts w:hint="default" w:ascii="Times New Roman" w:hAnsi="Times New Roman" w:eastAsia="仿宋_GB2312" w:cs="Times New Roman"/>
          <w:b w:val="0"/>
          <w:bCs w:val="0"/>
          <w:color w:val="auto"/>
          <w:sz w:val="30"/>
          <w:szCs w:val="30"/>
          <w:lang w:val="en-US" w:eastAsia="zh-CN"/>
        </w:rPr>
        <w:t>5万元</w:t>
      </w:r>
      <w:r>
        <w:rPr>
          <w:rFonts w:hint="default" w:ascii="Times New Roman" w:hAnsi="Times New Roman" w:eastAsia="仿宋_GB2312" w:cs="Times New Roman"/>
          <w:b w:val="0"/>
          <w:bCs w:val="0"/>
          <w:color w:val="auto"/>
          <w:sz w:val="30"/>
          <w:szCs w:val="30"/>
          <w:lang w:eastAsia="zh-CN"/>
        </w:rPr>
        <w:t>），</w:t>
      </w:r>
      <w:r>
        <w:rPr>
          <w:rFonts w:hint="eastAsia" w:eastAsia="仿宋_GB2312" w:cs="Times New Roman"/>
          <w:b w:val="0"/>
          <w:bCs w:val="0"/>
          <w:color w:val="auto"/>
          <w:sz w:val="30"/>
          <w:szCs w:val="30"/>
          <w:lang w:eastAsia="zh-CN"/>
        </w:rPr>
        <w:t>县级财政扶贫资金（捐赠资金安排）</w:t>
      </w:r>
      <w:r>
        <w:rPr>
          <w:rFonts w:hint="eastAsia" w:eastAsia="仿宋_GB2312" w:cs="Times New Roman"/>
          <w:b w:val="0"/>
          <w:bCs w:val="0"/>
          <w:color w:val="auto"/>
          <w:sz w:val="30"/>
          <w:szCs w:val="30"/>
          <w:lang w:val="en-US" w:eastAsia="zh-CN"/>
        </w:rPr>
        <w:t>800万元。</w:t>
      </w:r>
      <w:r>
        <w:rPr>
          <w:rFonts w:hint="default" w:ascii="Times New Roman" w:hAnsi="Times New Roman" w:eastAsia="仿宋_GB2312" w:cs="Times New Roman"/>
          <w:b w:val="0"/>
          <w:bCs w:val="0"/>
          <w:color w:val="auto"/>
          <w:sz w:val="30"/>
          <w:szCs w:val="30"/>
          <w:lang w:eastAsia="zh-CN"/>
        </w:rPr>
        <w:t>主要实施</w:t>
      </w:r>
      <w:r>
        <w:rPr>
          <w:rFonts w:hint="eastAsia" w:ascii="Times New Roman" w:hAnsi="Times New Roman" w:eastAsia="仿宋_GB2312" w:cs="Times New Roman"/>
          <w:b w:val="0"/>
          <w:bCs w:val="0"/>
          <w:color w:val="auto"/>
          <w:sz w:val="30"/>
          <w:szCs w:val="30"/>
          <w:lang w:val="en-US" w:eastAsia="zh-CN"/>
        </w:rPr>
        <w:t>农村道路建设</w:t>
      </w:r>
      <w:r>
        <w:rPr>
          <w:rFonts w:hint="default" w:ascii="Times New Roman" w:hAnsi="Times New Roman" w:eastAsia="仿宋_GB2312" w:cs="Times New Roman"/>
          <w:b w:val="0"/>
          <w:bCs w:val="0"/>
          <w:color w:val="auto"/>
          <w:sz w:val="30"/>
          <w:szCs w:val="30"/>
          <w:lang w:eastAsia="zh-CN"/>
        </w:rPr>
        <w:t>、产业扶贫、小额信</w:t>
      </w:r>
      <w:r>
        <w:rPr>
          <w:rFonts w:hint="default" w:ascii="Times New Roman" w:hAnsi="Times New Roman" w:eastAsia="仿宋_GB2312" w:cs="Times New Roman"/>
          <w:color w:val="auto"/>
          <w:sz w:val="30"/>
          <w:szCs w:val="30"/>
          <w:lang w:eastAsia="zh-CN"/>
        </w:rPr>
        <w:t>贷</w:t>
      </w:r>
      <w:r>
        <w:rPr>
          <w:rFonts w:hint="eastAsia" w:ascii="Times New Roman" w:hAnsi="Times New Roman" w:eastAsia="仿宋_GB2312" w:cs="Times New Roman"/>
          <w:color w:val="auto"/>
          <w:sz w:val="30"/>
          <w:szCs w:val="30"/>
          <w:lang w:val="en-US" w:eastAsia="zh-CN"/>
        </w:rPr>
        <w:t>贴息</w:t>
      </w:r>
      <w:r>
        <w:rPr>
          <w:rFonts w:hint="default" w:ascii="Times New Roman" w:hAnsi="Times New Roman" w:eastAsia="仿宋_GB2312" w:cs="Times New Roman"/>
          <w:color w:val="auto"/>
          <w:sz w:val="30"/>
          <w:szCs w:val="30"/>
          <w:lang w:eastAsia="zh-CN"/>
        </w:rPr>
        <w:t>、雨露计划等</w:t>
      </w:r>
      <w:r>
        <w:rPr>
          <w:rFonts w:hint="default" w:ascii="Times New Roman" w:hAnsi="Times New Roman" w:eastAsia="仿宋_GB2312" w:cs="Times New Roman"/>
          <w:color w:val="auto"/>
          <w:sz w:val="30"/>
          <w:szCs w:val="30"/>
        </w:rPr>
        <w:t>项目</w:t>
      </w:r>
      <w:r>
        <w:rPr>
          <w:rFonts w:hint="default" w:ascii="Times New Roman" w:hAnsi="Times New Roman" w:eastAsia="仿宋_GB2312" w:cs="Times New Roman"/>
          <w:color w:val="auto"/>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b w:val="0"/>
          <w:bCs/>
          <w:color w:val="auto"/>
          <w:sz w:val="30"/>
          <w:szCs w:val="30"/>
          <w:lang w:eastAsia="zh-CN"/>
        </w:rPr>
      </w:pPr>
      <w:r>
        <w:rPr>
          <w:rFonts w:hint="eastAsia" w:ascii="Times New Roman" w:hAnsi="Times New Roman" w:eastAsia="仿宋_GB2312" w:cs="Times New Roman"/>
          <w:b w:val="0"/>
          <w:bCs/>
          <w:color w:val="auto"/>
          <w:sz w:val="30"/>
          <w:szCs w:val="30"/>
          <w:lang w:val="en-US" w:eastAsia="zh-CN"/>
        </w:rPr>
        <w:t>2.</w:t>
      </w:r>
      <w:r>
        <w:rPr>
          <w:rFonts w:hint="default" w:ascii="Times New Roman" w:hAnsi="Times New Roman" w:eastAsia="仿宋_GB2312" w:cs="Times New Roman"/>
          <w:b w:val="0"/>
          <w:bCs/>
          <w:color w:val="auto"/>
          <w:sz w:val="30"/>
          <w:szCs w:val="30"/>
        </w:rPr>
        <w:t>精准发力，</w:t>
      </w:r>
      <w:r>
        <w:rPr>
          <w:rFonts w:hint="default" w:ascii="Times New Roman" w:hAnsi="Times New Roman" w:eastAsia="仿宋_GB2312" w:cs="Times New Roman"/>
          <w:b w:val="0"/>
          <w:bCs/>
          <w:color w:val="auto"/>
          <w:sz w:val="30"/>
          <w:szCs w:val="30"/>
          <w:lang w:eastAsia="zh-CN"/>
        </w:rPr>
        <w:t>有序推进</w:t>
      </w:r>
      <w:r>
        <w:rPr>
          <w:rFonts w:hint="default" w:ascii="Times New Roman" w:hAnsi="Times New Roman" w:eastAsia="仿宋_GB2312" w:cs="Times New Roman"/>
          <w:b w:val="0"/>
          <w:bCs/>
          <w:color w:val="auto"/>
          <w:sz w:val="30"/>
          <w:szCs w:val="30"/>
        </w:rPr>
        <w:t>沪滇扶贫协作</w:t>
      </w:r>
      <w:r>
        <w:rPr>
          <w:rFonts w:hint="default" w:ascii="Times New Roman" w:hAnsi="Times New Roman" w:eastAsia="仿宋_GB2312" w:cs="Times New Roman"/>
          <w:b w:val="0"/>
          <w:bCs/>
          <w:color w:val="auto"/>
          <w:sz w:val="30"/>
          <w:szCs w:val="30"/>
          <w:lang w:eastAsia="zh-CN"/>
        </w:rPr>
        <w:t>工作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方正仿宋_GBK" w:cs="Times New Roman"/>
          <w:color w:val="auto"/>
          <w:sz w:val="30"/>
          <w:szCs w:val="30"/>
          <w:lang w:eastAsia="zh-CN"/>
        </w:rPr>
      </w:pPr>
      <w:r>
        <w:rPr>
          <w:rFonts w:hint="default" w:ascii="Times New Roman" w:hAnsi="Times New Roman" w:eastAsia="仿宋_GB2312" w:cs="Times New Roman"/>
          <w:color w:val="auto"/>
          <w:sz w:val="30"/>
          <w:szCs w:val="30"/>
          <w:lang w:eastAsia="zh-CN"/>
        </w:rPr>
        <w:t>根据东西部协作帮扶工作精神要求，</w:t>
      </w:r>
      <w:r>
        <w:rPr>
          <w:rFonts w:hint="default" w:ascii="Times New Roman" w:hAnsi="Times New Roman" w:eastAsia="仿宋_GB2312" w:cs="Times New Roman"/>
          <w:color w:val="auto"/>
          <w:sz w:val="30"/>
          <w:szCs w:val="30"/>
          <w:highlight w:val="none"/>
          <w:shd w:val="clear" w:color="auto" w:fill="auto"/>
          <w:lang w:eastAsia="zh-CN"/>
        </w:rPr>
        <w:t>组织实施了</w:t>
      </w:r>
      <w:r>
        <w:rPr>
          <w:rFonts w:hint="default" w:ascii="Times New Roman" w:hAnsi="Times New Roman" w:eastAsia="仿宋_GB2312" w:cs="Times New Roman"/>
          <w:b w:val="0"/>
          <w:bCs w:val="0"/>
          <w:color w:val="auto"/>
          <w:sz w:val="30"/>
          <w:szCs w:val="30"/>
          <w:highlight w:val="none"/>
          <w:shd w:val="clear" w:color="auto" w:fill="auto"/>
        </w:rPr>
        <w:t>2017年和2018年上海市对口支援盈江县的项目，项目资金共计</w:t>
      </w:r>
      <w:r>
        <w:rPr>
          <w:rFonts w:hint="default" w:ascii="Times New Roman" w:hAnsi="Times New Roman" w:eastAsia="仿宋_GB2312" w:cs="Times New Roman"/>
          <w:b w:val="0"/>
          <w:bCs w:val="0"/>
          <w:color w:val="auto"/>
          <w:sz w:val="30"/>
          <w:szCs w:val="30"/>
          <w:highlight w:val="none"/>
          <w:shd w:val="clear" w:color="auto" w:fill="auto"/>
          <w:lang w:val="en-US" w:eastAsia="zh-CN"/>
        </w:rPr>
        <w:t>3</w:t>
      </w:r>
      <w:r>
        <w:rPr>
          <w:rFonts w:hint="eastAsia" w:eastAsia="仿宋_GB2312" w:cs="Times New Roman"/>
          <w:b w:val="0"/>
          <w:bCs w:val="0"/>
          <w:color w:val="auto"/>
          <w:sz w:val="30"/>
          <w:szCs w:val="30"/>
          <w:highlight w:val="none"/>
          <w:shd w:val="clear" w:color="auto" w:fill="auto"/>
          <w:lang w:val="en-US" w:eastAsia="zh-CN"/>
        </w:rPr>
        <w:t>549.36</w:t>
      </w:r>
      <w:r>
        <w:rPr>
          <w:rFonts w:hint="default" w:ascii="Times New Roman" w:hAnsi="Times New Roman" w:eastAsia="仿宋_GB2312" w:cs="Times New Roman"/>
          <w:b w:val="0"/>
          <w:bCs w:val="0"/>
          <w:color w:val="auto"/>
          <w:sz w:val="30"/>
          <w:szCs w:val="30"/>
          <w:highlight w:val="none"/>
          <w:shd w:val="clear" w:color="auto" w:fill="auto"/>
        </w:rPr>
        <w:t>万元。</w:t>
      </w:r>
      <w:r>
        <w:rPr>
          <w:rFonts w:hint="default" w:ascii="Times New Roman" w:hAnsi="Times New Roman" w:eastAsia="仿宋_GB2312" w:cs="Times New Roman"/>
          <w:b w:val="0"/>
          <w:bCs w:val="0"/>
          <w:color w:val="auto"/>
          <w:sz w:val="30"/>
          <w:szCs w:val="30"/>
        </w:rPr>
        <w:t>主要实施</w:t>
      </w:r>
      <w:r>
        <w:rPr>
          <w:rFonts w:hint="eastAsia" w:ascii="Times New Roman" w:hAnsi="Times New Roman" w:eastAsia="仿宋_GB2312" w:cs="Times New Roman"/>
          <w:b w:val="0"/>
          <w:bCs w:val="0"/>
          <w:color w:val="auto"/>
          <w:sz w:val="30"/>
          <w:szCs w:val="30"/>
          <w:lang w:val="en-US" w:eastAsia="zh-CN"/>
        </w:rPr>
        <w:t>旧城镇特色蔬果种植和功能提升项目，苏典乡勐嘎村委会特色种养殖及功能提升项目，勐弄乡松园村委会功能提升，</w:t>
      </w:r>
      <w:r>
        <w:rPr>
          <w:rFonts w:hint="default" w:ascii="Times New Roman" w:hAnsi="Times New Roman" w:eastAsia="仿宋_GB2312" w:cs="Times New Roman"/>
          <w:b w:val="0"/>
          <w:bCs w:val="0"/>
          <w:color w:val="auto"/>
          <w:sz w:val="30"/>
          <w:szCs w:val="30"/>
        </w:rPr>
        <w:t>铜壁关乡大、小浪速村民小组</w:t>
      </w:r>
      <w:r>
        <w:rPr>
          <w:rFonts w:hint="default" w:ascii="Times New Roman" w:hAnsi="Times New Roman" w:eastAsia="仿宋_GB2312" w:cs="Times New Roman"/>
          <w:color w:val="auto"/>
          <w:sz w:val="30"/>
          <w:szCs w:val="30"/>
        </w:rPr>
        <w:t>村内道路建设、民房提升改造、村寨美化绿化等工程，旧城镇东丙村提升基础设施和人畜饮水及管网架设等工程</w:t>
      </w:r>
      <w:r>
        <w:rPr>
          <w:rFonts w:hint="eastAsia" w:ascii="Times New Roman" w:hAnsi="Times New Roman" w:eastAsia="仿宋_GB2312" w:cs="Times New Roman"/>
          <w:color w:val="auto"/>
          <w:sz w:val="30"/>
          <w:szCs w:val="30"/>
          <w:lang w:eastAsia="zh-CN"/>
        </w:rPr>
        <w:t>，</w:t>
      </w:r>
      <w:r>
        <w:rPr>
          <w:rFonts w:hint="default" w:ascii="Times New Roman" w:hAnsi="Times New Roman" w:eastAsia="仿宋_GB2312" w:cs="Times New Roman"/>
          <w:color w:val="auto"/>
          <w:sz w:val="30"/>
          <w:szCs w:val="30"/>
          <w:lang w:val="en-US" w:eastAsia="zh-CN"/>
        </w:rPr>
        <w:t>5</w:t>
      </w:r>
      <w:r>
        <w:rPr>
          <w:rFonts w:hint="default" w:ascii="Times New Roman" w:hAnsi="Times New Roman" w:eastAsia="仿宋_GB2312" w:cs="Times New Roman"/>
          <w:color w:val="auto"/>
          <w:sz w:val="30"/>
          <w:szCs w:val="30"/>
        </w:rPr>
        <w:t>个乡镇的蚕棚及小蚕共育基地建设项目</w:t>
      </w:r>
      <w:r>
        <w:rPr>
          <w:rFonts w:hint="eastAsia" w:ascii="Times New Roman" w:hAnsi="Times New Roman" w:eastAsia="仿宋_GB2312" w:cs="Times New Roman"/>
          <w:color w:val="auto"/>
          <w:sz w:val="30"/>
          <w:szCs w:val="30"/>
          <w:lang w:eastAsia="zh-CN"/>
        </w:rPr>
        <w:t>，</w:t>
      </w:r>
      <w:r>
        <w:rPr>
          <w:rFonts w:hint="default" w:ascii="Times New Roman" w:hAnsi="Times New Roman" w:eastAsia="仿宋_GB2312" w:cs="Times New Roman"/>
          <w:color w:val="auto"/>
          <w:sz w:val="30"/>
          <w:szCs w:val="30"/>
          <w:lang w:eastAsia="zh-CN"/>
        </w:rPr>
        <w:t>劳务协作项目</w:t>
      </w:r>
      <w:r>
        <w:rPr>
          <w:rFonts w:hint="eastAsia" w:ascii="Times New Roman" w:hAnsi="Times New Roman" w:eastAsia="仿宋_GB2312" w:cs="Times New Roman"/>
          <w:color w:val="auto"/>
          <w:sz w:val="30"/>
          <w:szCs w:val="30"/>
          <w:lang w:val="en-US" w:eastAsia="zh-CN"/>
        </w:rPr>
        <w:t>等</w:t>
      </w:r>
      <w:r>
        <w:rPr>
          <w:rFonts w:hint="default" w:ascii="Times New Roman" w:hAnsi="Times New Roman" w:eastAsia="仿宋_GB2312" w:cs="Times New Roman"/>
          <w:color w:val="auto"/>
          <w:sz w:val="30"/>
          <w:szCs w:val="30"/>
        </w:rPr>
        <w:t>。</w:t>
      </w:r>
      <w:r>
        <w:rPr>
          <w:rFonts w:hint="default" w:ascii="Times New Roman" w:hAnsi="Times New Roman" w:eastAsia="仿宋_GB2312" w:cs="Times New Roman"/>
          <w:b w:val="0"/>
          <w:bCs w:val="0"/>
          <w:color w:val="auto"/>
          <w:sz w:val="30"/>
          <w:szCs w:val="30"/>
          <w:lang w:val="en-US" w:eastAsia="zh-CN"/>
        </w:rPr>
        <w:t>同时，</w:t>
      </w:r>
      <w:r>
        <w:rPr>
          <w:rFonts w:hint="default" w:ascii="Times New Roman" w:hAnsi="Times New Roman" w:eastAsia="仿宋_GB2312" w:cs="Times New Roman"/>
          <w:color w:val="auto"/>
          <w:sz w:val="30"/>
          <w:szCs w:val="30"/>
        </w:rPr>
        <w:t>充分发挥青浦区对盈江的支持力度，不断对接、引进上海有实力的大企业、大集团对盈江进行帮扶和支持。</w:t>
      </w:r>
      <w:r>
        <w:rPr>
          <w:rFonts w:hint="default" w:ascii="Times New Roman" w:hAnsi="Times New Roman" w:eastAsia="仿宋_GB2312" w:cs="Times New Roman"/>
          <w:color w:val="auto"/>
          <w:sz w:val="30"/>
          <w:szCs w:val="30"/>
          <w:lang w:eastAsia="zh-CN"/>
        </w:rPr>
        <w:t>年内共协调</w:t>
      </w:r>
      <w:r>
        <w:rPr>
          <w:rFonts w:hint="default" w:ascii="Times New Roman" w:hAnsi="Times New Roman" w:eastAsia="仿宋_GB2312" w:cs="Times New Roman"/>
          <w:color w:val="auto"/>
          <w:sz w:val="30"/>
          <w:szCs w:val="30"/>
        </w:rPr>
        <w:t>上海市三家民营企业结对帮扶盈江县三个贫困村，</w:t>
      </w:r>
      <w:r>
        <w:rPr>
          <w:rFonts w:hint="default" w:ascii="Times New Roman" w:hAnsi="Times New Roman" w:eastAsia="仿宋_GB2312" w:cs="Times New Roman"/>
          <w:color w:val="auto"/>
          <w:sz w:val="30"/>
          <w:szCs w:val="30"/>
          <w:lang w:eastAsia="zh-CN"/>
        </w:rPr>
        <w:t>共投入</w:t>
      </w:r>
      <w:r>
        <w:rPr>
          <w:rFonts w:hint="default" w:ascii="Times New Roman" w:hAnsi="Times New Roman" w:eastAsia="仿宋_GB2312" w:cs="Times New Roman"/>
          <w:color w:val="auto"/>
          <w:sz w:val="30"/>
          <w:szCs w:val="30"/>
          <w:lang w:val="en-US" w:eastAsia="zh-CN"/>
        </w:rPr>
        <w:t>25万元的帮扶资金发展产业项目</w:t>
      </w:r>
      <w:r>
        <w:rPr>
          <w:rFonts w:hint="default" w:ascii="Times New Roman" w:hAnsi="Times New Roman" w:eastAsia="仿宋_GB2312" w:cs="Times New Roman"/>
          <w:color w:val="auto"/>
          <w:sz w:val="30"/>
          <w:szCs w:val="30"/>
        </w:rPr>
        <w:t>；上海市慈善基金会对盈江县捐赠</w:t>
      </w:r>
      <w:r>
        <w:rPr>
          <w:rFonts w:hint="default" w:ascii="Times New Roman" w:hAnsi="Times New Roman" w:eastAsia="仿宋_GB2312" w:cs="Times New Roman"/>
          <w:color w:val="auto"/>
          <w:sz w:val="30"/>
          <w:szCs w:val="30"/>
          <w:lang w:val="en-US" w:eastAsia="zh-CN"/>
        </w:rPr>
        <w:t>90</w:t>
      </w:r>
      <w:r>
        <w:rPr>
          <w:rFonts w:hint="default" w:ascii="Times New Roman" w:hAnsi="Times New Roman" w:eastAsia="仿宋_GB2312" w:cs="Times New Roman"/>
          <w:color w:val="auto"/>
          <w:sz w:val="30"/>
          <w:szCs w:val="30"/>
        </w:rPr>
        <w:t>万元</w:t>
      </w:r>
      <w:r>
        <w:rPr>
          <w:rFonts w:hint="default" w:ascii="Times New Roman" w:hAnsi="Times New Roman" w:eastAsia="仿宋_GB2312" w:cs="Times New Roman"/>
          <w:color w:val="auto"/>
          <w:sz w:val="30"/>
          <w:szCs w:val="30"/>
          <w:lang w:eastAsia="zh-CN"/>
        </w:rPr>
        <w:t>，实施乡镇</w:t>
      </w:r>
      <w:r>
        <w:rPr>
          <w:rFonts w:hint="default" w:ascii="Times New Roman" w:hAnsi="Times New Roman" w:eastAsia="仿宋_GB2312" w:cs="Times New Roman"/>
          <w:color w:val="auto"/>
          <w:sz w:val="30"/>
          <w:szCs w:val="30"/>
        </w:rPr>
        <w:t>老年活动中心</w:t>
      </w:r>
      <w:r>
        <w:rPr>
          <w:rFonts w:hint="default" w:ascii="Times New Roman" w:hAnsi="Times New Roman" w:eastAsia="仿宋_GB2312" w:cs="Times New Roman"/>
          <w:color w:val="auto"/>
          <w:sz w:val="30"/>
          <w:szCs w:val="30"/>
          <w:lang w:eastAsia="zh-CN"/>
        </w:rPr>
        <w:t>及学校、卫生室</w:t>
      </w:r>
      <w:r>
        <w:rPr>
          <w:rFonts w:hint="eastAsia" w:ascii="Times New Roman" w:hAnsi="Times New Roman" w:eastAsia="仿宋_GB2312" w:cs="Times New Roman"/>
          <w:color w:val="auto"/>
          <w:sz w:val="30"/>
          <w:szCs w:val="30"/>
          <w:lang w:val="en-US" w:eastAsia="zh-CN"/>
        </w:rPr>
        <w:t>等</w:t>
      </w:r>
      <w:r>
        <w:rPr>
          <w:rFonts w:hint="default" w:ascii="Times New Roman" w:hAnsi="Times New Roman" w:eastAsia="仿宋_GB2312" w:cs="Times New Roman"/>
          <w:color w:val="auto"/>
          <w:sz w:val="30"/>
          <w:szCs w:val="30"/>
          <w:lang w:eastAsia="zh-CN"/>
        </w:rPr>
        <w:t>建设项目；积极开展劳务协作，认真</w:t>
      </w:r>
      <w:r>
        <w:rPr>
          <w:rFonts w:hint="default" w:ascii="Times New Roman" w:hAnsi="Times New Roman" w:eastAsia="方正仿宋_GBK" w:cs="Times New Roman"/>
          <w:sz w:val="30"/>
          <w:szCs w:val="30"/>
          <w:lang w:eastAsia="zh-CN"/>
        </w:rPr>
        <w:t>组织来自青浦区、</w:t>
      </w:r>
      <w:r>
        <w:rPr>
          <w:rFonts w:hint="default" w:ascii="Times New Roman" w:hAnsi="Times New Roman" w:eastAsia="方正仿宋_GBK" w:cs="Times New Roman"/>
          <w:sz w:val="30"/>
          <w:szCs w:val="30"/>
        </w:rPr>
        <w:t>珠三角地区</w:t>
      </w:r>
      <w:r>
        <w:rPr>
          <w:rFonts w:hint="default" w:ascii="Times New Roman" w:hAnsi="Times New Roman" w:eastAsia="方正仿宋_GBK" w:cs="Times New Roman"/>
          <w:sz w:val="30"/>
          <w:szCs w:val="30"/>
          <w:lang w:eastAsia="zh-CN"/>
        </w:rPr>
        <w:t>、省内及盈江县</w:t>
      </w:r>
      <w:r>
        <w:rPr>
          <w:rFonts w:hint="default" w:ascii="Times New Roman" w:hAnsi="Times New Roman" w:eastAsia="方正仿宋_GBK" w:cs="Times New Roman"/>
          <w:sz w:val="30"/>
          <w:szCs w:val="30"/>
        </w:rPr>
        <w:t>内</w:t>
      </w:r>
      <w:r>
        <w:rPr>
          <w:rFonts w:hint="default" w:ascii="Times New Roman" w:hAnsi="Times New Roman" w:eastAsia="方正仿宋_GBK" w:cs="Times New Roman"/>
          <w:sz w:val="30"/>
          <w:szCs w:val="30"/>
          <w:lang w:eastAsia="zh-CN"/>
        </w:rPr>
        <w:t>的</w:t>
      </w:r>
      <w:r>
        <w:rPr>
          <w:rFonts w:hint="default" w:ascii="Times New Roman" w:hAnsi="Times New Roman" w:eastAsia="方正仿宋_GBK" w:cs="Times New Roman"/>
          <w:sz w:val="30"/>
          <w:szCs w:val="30"/>
          <w:lang w:val="en-US" w:eastAsia="zh-CN"/>
        </w:rPr>
        <w:t>60余家</w:t>
      </w:r>
      <w:r>
        <w:rPr>
          <w:rFonts w:hint="default" w:ascii="Times New Roman" w:hAnsi="Times New Roman" w:eastAsia="方正仿宋_GBK" w:cs="Times New Roman"/>
          <w:sz w:val="30"/>
          <w:szCs w:val="30"/>
        </w:rPr>
        <w:t>人力资源机构</w:t>
      </w:r>
      <w:r>
        <w:rPr>
          <w:rFonts w:hint="default" w:ascii="Times New Roman" w:hAnsi="Times New Roman" w:eastAsia="方正仿宋_GBK" w:cs="Times New Roman"/>
          <w:sz w:val="30"/>
          <w:szCs w:val="30"/>
          <w:lang w:eastAsia="zh-CN"/>
        </w:rPr>
        <w:t>和</w:t>
      </w:r>
      <w:r>
        <w:rPr>
          <w:rFonts w:hint="default" w:ascii="Times New Roman" w:hAnsi="Times New Roman" w:eastAsia="方正仿宋_GBK" w:cs="Times New Roman"/>
          <w:sz w:val="30"/>
          <w:szCs w:val="30"/>
        </w:rPr>
        <w:t>用工企业</w:t>
      </w:r>
      <w:r>
        <w:rPr>
          <w:rFonts w:hint="default" w:ascii="Times New Roman" w:hAnsi="Times New Roman" w:eastAsia="方正仿宋_GBK" w:cs="Times New Roman"/>
          <w:sz w:val="30"/>
          <w:szCs w:val="30"/>
          <w:lang w:val="en-US" w:eastAsia="zh-CN"/>
        </w:rPr>
        <w:t>提供就业岗位2000余个</w:t>
      </w:r>
      <w:r>
        <w:rPr>
          <w:rFonts w:hint="default" w:ascii="Times New Roman" w:hAnsi="Times New Roman" w:eastAsia="方正仿宋_GBK" w:cs="Times New Roman"/>
          <w:sz w:val="30"/>
          <w:szCs w:val="30"/>
          <w:lang w:eastAsia="zh-CN"/>
        </w:rPr>
        <w:t>，为盈江</w:t>
      </w:r>
      <w:r>
        <w:rPr>
          <w:rFonts w:hint="default" w:ascii="Times New Roman" w:hAnsi="Times New Roman" w:eastAsia="方正仿宋_GBK" w:cs="Times New Roman"/>
          <w:sz w:val="30"/>
          <w:szCs w:val="30"/>
        </w:rPr>
        <w:t>高校毕业生和农村劳动力就业</w:t>
      </w:r>
      <w:r>
        <w:rPr>
          <w:rFonts w:hint="default" w:ascii="Times New Roman" w:hAnsi="Times New Roman" w:eastAsia="方正仿宋_GBK" w:cs="Times New Roman"/>
          <w:sz w:val="30"/>
          <w:szCs w:val="30"/>
          <w:lang w:eastAsia="zh-CN"/>
        </w:rPr>
        <w:t>提供保障。</w:t>
      </w:r>
    </w:p>
    <w:p>
      <w:pPr>
        <w:keepNext w:val="0"/>
        <w:keepLines w:val="0"/>
        <w:pageBreakBefore w:val="0"/>
        <w:widowControl w:val="0"/>
        <w:kinsoku/>
        <w:wordWrap/>
        <w:overflowPunct/>
        <w:topLinePunct w:val="0"/>
        <w:autoSpaceDE/>
        <w:autoSpaceDN/>
        <w:bidi w:val="0"/>
        <w:adjustRightInd/>
        <w:snapToGrid/>
        <w:spacing w:line="560" w:lineRule="exact"/>
        <w:ind w:left="-105" w:leftChars="-50" w:right="-105" w:rightChars="-50" w:firstLine="600" w:firstLineChars="200"/>
        <w:textAlignment w:val="auto"/>
        <w:rPr>
          <w:rFonts w:hint="default" w:ascii="Times New Roman" w:hAnsi="Times New Roman" w:eastAsia="仿宋_GB2312" w:cs="Times New Roman"/>
          <w:b w:val="0"/>
          <w:bCs w:val="0"/>
          <w:color w:val="auto"/>
          <w:sz w:val="30"/>
          <w:szCs w:val="30"/>
        </w:rPr>
      </w:pPr>
      <w:r>
        <w:rPr>
          <w:rFonts w:hint="eastAsia" w:ascii="Times New Roman" w:hAnsi="Times New Roman" w:eastAsia="仿宋_GB2312" w:cs="Times New Roman"/>
          <w:b w:val="0"/>
          <w:bCs w:val="0"/>
          <w:color w:val="auto"/>
          <w:sz w:val="30"/>
          <w:szCs w:val="30"/>
          <w:shd w:val="clear" w:color="auto" w:fill="FFFFFF"/>
          <w:lang w:val="en-US" w:eastAsia="zh-CN"/>
        </w:rPr>
        <w:t>3.</w:t>
      </w:r>
      <w:r>
        <w:rPr>
          <w:rFonts w:hint="default" w:ascii="Times New Roman" w:hAnsi="Times New Roman" w:eastAsia="仿宋_GB2312" w:cs="Times New Roman"/>
          <w:b w:val="0"/>
          <w:bCs w:val="0"/>
          <w:color w:val="auto"/>
          <w:sz w:val="30"/>
          <w:szCs w:val="30"/>
          <w:shd w:val="clear" w:color="auto" w:fill="FFFFFF"/>
          <w:lang w:val="en-US" w:eastAsia="zh-CN"/>
        </w:rPr>
        <w:t>全力以赴，持续推进</w:t>
      </w:r>
      <w:r>
        <w:rPr>
          <w:rFonts w:hint="default" w:ascii="Times New Roman" w:hAnsi="Times New Roman" w:eastAsia="仿宋_GB2312" w:cs="Times New Roman"/>
          <w:b w:val="0"/>
          <w:bCs w:val="0"/>
          <w:color w:val="auto"/>
          <w:sz w:val="30"/>
          <w:szCs w:val="30"/>
        </w:rPr>
        <w:t>景颇族整族帮扶工作</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严格按照帮扶方案，深入实施“提升素质能力、劳务输出、安居工程、培育特色产业、改善基础设施、生态环境保护”等帮扶“</w:t>
      </w:r>
      <w:r>
        <w:rPr>
          <w:rFonts w:hint="default" w:ascii="Times New Roman" w:hAnsi="Times New Roman" w:eastAsia="仿宋_GB2312" w:cs="Times New Roman"/>
          <w:color w:val="auto"/>
          <w:spacing w:val="-8"/>
          <w:sz w:val="30"/>
          <w:szCs w:val="30"/>
        </w:rPr>
        <w:t>六大工</w:t>
      </w:r>
      <w:r>
        <w:rPr>
          <w:rFonts w:hint="default" w:ascii="Times New Roman" w:hAnsi="Times New Roman" w:eastAsia="仿宋_GB2312" w:cs="Times New Roman"/>
          <w:color w:val="auto"/>
          <w:sz w:val="30"/>
          <w:szCs w:val="30"/>
        </w:rPr>
        <w:t>程”。</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1</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w:t>
      </w:r>
      <w:r>
        <w:rPr>
          <w:rFonts w:hint="eastAsia" w:eastAsia="仿宋_GB2312"/>
          <w:kern w:val="0"/>
          <w:sz w:val="30"/>
          <w:szCs w:val="30"/>
          <w:lang w:val="en-US" w:eastAsia="zh-CN"/>
        </w:rPr>
        <w:t>18</w:t>
      </w:r>
      <w:r>
        <w:rPr>
          <w:rFonts w:eastAsia="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8</w:t>
      </w:r>
      <w:r>
        <w:rPr>
          <w:rFonts w:eastAsia="仿宋_GB2312"/>
          <w:kern w:val="0"/>
          <w:sz w:val="30"/>
          <w:szCs w:val="30"/>
        </w:rPr>
        <w:t xml:space="preserve">人，其中：行政编制 </w:t>
      </w:r>
      <w:r>
        <w:rPr>
          <w:rFonts w:hint="eastAsia" w:eastAsia="仿宋_GB2312"/>
          <w:kern w:val="0"/>
          <w:sz w:val="30"/>
          <w:szCs w:val="30"/>
          <w:lang w:val="en-US" w:eastAsia="zh-CN"/>
        </w:rPr>
        <w:t>8</w:t>
      </w:r>
      <w:r>
        <w:rPr>
          <w:rFonts w:eastAsia="仿宋_GB2312"/>
          <w:kern w:val="0"/>
          <w:sz w:val="30"/>
          <w:szCs w:val="30"/>
        </w:rPr>
        <w:t>人，事业编制</w:t>
      </w:r>
      <w:r>
        <w:rPr>
          <w:rFonts w:hint="eastAsia" w:eastAsia="仿宋_GB2312"/>
          <w:kern w:val="0"/>
          <w:sz w:val="30"/>
          <w:szCs w:val="30"/>
          <w:lang w:val="en-US" w:eastAsia="zh-CN"/>
        </w:rPr>
        <w:t>0</w:t>
      </w:r>
      <w:r>
        <w:rPr>
          <w:rFonts w:eastAsia="仿宋_GB2312"/>
          <w:kern w:val="0"/>
          <w:sz w:val="30"/>
          <w:szCs w:val="30"/>
        </w:rPr>
        <w:t>人。在职实有</w:t>
      </w:r>
      <w:r>
        <w:rPr>
          <w:rFonts w:hint="eastAsia" w:eastAsia="仿宋_GB2312"/>
          <w:kern w:val="0"/>
          <w:sz w:val="30"/>
          <w:szCs w:val="30"/>
          <w:lang w:val="en-US" w:eastAsia="zh-CN"/>
        </w:rPr>
        <w:t>8</w:t>
      </w:r>
      <w:r>
        <w:rPr>
          <w:rFonts w:eastAsia="仿宋_GB2312"/>
          <w:kern w:val="0"/>
          <w:sz w:val="30"/>
          <w:szCs w:val="30"/>
        </w:rPr>
        <w:t xml:space="preserve">人，其中： 财政全供养 </w:t>
      </w:r>
      <w:r>
        <w:rPr>
          <w:rFonts w:hint="eastAsia" w:eastAsia="仿宋_GB2312"/>
          <w:kern w:val="0"/>
          <w:sz w:val="30"/>
          <w:szCs w:val="30"/>
          <w:lang w:val="en-US" w:eastAsia="zh-CN"/>
        </w:rPr>
        <w:t>8</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eastAsia="仿宋_GB2312"/>
          <w:kern w:val="0"/>
          <w:sz w:val="30"/>
          <w:szCs w:val="30"/>
        </w:rPr>
      </w:pPr>
      <w:r>
        <w:rPr>
          <w:rFonts w:eastAsia="仿宋_GB2312"/>
          <w:kern w:val="0"/>
          <w:sz w:val="30"/>
          <w:szCs w:val="30"/>
        </w:rPr>
        <w:t>离退休人员</w:t>
      </w:r>
      <w:r>
        <w:rPr>
          <w:rFonts w:hint="eastAsia" w:eastAsia="仿宋_GB2312"/>
          <w:kern w:val="0"/>
          <w:sz w:val="30"/>
          <w:szCs w:val="30"/>
          <w:lang w:val="en-US" w:eastAsia="zh-CN"/>
        </w:rPr>
        <w:t>8</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8</w:t>
      </w:r>
      <w:r>
        <w:rPr>
          <w:rFonts w:eastAsia="仿宋_GB2312"/>
          <w:kern w:val="0"/>
          <w:sz w:val="30"/>
          <w:szCs w:val="30"/>
        </w:rPr>
        <w:t>人。</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1</w:t>
      </w:r>
      <w:r>
        <w:rPr>
          <w:rFonts w:eastAsia="仿宋_GB2312"/>
          <w:kern w:val="0"/>
          <w:sz w:val="30"/>
          <w:szCs w:val="30"/>
        </w:rPr>
        <w:t>辆，实有车辆</w:t>
      </w:r>
      <w:r>
        <w:rPr>
          <w:rFonts w:hint="eastAsia" w:eastAsia="仿宋_GB2312"/>
          <w:kern w:val="0"/>
          <w:sz w:val="30"/>
          <w:szCs w:val="30"/>
          <w:lang w:val="en-US" w:eastAsia="zh-CN"/>
        </w:rPr>
        <w:t>1</w:t>
      </w:r>
      <w:r>
        <w:rPr>
          <w:rFonts w:eastAsia="仿宋_GB2312"/>
          <w:kern w:val="0"/>
          <w:sz w:val="30"/>
          <w:szCs w:val="30"/>
        </w:rPr>
        <w:t>辆。</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spacing w:line="560" w:lineRule="exact"/>
        <w:ind w:firstLine="450" w:firstLineChars="150"/>
        <w:jc w:val="left"/>
        <w:textAlignment w:val="auto"/>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spacing w:line="560" w:lineRule="exact"/>
        <w:ind w:firstLine="750" w:firstLineChars="250"/>
        <w:jc w:val="left"/>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年部门财务总收入 </w:t>
      </w:r>
      <w:r>
        <w:rPr>
          <w:rFonts w:hint="eastAsia" w:eastAsia="仿宋_GB2312"/>
          <w:kern w:val="0"/>
          <w:sz w:val="30"/>
          <w:szCs w:val="30"/>
          <w:lang w:val="en-US" w:eastAsia="zh-CN"/>
        </w:rPr>
        <w:t>541.82</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541.82</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spacing w:line="560" w:lineRule="exact"/>
        <w:ind w:firstLine="450" w:firstLineChars="150"/>
        <w:jc w:val="left"/>
        <w:textAlignment w:val="auto"/>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spacing w:line="560" w:lineRule="exact"/>
        <w:ind w:firstLine="750" w:firstLineChars="250"/>
        <w:jc w:val="left"/>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年部门财政拨款收入</w:t>
      </w:r>
      <w:r>
        <w:rPr>
          <w:rFonts w:hint="eastAsia" w:eastAsia="仿宋_GB2312"/>
          <w:kern w:val="0"/>
          <w:sz w:val="30"/>
          <w:szCs w:val="30"/>
          <w:lang w:val="en-US" w:eastAsia="zh-CN"/>
        </w:rPr>
        <w:t>541.82</w:t>
      </w:r>
      <w:r>
        <w:rPr>
          <w:rFonts w:eastAsia="仿宋_GB2312"/>
          <w:kern w:val="0"/>
          <w:sz w:val="30"/>
          <w:szCs w:val="30"/>
        </w:rPr>
        <w:t>万元，其中:本年收入</w:t>
      </w:r>
      <w:r>
        <w:rPr>
          <w:rFonts w:hint="eastAsia" w:eastAsia="仿宋_GB2312"/>
          <w:kern w:val="0"/>
          <w:sz w:val="30"/>
          <w:szCs w:val="30"/>
          <w:lang w:val="en-US" w:eastAsia="zh-CN"/>
        </w:rPr>
        <w:t>541.82</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541.82</w:t>
      </w:r>
      <w:r>
        <w:rPr>
          <w:rFonts w:eastAsia="仿宋_GB2312"/>
          <w:kern w:val="0"/>
          <w:sz w:val="30"/>
          <w:szCs w:val="30"/>
        </w:rPr>
        <w:t>万元（本级财力</w:t>
      </w:r>
      <w:r>
        <w:rPr>
          <w:rFonts w:hint="eastAsia" w:eastAsia="仿宋_GB2312"/>
          <w:kern w:val="0"/>
          <w:sz w:val="30"/>
          <w:szCs w:val="30"/>
          <w:lang w:val="en-US" w:eastAsia="zh-CN"/>
        </w:rPr>
        <w:t>541.82</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600" w:firstLineChars="200"/>
        <w:jc w:val="left"/>
        <w:textAlignment w:val="auto"/>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年部门预算总支出</w:t>
      </w:r>
      <w:r>
        <w:rPr>
          <w:rFonts w:hint="eastAsia" w:eastAsia="仿宋_GB2312"/>
          <w:kern w:val="0"/>
          <w:sz w:val="30"/>
          <w:szCs w:val="30"/>
          <w:lang w:val="en-US" w:eastAsia="zh-CN"/>
        </w:rPr>
        <w:t>541.82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541.82</w:t>
      </w:r>
      <w:r>
        <w:rPr>
          <w:rFonts w:eastAsia="仿宋_GB2312"/>
          <w:kern w:val="0"/>
          <w:sz w:val="30"/>
          <w:szCs w:val="30"/>
        </w:rPr>
        <w:t>万元，其中，基本支出</w:t>
      </w:r>
      <w:r>
        <w:rPr>
          <w:rFonts w:hint="eastAsia" w:eastAsia="仿宋_GB2312"/>
          <w:kern w:val="0"/>
          <w:sz w:val="30"/>
          <w:szCs w:val="30"/>
          <w:lang w:val="en-US" w:eastAsia="zh-CN"/>
        </w:rPr>
        <w:t>131.82</w:t>
      </w:r>
      <w:r>
        <w:rPr>
          <w:rFonts w:eastAsia="仿宋_GB2312"/>
          <w:kern w:val="0"/>
          <w:sz w:val="30"/>
          <w:szCs w:val="30"/>
        </w:rPr>
        <w:t>万元，项目支出</w:t>
      </w:r>
      <w:r>
        <w:rPr>
          <w:rFonts w:hint="eastAsia" w:eastAsia="仿宋_GB2312"/>
          <w:kern w:val="0"/>
          <w:sz w:val="30"/>
          <w:szCs w:val="30"/>
          <w:lang w:val="en-US" w:eastAsia="zh-CN"/>
        </w:rPr>
        <w:t>410.00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spacing w:line="560" w:lineRule="exact"/>
        <w:ind w:firstLine="450" w:firstLineChars="150"/>
        <w:jc w:val="left"/>
        <w:textAlignment w:val="auto"/>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eastAsia="仿宋_GB2312"/>
          <w:kern w:val="0"/>
          <w:sz w:val="30"/>
          <w:szCs w:val="30"/>
        </w:rPr>
      </w:pPr>
      <w:r>
        <w:rPr>
          <w:rFonts w:hint="eastAsia" w:eastAsia="仿宋_GB2312"/>
          <w:kern w:val="0"/>
          <w:sz w:val="30"/>
          <w:szCs w:val="30"/>
          <w:lang w:val="en-US" w:eastAsia="zh-CN"/>
        </w:rPr>
        <w:t>1.2080501项归口管理的行政单位离退休公用经费0.36万元</w:t>
      </w:r>
      <w:r>
        <w:rPr>
          <w:rFonts w:eastAsia="仿宋_GB2312"/>
          <w:kern w:val="0"/>
          <w:sz w:val="30"/>
          <w:szCs w:val="30"/>
        </w:rPr>
        <w:t>，主要用于</w:t>
      </w:r>
      <w:r>
        <w:rPr>
          <w:rFonts w:hint="eastAsia" w:eastAsia="仿宋_GB2312"/>
          <w:kern w:val="0"/>
          <w:sz w:val="30"/>
          <w:szCs w:val="30"/>
          <w:lang w:eastAsia="zh-CN"/>
        </w:rPr>
        <w:t>行政</w:t>
      </w:r>
      <w:r>
        <w:rPr>
          <w:rFonts w:eastAsia="仿宋_GB2312"/>
          <w:kern w:val="0"/>
          <w:sz w:val="30"/>
          <w:szCs w:val="30"/>
        </w:rPr>
        <w:t>离退休人员</w:t>
      </w:r>
      <w:r>
        <w:rPr>
          <w:rFonts w:hint="eastAsia" w:eastAsia="仿宋_GB2312"/>
          <w:kern w:val="0"/>
          <w:sz w:val="30"/>
          <w:szCs w:val="30"/>
          <w:lang w:eastAsia="zh-CN"/>
        </w:rPr>
        <w:t>学习教育、组织活动、就近就便学习考察、订阅报刊、重大节日和住院看望、丧事吊唁、体检等经费开支</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eastAsia="仿宋_GB2312"/>
          <w:kern w:val="0"/>
          <w:sz w:val="30"/>
          <w:szCs w:val="30"/>
        </w:rPr>
      </w:pPr>
      <w:r>
        <w:rPr>
          <w:rFonts w:hint="eastAsia" w:eastAsia="仿宋_GB2312"/>
          <w:kern w:val="0"/>
          <w:sz w:val="30"/>
          <w:szCs w:val="30"/>
          <w:lang w:val="en-US" w:eastAsia="zh-CN"/>
        </w:rPr>
        <w:t>2.2080502项事业单位离退休公用经费0.12万元，</w:t>
      </w:r>
      <w:r>
        <w:rPr>
          <w:rFonts w:eastAsia="仿宋_GB2312"/>
          <w:kern w:val="0"/>
          <w:sz w:val="30"/>
          <w:szCs w:val="30"/>
        </w:rPr>
        <w:t>主要用于</w:t>
      </w:r>
      <w:r>
        <w:rPr>
          <w:rFonts w:hint="eastAsia" w:eastAsia="仿宋_GB2312"/>
          <w:kern w:val="0"/>
          <w:sz w:val="30"/>
          <w:szCs w:val="30"/>
          <w:lang w:eastAsia="zh-CN"/>
        </w:rPr>
        <w:t>事业</w:t>
      </w:r>
      <w:r>
        <w:rPr>
          <w:rFonts w:eastAsia="仿宋_GB2312"/>
          <w:kern w:val="0"/>
          <w:sz w:val="30"/>
          <w:szCs w:val="30"/>
        </w:rPr>
        <w:t>离退休人员</w:t>
      </w:r>
      <w:r>
        <w:rPr>
          <w:rFonts w:hint="eastAsia" w:eastAsia="仿宋_GB2312"/>
          <w:kern w:val="0"/>
          <w:sz w:val="30"/>
          <w:szCs w:val="30"/>
          <w:lang w:eastAsia="zh-CN"/>
        </w:rPr>
        <w:t>学习教育、组织活动、就近就便学习考察、订阅报刊、重大节日和住院看望、丧事吊唁、体检等经费开支</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3.2080505项机关事业单位基本养老保险缴费支出13.08万元，主要用于缴纳在职人员2019年1月-12月单位基本养老保险费。</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4.2130501项行政运行517.29万元，主要用于发放在职人员2019年1月-12月基本工资及津贴补贴、奖金和维持县扶贫办、县脱贫攻坚指挥部日常工作运转开支。</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5.2210201项住房公积金10.97万元，主要用于缴存在职人员2019年1月-12月单位部分长期住房储金。</w:t>
      </w:r>
    </w:p>
    <w:p>
      <w:pPr>
        <w:keepNext w:val="0"/>
        <w:keepLines w:val="0"/>
        <w:pageBreakBefore w:val="0"/>
        <w:widowControl/>
        <w:numPr>
          <w:ilvl w:val="0"/>
          <w:numId w:val="2"/>
        </w:numPr>
        <w:kinsoku/>
        <w:wordWrap/>
        <w:overflowPunct/>
        <w:topLinePunct w:val="0"/>
        <w:autoSpaceDE/>
        <w:autoSpaceDN/>
        <w:bidi w:val="0"/>
        <w:adjustRightInd/>
        <w:snapToGrid/>
        <w:spacing w:line="560" w:lineRule="exact"/>
        <w:ind w:firstLine="450" w:firstLineChars="150"/>
        <w:jc w:val="left"/>
        <w:textAlignment w:val="auto"/>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1.301工资福利支出117.86万元：其中基本支出117.86万元，主要用于支付扶贫办在职人员基本工资（01）29.10万元，津贴补贴（02）40.68万元，绩效工资（07）21.60万元，机关事业单位基本养老保险缴费（08）13.08万元，住房公积金（13）10.97万元，奖金（03）—年终一次性奖金2.43万元。</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default" w:eastAsia="仿宋_GB2312"/>
          <w:kern w:val="0"/>
          <w:sz w:val="30"/>
          <w:szCs w:val="30"/>
          <w:lang w:val="en-US" w:eastAsia="zh-CN"/>
        </w:rPr>
      </w:pPr>
      <w:r>
        <w:rPr>
          <w:rFonts w:hint="eastAsia" w:eastAsia="仿宋_GB2312"/>
          <w:kern w:val="0"/>
          <w:sz w:val="30"/>
          <w:szCs w:val="30"/>
          <w:lang w:val="en-US" w:eastAsia="zh-CN"/>
        </w:rPr>
        <w:t>2.302商品和服务支出416.91万元：其中基本支出13.96万元，主要用于支付扶贫办离退休人员活动开支及在职人员日常工作开支的办公费（01）2.60万元，会议费（15）2.48万元，其他交通费用（39）7.08万元，其他商品和服务支出（99）1.80万元；项目支出402.95万元，主要用于县脱贫攻坚指挥部日常工作运转开支的办公费（01）240.00万元，印刷费（02）20.00万元，水费（05）0.20万元，电费（06）0.30万元，邮电费（07）4.50万元，差旅费（11）20.00万元，维修（护）费（13）5.00万元，会议费（15）25.00万元，培训费（16）12.95万元，公务接待费（17）20.00万元，公务用车运行维护费（31）10.00万元，其他交通费用（39）25.00万元，其他商品和服务支出（99）20.00万元。</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eastAsia="仿宋_GB2312"/>
          <w:kern w:val="0"/>
          <w:sz w:val="30"/>
          <w:szCs w:val="30"/>
        </w:rPr>
      </w:pPr>
      <w:r>
        <w:rPr>
          <w:rFonts w:hint="eastAsia" w:eastAsia="仿宋_GB2312"/>
          <w:kern w:val="0"/>
          <w:sz w:val="30"/>
          <w:szCs w:val="30"/>
          <w:lang w:val="en-US" w:eastAsia="zh-CN"/>
        </w:rPr>
        <w:t>3.310资本性支出7.05万元：其中项目支出7.05万元，主要用于县脱贫攻坚指挥部购买打印机、笔记本电脑开支的办公设备购置费（02）7.05万元。</w:t>
      </w:r>
    </w:p>
    <w:p>
      <w:pPr>
        <w:keepNext w:val="0"/>
        <w:keepLines w:val="0"/>
        <w:pageBreakBefore w:val="0"/>
        <w:widowControl/>
        <w:numPr>
          <w:ilvl w:val="0"/>
          <w:numId w:val="3"/>
        </w:numPr>
        <w:kinsoku/>
        <w:wordWrap/>
        <w:overflowPunct/>
        <w:topLinePunct w:val="0"/>
        <w:autoSpaceDE/>
        <w:autoSpaceDN/>
        <w:bidi w:val="0"/>
        <w:adjustRightInd/>
        <w:snapToGrid/>
        <w:spacing w:line="560" w:lineRule="exact"/>
        <w:ind w:firstLine="600" w:firstLineChars="200"/>
        <w:jc w:val="left"/>
        <w:textAlignment w:val="auto"/>
        <w:rPr>
          <w:rFonts w:ascii="黑体" w:hAnsi="黑体" w:eastAsia="黑体"/>
          <w:kern w:val="0"/>
          <w:sz w:val="30"/>
          <w:szCs w:val="30"/>
        </w:rPr>
      </w:pPr>
      <w:r>
        <w:rPr>
          <w:rFonts w:hint="eastAsia" w:ascii="黑体" w:hAnsi="黑体" w:eastAsia="黑体"/>
          <w:kern w:val="0"/>
          <w:sz w:val="30"/>
          <w:szCs w:val="30"/>
          <w:lang w:val="en-US"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kern w:val="0"/>
          <w:sz w:val="30"/>
          <w:szCs w:val="30"/>
          <w:lang w:eastAsia="zh-CN"/>
        </w:rPr>
      </w:pPr>
      <w:r>
        <w:rPr>
          <w:rFonts w:hint="eastAsia" w:ascii="黑体" w:hAnsi="黑体" w:eastAsia="黑体"/>
          <w:kern w:val="0"/>
          <w:sz w:val="30"/>
          <w:szCs w:val="30"/>
        </w:rPr>
        <w:t xml:space="preserve">   </w:t>
      </w:r>
      <w:r>
        <w:rPr>
          <w:rFonts w:hint="eastAsia" w:ascii="Times New Roman" w:hAnsi="Times New Roman" w:eastAsia="仿宋_GB2312" w:cs="Times New Roman"/>
          <w:kern w:val="0"/>
          <w:sz w:val="30"/>
          <w:szCs w:val="30"/>
        </w:rPr>
        <w:t>本单位2019年无</w:t>
      </w:r>
      <w:r>
        <w:rPr>
          <w:rFonts w:hint="eastAsia" w:ascii="Times New Roman" w:hAnsi="Times New Roman" w:eastAsia="仿宋_GB2312" w:cs="Times New Roman"/>
          <w:kern w:val="0"/>
          <w:sz w:val="30"/>
          <w:szCs w:val="30"/>
          <w:lang w:val="en-US" w:eastAsia="zh-CN"/>
        </w:rPr>
        <w:t>县</w:t>
      </w:r>
      <w:r>
        <w:rPr>
          <w:rFonts w:hint="eastAsia" w:ascii="Times New Roman" w:hAnsi="Times New Roman" w:eastAsia="仿宋_GB2312" w:cs="Times New Roman"/>
          <w:kern w:val="0"/>
          <w:sz w:val="30"/>
          <w:szCs w:val="30"/>
        </w:rPr>
        <w:t>对下专项转移支付</w:t>
      </w:r>
      <w:r>
        <w:rPr>
          <w:rFonts w:hint="eastAsia" w:ascii="Times New Roman" w:hAnsi="Times New Roman" w:eastAsia="仿宋_GB2312" w:cs="Times New Roman"/>
          <w:kern w:val="0"/>
          <w:sz w:val="30"/>
          <w:szCs w:val="30"/>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lang w:val="en-US" w:eastAsia="zh-CN"/>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eastAsia="仿宋_GB2312"/>
          <w:kern w:val="0"/>
          <w:sz w:val="30"/>
          <w:szCs w:val="30"/>
        </w:rPr>
      </w:pPr>
      <w:r>
        <w:rPr>
          <w:rFonts w:eastAsia="仿宋_GB2312"/>
          <w:kern w:val="0"/>
          <w:sz w:val="30"/>
          <w:szCs w:val="30"/>
        </w:rPr>
        <w:t>根据《中华人民共和国政府采购法》的有关规定，编制了政府采购预算，共涉及采购项目</w:t>
      </w:r>
      <w:r>
        <w:rPr>
          <w:rFonts w:hint="eastAsia" w:eastAsia="仿宋_GB2312"/>
          <w:kern w:val="0"/>
          <w:sz w:val="30"/>
          <w:szCs w:val="30"/>
          <w:lang w:val="en-US" w:eastAsia="zh-CN"/>
        </w:rPr>
        <w:t>5</w:t>
      </w:r>
      <w:r>
        <w:rPr>
          <w:rFonts w:eastAsia="仿宋_GB2312"/>
          <w:kern w:val="0"/>
          <w:sz w:val="30"/>
          <w:szCs w:val="30"/>
        </w:rPr>
        <w:t>个，采购预算资金</w:t>
      </w:r>
      <w:r>
        <w:rPr>
          <w:rFonts w:hint="eastAsia" w:eastAsia="仿宋_GB2312"/>
          <w:kern w:val="0"/>
          <w:sz w:val="30"/>
          <w:szCs w:val="30"/>
          <w:lang w:val="en-US" w:eastAsia="zh-CN"/>
        </w:rPr>
        <w:t>32.05</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spacing w:line="560" w:lineRule="exact"/>
        <w:ind w:firstLine="600" w:firstLineChars="200"/>
        <w:jc w:val="left"/>
        <w:textAlignment w:val="auto"/>
        <w:rPr>
          <w:rFonts w:hint="eastAsia" w:ascii="楷体_GB2312" w:eastAsia="楷体_GB2312"/>
          <w:color w:val="auto"/>
          <w:kern w:val="0"/>
          <w:sz w:val="30"/>
          <w:szCs w:val="30"/>
        </w:rPr>
      </w:pPr>
      <w:r>
        <w:rPr>
          <w:rFonts w:hint="eastAsia" w:ascii="楷体_GB2312" w:eastAsia="楷体_GB2312"/>
          <w:color w:val="auto"/>
          <w:kern w:val="0"/>
          <w:sz w:val="30"/>
          <w:szCs w:val="30"/>
        </w:rPr>
        <w:t>部门</w:t>
      </w:r>
      <w:r>
        <w:rPr>
          <w:rFonts w:hint="eastAsia" w:ascii="楷体_GB2312" w:eastAsia="楷体_GB2312"/>
          <w:color w:val="auto"/>
          <w:kern w:val="0"/>
          <w:sz w:val="30"/>
          <w:szCs w:val="30"/>
          <w:lang w:eastAsia="zh-CN"/>
        </w:rPr>
        <w:t>基本支出预算</w:t>
      </w:r>
      <w:r>
        <w:rPr>
          <w:rFonts w:hint="eastAsia" w:ascii="楷体_GB2312" w:eastAsia="楷体_GB2312"/>
          <w:color w:val="auto"/>
          <w:kern w:val="0"/>
          <w:sz w:val="30"/>
          <w:szCs w:val="30"/>
        </w:rPr>
        <w:t>增减变化情况及原因说明</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eastAsia="仿宋_GB2312"/>
          <w:color w:val="auto"/>
          <w:kern w:val="0"/>
          <w:sz w:val="30"/>
          <w:szCs w:val="30"/>
          <w:lang w:val="en-US" w:eastAsia="zh-CN"/>
        </w:rPr>
      </w:pPr>
      <w:r>
        <w:rPr>
          <w:rFonts w:hint="eastAsia" w:eastAsia="仿宋_GB2312"/>
          <w:color w:val="auto"/>
          <w:kern w:val="0"/>
          <w:sz w:val="30"/>
          <w:szCs w:val="30"/>
        </w:rPr>
        <w:t>201</w:t>
      </w:r>
      <w:r>
        <w:rPr>
          <w:rFonts w:hint="eastAsia" w:eastAsia="仿宋_GB2312"/>
          <w:color w:val="auto"/>
          <w:kern w:val="0"/>
          <w:sz w:val="30"/>
          <w:szCs w:val="30"/>
          <w:lang w:val="en-US" w:eastAsia="zh-CN"/>
        </w:rPr>
        <w:t>9</w:t>
      </w:r>
      <w:r>
        <w:rPr>
          <w:rFonts w:hint="eastAsia" w:eastAsia="仿宋_GB2312"/>
          <w:color w:val="auto"/>
          <w:kern w:val="0"/>
          <w:sz w:val="30"/>
          <w:szCs w:val="30"/>
        </w:rPr>
        <w:t>年</w:t>
      </w:r>
      <w:r>
        <w:rPr>
          <w:rFonts w:hint="eastAsia" w:eastAsia="仿宋_GB2312"/>
          <w:color w:val="auto"/>
          <w:kern w:val="0"/>
          <w:sz w:val="30"/>
          <w:szCs w:val="30"/>
          <w:lang w:eastAsia="zh-CN"/>
        </w:rPr>
        <w:t>部门基本支出预算</w:t>
      </w:r>
      <w:r>
        <w:rPr>
          <w:rFonts w:hint="eastAsia" w:eastAsia="仿宋_GB2312"/>
          <w:color w:val="auto"/>
          <w:kern w:val="0"/>
          <w:sz w:val="30"/>
          <w:szCs w:val="30"/>
          <w:lang w:val="en-US" w:eastAsia="zh-CN"/>
        </w:rPr>
        <w:t>131.82</w:t>
      </w:r>
      <w:r>
        <w:rPr>
          <w:rFonts w:hint="eastAsia" w:eastAsia="仿宋_GB2312"/>
          <w:color w:val="auto"/>
          <w:kern w:val="0"/>
          <w:sz w:val="30"/>
          <w:szCs w:val="30"/>
        </w:rPr>
        <w:t>万元中，</w:t>
      </w:r>
      <w:r>
        <w:rPr>
          <w:rFonts w:hint="eastAsia" w:eastAsia="仿宋_GB2312"/>
          <w:color w:val="auto"/>
          <w:kern w:val="0"/>
          <w:sz w:val="30"/>
          <w:szCs w:val="30"/>
          <w:lang w:eastAsia="zh-CN"/>
        </w:rPr>
        <w:t>其中本级财力安排</w:t>
      </w:r>
      <w:r>
        <w:rPr>
          <w:rFonts w:hint="eastAsia" w:eastAsia="仿宋_GB2312"/>
          <w:color w:val="auto"/>
          <w:kern w:val="0"/>
          <w:sz w:val="30"/>
          <w:szCs w:val="30"/>
          <w:lang w:val="en-US" w:eastAsia="zh-CN"/>
        </w:rPr>
        <w:t>131.82万元，比上年100.81万元增加31.01万元，增幅30.76%，增加主要原因是在职人员工资调整，增加绩效工资预算等。</w:t>
      </w:r>
    </w:p>
    <w:p>
      <w:pPr>
        <w:keepNext w:val="0"/>
        <w:keepLines w:val="0"/>
        <w:pageBreakBefore w:val="0"/>
        <w:widowControl/>
        <w:numPr>
          <w:ilvl w:val="0"/>
          <w:numId w:val="4"/>
        </w:numPr>
        <w:kinsoku/>
        <w:wordWrap/>
        <w:overflowPunct/>
        <w:topLinePunct w:val="0"/>
        <w:autoSpaceDE/>
        <w:autoSpaceDN/>
        <w:bidi w:val="0"/>
        <w:adjustRightInd/>
        <w:snapToGrid/>
        <w:spacing w:line="560" w:lineRule="exact"/>
        <w:ind w:firstLine="600" w:firstLineChars="200"/>
        <w:jc w:val="left"/>
        <w:textAlignment w:val="auto"/>
        <w:rPr>
          <w:rFonts w:hint="eastAsia" w:ascii="楷体" w:hAnsi="楷体" w:eastAsia="楷体" w:cs="楷体"/>
          <w:color w:val="auto"/>
          <w:kern w:val="0"/>
          <w:sz w:val="30"/>
          <w:szCs w:val="30"/>
        </w:rPr>
      </w:pPr>
      <w:r>
        <w:rPr>
          <w:rFonts w:hint="eastAsia" w:ascii="楷体_GB2312" w:eastAsia="楷体_GB2312"/>
          <w:color w:val="auto"/>
          <w:kern w:val="0"/>
          <w:sz w:val="30"/>
          <w:szCs w:val="30"/>
        </w:rPr>
        <w:t>部门</w:t>
      </w:r>
      <w:r>
        <w:rPr>
          <w:rFonts w:hint="eastAsia" w:ascii="楷体_GB2312" w:eastAsia="楷体_GB2312"/>
          <w:color w:val="auto"/>
          <w:kern w:val="0"/>
          <w:sz w:val="30"/>
          <w:szCs w:val="30"/>
          <w:lang w:eastAsia="zh-CN"/>
        </w:rPr>
        <w:t>项目支出预算</w:t>
      </w:r>
      <w:r>
        <w:rPr>
          <w:rFonts w:hint="eastAsia" w:ascii="楷体_GB2312" w:eastAsia="楷体_GB2312"/>
          <w:color w:val="auto"/>
          <w:kern w:val="0"/>
          <w:sz w:val="30"/>
          <w:szCs w:val="30"/>
        </w:rPr>
        <w:t>增减变化情况及原因说明</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eastAsia="仿宋_GB2312"/>
          <w:color w:val="auto"/>
          <w:kern w:val="0"/>
          <w:sz w:val="30"/>
          <w:szCs w:val="30"/>
          <w:lang w:eastAsia="zh-CN"/>
        </w:rPr>
      </w:pPr>
      <w:r>
        <w:rPr>
          <w:rFonts w:hint="eastAsia" w:eastAsia="仿宋_GB2312"/>
          <w:color w:val="auto"/>
          <w:kern w:val="0"/>
          <w:sz w:val="30"/>
          <w:szCs w:val="30"/>
        </w:rPr>
        <w:t>201</w:t>
      </w:r>
      <w:r>
        <w:rPr>
          <w:rFonts w:hint="eastAsia" w:eastAsia="仿宋_GB2312"/>
          <w:color w:val="auto"/>
          <w:kern w:val="0"/>
          <w:sz w:val="30"/>
          <w:szCs w:val="30"/>
          <w:lang w:val="en-US" w:eastAsia="zh-CN"/>
        </w:rPr>
        <w:t>9</w:t>
      </w:r>
      <w:r>
        <w:rPr>
          <w:rFonts w:hint="eastAsia" w:eastAsia="仿宋_GB2312"/>
          <w:color w:val="auto"/>
          <w:kern w:val="0"/>
          <w:sz w:val="30"/>
          <w:szCs w:val="30"/>
        </w:rPr>
        <w:t>年部门</w:t>
      </w:r>
      <w:r>
        <w:rPr>
          <w:rFonts w:hint="eastAsia" w:eastAsia="仿宋_GB2312"/>
          <w:color w:val="auto"/>
          <w:kern w:val="0"/>
          <w:sz w:val="30"/>
          <w:szCs w:val="30"/>
          <w:lang w:eastAsia="zh-CN"/>
        </w:rPr>
        <w:t>项目</w:t>
      </w:r>
      <w:r>
        <w:rPr>
          <w:rFonts w:hint="eastAsia" w:eastAsia="仿宋_GB2312"/>
          <w:color w:val="auto"/>
          <w:kern w:val="0"/>
          <w:sz w:val="30"/>
          <w:szCs w:val="30"/>
        </w:rPr>
        <w:t>支出</w:t>
      </w:r>
      <w:r>
        <w:rPr>
          <w:rFonts w:hint="eastAsia" w:eastAsia="仿宋_GB2312"/>
          <w:color w:val="auto"/>
          <w:kern w:val="0"/>
          <w:sz w:val="30"/>
          <w:szCs w:val="30"/>
          <w:lang w:eastAsia="zh-CN"/>
        </w:rPr>
        <w:t>预算</w:t>
      </w:r>
      <w:r>
        <w:rPr>
          <w:rFonts w:hint="eastAsia" w:eastAsia="仿宋_GB2312"/>
          <w:color w:val="auto"/>
          <w:kern w:val="0"/>
          <w:sz w:val="30"/>
          <w:szCs w:val="30"/>
          <w:lang w:val="en-US" w:eastAsia="zh-CN"/>
        </w:rPr>
        <w:t>410.00</w:t>
      </w:r>
      <w:r>
        <w:rPr>
          <w:rFonts w:hint="eastAsia" w:eastAsia="仿宋_GB2312"/>
          <w:color w:val="auto"/>
          <w:kern w:val="0"/>
          <w:sz w:val="30"/>
          <w:szCs w:val="30"/>
        </w:rPr>
        <w:t>万元，比上年</w:t>
      </w:r>
      <w:r>
        <w:rPr>
          <w:rFonts w:hint="eastAsia" w:eastAsia="仿宋_GB2312"/>
          <w:color w:val="auto"/>
          <w:kern w:val="0"/>
          <w:sz w:val="30"/>
          <w:szCs w:val="30"/>
          <w:lang w:val="en-US" w:eastAsia="zh-CN"/>
        </w:rPr>
        <w:t>100.00</w:t>
      </w:r>
      <w:r>
        <w:rPr>
          <w:rFonts w:hint="eastAsia" w:eastAsia="仿宋_GB2312"/>
          <w:color w:val="auto"/>
          <w:kern w:val="0"/>
          <w:sz w:val="30"/>
          <w:szCs w:val="30"/>
        </w:rPr>
        <w:t>万元</w:t>
      </w:r>
      <w:r>
        <w:rPr>
          <w:rFonts w:hint="eastAsia" w:eastAsia="仿宋_GB2312"/>
          <w:color w:val="auto"/>
          <w:kern w:val="0"/>
          <w:sz w:val="30"/>
          <w:szCs w:val="30"/>
          <w:lang w:eastAsia="zh-CN"/>
        </w:rPr>
        <w:t>增加</w:t>
      </w:r>
      <w:r>
        <w:rPr>
          <w:rFonts w:hint="eastAsia" w:eastAsia="仿宋_GB2312"/>
          <w:color w:val="auto"/>
          <w:kern w:val="0"/>
          <w:sz w:val="30"/>
          <w:szCs w:val="30"/>
          <w:lang w:val="en-US" w:eastAsia="zh-CN"/>
        </w:rPr>
        <w:t>310.00</w:t>
      </w:r>
      <w:r>
        <w:rPr>
          <w:rFonts w:hint="eastAsia" w:eastAsia="仿宋_GB2312"/>
          <w:color w:val="auto"/>
          <w:kern w:val="0"/>
          <w:sz w:val="30"/>
          <w:szCs w:val="30"/>
        </w:rPr>
        <w:t>万元</w:t>
      </w:r>
      <w:r>
        <w:rPr>
          <w:rFonts w:hint="eastAsia" w:eastAsia="仿宋_GB2312"/>
          <w:color w:val="auto"/>
          <w:kern w:val="0"/>
          <w:sz w:val="30"/>
          <w:szCs w:val="30"/>
          <w:lang w:eastAsia="zh-CN"/>
        </w:rPr>
        <w:t>，增幅</w:t>
      </w:r>
      <w:r>
        <w:rPr>
          <w:rFonts w:hint="eastAsia" w:eastAsia="仿宋_GB2312"/>
          <w:color w:val="auto"/>
          <w:kern w:val="0"/>
          <w:sz w:val="30"/>
          <w:szCs w:val="30"/>
          <w:lang w:val="en-US" w:eastAsia="zh-CN"/>
        </w:rPr>
        <w:t>310.00%，</w:t>
      </w:r>
      <w:r>
        <w:rPr>
          <w:rFonts w:hint="eastAsia" w:eastAsia="仿宋_GB2312"/>
          <w:color w:val="auto"/>
          <w:kern w:val="0"/>
          <w:sz w:val="30"/>
          <w:szCs w:val="30"/>
          <w:lang w:eastAsia="zh-CN"/>
        </w:rPr>
        <w:t>增加主要</w:t>
      </w:r>
      <w:r>
        <w:rPr>
          <w:rFonts w:hint="eastAsia" w:eastAsia="仿宋_GB2312"/>
          <w:color w:val="auto"/>
          <w:kern w:val="0"/>
          <w:sz w:val="30"/>
          <w:szCs w:val="30"/>
        </w:rPr>
        <w:t>原因</w:t>
      </w:r>
      <w:r>
        <w:rPr>
          <w:rFonts w:hint="eastAsia" w:eastAsia="仿宋_GB2312"/>
          <w:color w:val="auto"/>
          <w:kern w:val="0"/>
          <w:sz w:val="30"/>
          <w:szCs w:val="30"/>
          <w:lang w:eastAsia="zh-CN"/>
        </w:rPr>
        <w:t>是</w:t>
      </w:r>
      <w:r>
        <w:rPr>
          <w:rFonts w:hint="eastAsia" w:eastAsia="仿宋_GB2312"/>
          <w:color w:val="auto"/>
          <w:kern w:val="0"/>
          <w:sz w:val="30"/>
          <w:szCs w:val="30"/>
          <w:lang w:val="en-US" w:eastAsia="zh-CN"/>
        </w:rPr>
        <w:t>增加县脱贫攻坚指挥部工作经费410.00万元，用于保障脱贫攻坚指挥部机构正常运转，确保全县脱贫攻坚工作顺利开展</w:t>
      </w:r>
      <w:r>
        <w:rPr>
          <w:rFonts w:hint="eastAsia" w:eastAsia="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ascii="楷体_GB2312" w:eastAsia="楷体_GB2312"/>
          <w:color w:val="auto"/>
          <w:kern w:val="0"/>
          <w:sz w:val="30"/>
          <w:szCs w:val="30"/>
        </w:rPr>
      </w:pPr>
      <w:r>
        <w:rPr>
          <w:rFonts w:hint="eastAsia" w:ascii="楷体" w:hAnsi="楷体" w:eastAsia="楷体" w:cs="楷体"/>
          <w:color w:val="auto"/>
          <w:kern w:val="0"/>
          <w:sz w:val="30"/>
          <w:szCs w:val="30"/>
        </w:rPr>
        <w:t>（三）</w:t>
      </w:r>
      <w:r>
        <w:rPr>
          <w:rFonts w:hint="eastAsia" w:ascii="楷体_GB2312" w:eastAsia="楷体_GB2312"/>
          <w:color w:val="auto"/>
          <w:kern w:val="0"/>
          <w:sz w:val="30"/>
          <w:szCs w:val="30"/>
        </w:rPr>
        <w:t>部门“三公”经费增减变化情况及原因说明</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ascii="仿宋_GB2312" w:eastAsia="仿宋_GB2312"/>
          <w:sz w:val="30"/>
          <w:szCs w:val="30"/>
        </w:rPr>
      </w:pPr>
      <w:r>
        <w:rPr>
          <w:rFonts w:hint="eastAsia" w:eastAsia="仿宋_GB2312"/>
          <w:kern w:val="0"/>
          <w:sz w:val="30"/>
          <w:szCs w:val="30"/>
          <w:lang w:val="en-US" w:eastAsia="zh-CN"/>
        </w:rPr>
        <w:t>2019年部门“三公”经费</w:t>
      </w:r>
      <w:r>
        <w:rPr>
          <w:rFonts w:hint="eastAsia" w:ascii="仿宋_GB2312" w:eastAsia="仿宋_GB2312"/>
          <w:sz w:val="30"/>
          <w:szCs w:val="30"/>
        </w:rPr>
        <w:t>拟安排出国（境）经费预算</w:t>
      </w:r>
      <w:r>
        <w:rPr>
          <w:rFonts w:hint="eastAsia" w:eastAsia="仿宋_GB2312"/>
          <w:kern w:val="0"/>
          <w:sz w:val="30"/>
          <w:szCs w:val="30"/>
          <w:lang w:val="en-US" w:eastAsia="zh-CN"/>
        </w:rPr>
        <w:t>0</w:t>
      </w:r>
      <w:r>
        <w:rPr>
          <w:rFonts w:hint="eastAsia" w:ascii="仿宋_GB2312" w:eastAsia="仿宋_GB2312"/>
          <w:sz w:val="30"/>
          <w:szCs w:val="30"/>
        </w:rPr>
        <w:t>万元</w:t>
      </w:r>
      <w:r>
        <w:rPr>
          <w:rFonts w:hint="eastAsia" w:ascii="仿宋_GB2312" w:eastAsia="仿宋_GB2312"/>
          <w:sz w:val="30"/>
          <w:szCs w:val="30"/>
          <w:lang w:eastAsia="zh-CN"/>
        </w:rPr>
        <w:t>，</w:t>
      </w:r>
      <w:r>
        <w:rPr>
          <w:rFonts w:hint="eastAsia" w:ascii="仿宋_GB2312" w:eastAsia="仿宋_GB2312"/>
          <w:sz w:val="30"/>
          <w:szCs w:val="30"/>
        </w:rPr>
        <w:t>拟安排公务接待费预算</w:t>
      </w:r>
      <w:r>
        <w:rPr>
          <w:rFonts w:hint="eastAsia" w:eastAsia="仿宋_GB2312"/>
          <w:kern w:val="0"/>
          <w:sz w:val="30"/>
          <w:szCs w:val="30"/>
          <w:lang w:val="en-US" w:eastAsia="zh-CN"/>
        </w:rPr>
        <w:t>1.20</w:t>
      </w:r>
      <w:r>
        <w:rPr>
          <w:rFonts w:hint="eastAsia" w:ascii="仿宋_GB2312" w:eastAsia="仿宋_GB2312"/>
          <w:sz w:val="30"/>
          <w:szCs w:val="30"/>
        </w:rPr>
        <w:t>万元，主要用于按规定开支的各类公务接待产生的费用</w:t>
      </w:r>
      <w:r>
        <w:rPr>
          <w:rFonts w:hint="eastAsia" w:ascii="仿宋_GB2312" w:eastAsia="仿宋_GB2312"/>
          <w:sz w:val="30"/>
          <w:szCs w:val="30"/>
          <w:lang w:eastAsia="zh-CN"/>
        </w:rPr>
        <w:t>，</w:t>
      </w:r>
      <w:r>
        <w:rPr>
          <w:rFonts w:hint="eastAsia" w:ascii="仿宋_GB2312" w:eastAsia="仿宋_GB2312"/>
          <w:sz w:val="30"/>
          <w:szCs w:val="30"/>
        </w:rPr>
        <w:t>拟安排公务用车购置及运行维护费</w:t>
      </w:r>
      <w:r>
        <w:rPr>
          <w:rFonts w:hint="eastAsia" w:eastAsia="仿宋_GB2312"/>
          <w:kern w:val="0"/>
          <w:sz w:val="30"/>
          <w:szCs w:val="30"/>
          <w:lang w:val="en-US" w:eastAsia="zh-CN"/>
        </w:rPr>
        <w:t>3.00</w:t>
      </w:r>
      <w:r>
        <w:rPr>
          <w:rFonts w:hint="eastAsia" w:ascii="仿宋_GB2312" w:eastAsia="仿宋_GB2312"/>
          <w:sz w:val="30"/>
          <w:szCs w:val="30"/>
        </w:rPr>
        <w:t>万元，其中：购置经费</w:t>
      </w:r>
      <w:r>
        <w:rPr>
          <w:rFonts w:hint="eastAsia" w:eastAsia="仿宋_GB2312"/>
          <w:kern w:val="0"/>
          <w:sz w:val="30"/>
          <w:szCs w:val="30"/>
          <w:lang w:val="en-US" w:eastAsia="zh-CN"/>
        </w:rPr>
        <w:t>0</w:t>
      </w:r>
      <w:r>
        <w:rPr>
          <w:rFonts w:hint="eastAsia" w:ascii="仿宋_GB2312" w:eastAsia="仿宋_GB2312"/>
          <w:sz w:val="30"/>
          <w:szCs w:val="30"/>
        </w:rPr>
        <w:t>万元、运行维护费</w:t>
      </w:r>
      <w:r>
        <w:rPr>
          <w:rFonts w:hint="eastAsia" w:eastAsia="仿宋_GB2312"/>
          <w:kern w:val="0"/>
          <w:sz w:val="30"/>
          <w:szCs w:val="30"/>
          <w:lang w:val="en-US" w:eastAsia="zh-CN"/>
        </w:rPr>
        <w:t>3.00</w:t>
      </w:r>
      <w:r>
        <w:rPr>
          <w:rFonts w:hint="eastAsia" w:ascii="仿宋_GB2312" w:eastAsia="仿宋_GB2312"/>
          <w:sz w:val="30"/>
          <w:szCs w:val="30"/>
        </w:rPr>
        <w:t>万元，主要用于保障部门开展</w:t>
      </w:r>
      <w:r>
        <w:rPr>
          <w:rFonts w:hint="eastAsia" w:ascii="仿宋_GB2312" w:eastAsia="仿宋_GB2312"/>
          <w:sz w:val="30"/>
          <w:szCs w:val="30"/>
          <w:lang w:eastAsia="zh-CN"/>
        </w:rPr>
        <w:t>日常</w:t>
      </w:r>
      <w:r>
        <w:rPr>
          <w:rFonts w:hint="eastAsia" w:ascii="仿宋_GB2312" w:eastAsia="仿宋_GB2312"/>
          <w:sz w:val="30"/>
          <w:szCs w:val="30"/>
        </w:rPr>
        <w:t>工作</w:t>
      </w:r>
      <w:r>
        <w:rPr>
          <w:rFonts w:hint="eastAsia" w:ascii="仿宋_GB2312" w:eastAsia="仿宋_GB2312"/>
          <w:sz w:val="30"/>
          <w:szCs w:val="30"/>
          <w:lang w:eastAsia="zh-CN"/>
        </w:rPr>
        <w:t>产</w:t>
      </w:r>
      <w:r>
        <w:rPr>
          <w:rFonts w:hint="eastAsia" w:ascii="仿宋_GB2312" w:eastAsia="仿宋_GB2312"/>
          <w:sz w:val="30"/>
          <w:szCs w:val="30"/>
        </w:rPr>
        <w:t>生的公务用车燃料费、维修费、过路过桥费、保险费等支出。</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楷体" w:hAnsi="楷体" w:eastAsia="楷体" w:cs="楷体"/>
          <w:color w:val="0000FF"/>
          <w:kern w:val="0"/>
          <w:sz w:val="30"/>
          <w:szCs w:val="30"/>
        </w:rPr>
      </w:pPr>
      <w:r>
        <w:rPr>
          <w:rFonts w:hint="eastAsia" w:ascii="仿宋_GB2312" w:eastAsia="仿宋_GB2312" w:cs="方正仿宋_GBK"/>
          <w:sz w:val="30"/>
          <w:szCs w:val="30"/>
          <w:lang w:val="zh-CN"/>
        </w:rPr>
        <w:t>“三公”经费支出因公出国（境）经费预算数</w:t>
      </w:r>
      <w:r>
        <w:rPr>
          <w:rFonts w:hint="eastAsia" w:ascii="仿宋_GB2312" w:eastAsia="仿宋_GB2312" w:cs="方正仿宋_GBK"/>
          <w:sz w:val="30"/>
          <w:szCs w:val="30"/>
          <w:lang w:val="en-US" w:eastAsia="zh-CN"/>
        </w:rPr>
        <w:t>0万元</w:t>
      </w:r>
      <w:r>
        <w:rPr>
          <w:rFonts w:hint="eastAsia" w:ascii="仿宋_GB2312" w:eastAsia="仿宋_GB2312" w:cs="方正仿宋_GBK"/>
          <w:sz w:val="30"/>
          <w:szCs w:val="30"/>
          <w:lang w:val="zh-CN"/>
        </w:rPr>
        <w:t>与上年数持平，公务接待费</w:t>
      </w:r>
      <w:r>
        <w:rPr>
          <w:rFonts w:hint="eastAsia" w:ascii="仿宋_GB2312" w:eastAsia="仿宋_GB2312" w:cs="方正仿宋_GBK"/>
          <w:sz w:val="30"/>
          <w:szCs w:val="30"/>
          <w:lang w:val="en-US" w:eastAsia="zh-CN"/>
        </w:rPr>
        <w:t>1.2万元与上年数持平，公务用车购置及运行维护费3.00万元与上年数持平</w:t>
      </w:r>
      <w:r>
        <w:rPr>
          <w:rFonts w:hint="eastAsia" w:ascii="仿宋_GB2312" w:eastAsia="仿宋_GB2312" w:cs="方正仿宋_GBK"/>
          <w:sz w:val="30"/>
          <w:szCs w:val="30"/>
          <w:lang w:val="zh-CN"/>
        </w:rPr>
        <w:t>。持平原因是</w:t>
      </w:r>
      <w:r>
        <w:rPr>
          <w:rFonts w:hint="eastAsia" w:eastAsia="仿宋_GB2312"/>
          <w:kern w:val="0"/>
          <w:sz w:val="30"/>
          <w:szCs w:val="30"/>
          <w:lang w:val="en-US" w:eastAsia="zh-CN"/>
        </w:rPr>
        <w:t>2019年为脱贫攻坚工作重要突破年，各项脱贫攻坚工作开展及各类监督检查任务繁重，为保障2019年脱贫攻坚工作顺利开展，拟定我单位公务接待费及公务用车运行维护费等于上年数</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1.财政拨款收入：本级财政部门当年拨付的财政预算资金，包括公共预算财政拨款和政府性基金预算财政拨款。</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2.基本支出：是预算单位为保障其正常运转，完成日常工作任务所发生的支出，包括人员支出和日常公用支出。</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3.项目支出：是预算单位为完成其特定的行政工作任务或事业发展目标所发生的支出。</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4.机关运行经费指行政单位和参照公务员法管理的事业单位使用一般公共预算财政拨款安排的基本支出中的日常公用经费支出。包括办公费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6.商品和服务支出反映单位购买商品和服务的支出（不包括用于购置固定资产的支出、战略性和应急储备支出）。</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7.对个人和家庭的补助反映政府用于对个人和家庭的补助支出。</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0" w:firstLineChars="200"/>
        <w:jc w:val="left"/>
        <w:textAlignment w:val="auto"/>
        <w:outlineLvl w:val="9"/>
        <w:rPr>
          <w:rFonts w:eastAsia="仿宋_GB2312"/>
          <w:b/>
          <w:kern w:val="0"/>
          <w:sz w:val="30"/>
          <w:szCs w:val="30"/>
        </w:rPr>
      </w:pPr>
      <w:r>
        <w:rPr>
          <w:rFonts w:hint="eastAsia" w:eastAsia="仿宋_GB2312"/>
          <w:kern w:val="0"/>
          <w:sz w:val="30"/>
          <w:szCs w:val="30"/>
          <w:lang w:val="en-US" w:eastAsia="zh-CN"/>
        </w:rPr>
        <w:t>8.一般公共预算是对以税收为主体的财政收入，安排用于保障和改善民生、推动经济社会发展、维护国家安全、维护国家机构正常运转等方面的收支预算。</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（二）机关运行经费安排</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eastAsia="仿宋_GB2312"/>
          <w:b/>
          <w:kern w:val="0"/>
          <w:sz w:val="30"/>
          <w:szCs w:val="30"/>
        </w:rPr>
      </w:pPr>
      <w:r>
        <w:rPr>
          <w:rFonts w:hint="eastAsia" w:eastAsia="仿宋_GB2312"/>
          <w:kern w:val="0"/>
          <w:sz w:val="30"/>
          <w:szCs w:val="30"/>
          <w:lang w:val="en-US" w:eastAsia="zh-CN"/>
        </w:rPr>
        <w:t>盈江县人民政府扶贫开发办公室2019年部门预算机关运行经费支出6.88万元，与上年持平，持平主要原因分析：2018年末无人员变动，在职人员8人，退休人员8人，根据盈政发</w:t>
      </w:r>
      <w:r>
        <w:rPr>
          <w:rFonts w:hint="eastAsia" w:ascii="方正仿宋_GBK" w:hAnsi="方正仿宋_GBK" w:eastAsia="方正仿宋_GBK" w:cs="方正仿宋_GBK"/>
          <w:kern w:val="0"/>
          <w:sz w:val="30"/>
          <w:szCs w:val="30"/>
          <w:lang w:val="en-US" w:eastAsia="zh-CN"/>
        </w:rPr>
        <w:t>〔</w:t>
      </w:r>
      <w:r>
        <w:rPr>
          <w:rFonts w:hint="eastAsia" w:eastAsia="仿宋_GB2312"/>
          <w:kern w:val="0"/>
          <w:sz w:val="30"/>
          <w:szCs w:val="30"/>
          <w:lang w:val="en-US" w:eastAsia="zh-CN"/>
        </w:rPr>
        <w:t>2009</w:t>
      </w:r>
      <w:r>
        <w:rPr>
          <w:rFonts w:hint="eastAsia" w:ascii="方正仿宋_GBK" w:hAnsi="方正仿宋_GBK" w:eastAsia="方正仿宋_GBK" w:cs="方正仿宋_GBK"/>
          <w:kern w:val="0"/>
          <w:sz w:val="30"/>
          <w:szCs w:val="30"/>
          <w:lang w:val="en-US" w:eastAsia="zh-CN"/>
        </w:rPr>
        <w:t>〕</w:t>
      </w:r>
      <w:r>
        <w:rPr>
          <w:rFonts w:hint="eastAsia" w:eastAsia="仿宋_GB2312"/>
          <w:kern w:val="0"/>
          <w:sz w:val="30"/>
          <w:szCs w:val="30"/>
          <w:lang w:val="en-US" w:eastAsia="zh-CN"/>
        </w:rPr>
        <w:t>419号文件单位人数在10人以下的（含10人），在职人员按每人8000元安排一般公用经费，退休人员按每人600元安排公用经费。机关运行经费主要用于保障单位日常工作正常运转，主要用于办公费支出、会议费支出、其他商品和服务支出等。</w:t>
      </w:r>
    </w:p>
    <w:p>
      <w:pPr>
        <w:keepNext w:val="0"/>
        <w:keepLines w:val="0"/>
        <w:pageBreakBefore w:val="0"/>
        <w:widowControl/>
        <w:numPr>
          <w:ilvl w:val="0"/>
          <w:numId w:val="5"/>
        </w:numPr>
        <w:kinsoku/>
        <w:wordWrap/>
        <w:overflowPunct/>
        <w:topLinePunct w:val="0"/>
        <w:autoSpaceDE/>
        <w:autoSpaceDN/>
        <w:bidi w:val="0"/>
        <w:adjustRightInd/>
        <w:snapToGrid/>
        <w:spacing w:line="560" w:lineRule="exact"/>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eastAsia="仿宋_GB2312"/>
          <w:kern w:val="0"/>
          <w:sz w:val="30"/>
          <w:szCs w:val="30"/>
          <w:lang w:val="en-US" w:eastAsia="zh-CN"/>
        </w:rPr>
      </w:pPr>
      <w:r>
        <w:rPr>
          <w:rFonts w:hint="eastAsia" w:ascii="楷体_GB2312" w:eastAsia="楷体_GB2312"/>
          <w:kern w:val="0"/>
          <w:sz w:val="30"/>
          <w:szCs w:val="30"/>
        </w:rPr>
        <w:t xml:space="preserve"> </w:t>
      </w:r>
      <w:r>
        <w:rPr>
          <w:rFonts w:hint="eastAsia" w:eastAsia="仿宋_GB2312"/>
          <w:kern w:val="0"/>
          <w:sz w:val="30"/>
          <w:szCs w:val="30"/>
          <w:lang w:val="en-US" w:eastAsia="zh-CN"/>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spacing w:line="560" w:lineRule="exact"/>
        <w:ind w:firstLine="600" w:firstLineChars="200"/>
        <w:jc w:val="left"/>
        <w:textAlignment w:val="auto"/>
        <w:rPr>
          <w:rFonts w:hint="eastAsia" w:ascii="楷体_GB2312" w:eastAsia="楷体_GB2312"/>
          <w:kern w:val="0"/>
          <w:sz w:val="30"/>
          <w:szCs w:val="30"/>
          <w:lang w:val="en-US" w:eastAsia="zh-CN"/>
        </w:rPr>
      </w:pPr>
      <w:r>
        <w:rPr>
          <w:rFonts w:hint="eastAsia" w:ascii="楷体_GB2312" w:eastAsia="楷体_GB2312"/>
          <w:kern w:val="0"/>
          <w:sz w:val="30"/>
          <w:szCs w:val="30"/>
          <w:lang w:val="en-US" w:eastAsia="zh-CN"/>
        </w:rPr>
        <w:t>本部门预算绩效情况说明</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eastAsia="仿宋_GB2312"/>
          <w:kern w:val="0"/>
          <w:sz w:val="30"/>
          <w:szCs w:val="30"/>
          <w:lang w:val="en-US" w:eastAsia="zh-CN"/>
        </w:rPr>
      </w:pPr>
      <w:r>
        <w:rPr>
          <w:rFonts w:hint="eastAsia" w:eastAsia="仿宋_GB2312"/>
          <w:kern w:val="0"/>
          <w:sz w:val="30"/>
          <w:szCs w:val="30"/>
          <w:lang w:val="en-US" w:eastAsia="zh-CN"/>
        </w:rPr>
        <w:t>1.项目名称：盈江县脱贫攻坚指挥部工作经费。</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eastAsia="仿宋_GB2312"/>
          <w:kern w:val="0"/>
          <w:sz w:val="30"/>
          <w:szCs w:val="30"/>
          <w:lang w:val="en-US" w:eastAsia="zh-CN"/>
        </w:rPr>
      </w:pPr>
      <w:r>
        <w:rPr>
          <w:rFonts w:hint="eastAsia" w:eastAsia="仿宋_GB2312"/>
          <w:kern w:val="0"/>
          <w:sz w:val="30"/>
          <w:szCs w:val="30"/>
          <w:lang w:val="en-US" w:eastAsia="zh-CN"/>
        </w:rPr>
        <w:t>2.依据文件：《盈江县财政局关于下达2019年部门预算批复的通知》（盈财预分指〔2019〕44号）。</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eastAsia="仿宋_GB2312"/>
          <w:kern w:val="0"/>
          <w:sz w:val="30"/>
          <w:szCs w:val="30"/>
          <w:lang w:val="en-US" w:eastAsia="zh-CN"/>
        </w:rPr>
      </w:pPr>
      <w:r>
        <w:rPr>
          <w:rFonts w:hint="eastAsia" w:eastAsia="仿宋_GB2312"/>
          <w:kern w:val="0"/>
          <w:sz w:val="30"/>
          <w:szCs w:val="30"/>
          <w:lang w:val="en-US" w:eastAsia="zh-CN"/>
        </w:rPr>
        <w:t>3.项目资金：410万元。</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eastAsia="仿宋_GB2312"/>
          <w:kern w:val="0"/>
          <w:sz w:val="30"/>
          <w:szCs w:val="30"/>
          <w:lang w:val="en-US" w:eastAsia="zh-CN"/>
        </w:rPr>
      </w:pPr>
      <w:r>
        <w:rPr>
          <w:rFonts w:hint="eastAsia" w:eastAsia="仿宋_GB2312"/>
          <w:kern w:val="0"/>
          <w:sz w:val="30"/>
          <w:szCs w:val="30"/>
          <w:lang w:val="en-US" w:eastAsia="zh-CN"/>
        </w:rPr>
        <w:t>4.资金投入预期达到目标：保证各级脱贫攻坚机构正常运转，按时高效完成各项脱贫攻坚工作任务，保障我县顺利脱贫摘帽，并不断巩固脱贫摘帽成效。</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eastAsia="仿宋_GB2312"/>
          <w:kern w:val="0"/>
          <w:sz w:val="30"/>
          <w:szCs w:val="30"/>
          <w:lang w:val="en-US" w:eastAsia="zh-CN"/>
        </w:rPr>
      </w:pPr>
      <w:r>
        <w:rPr>
          <w:rFonts w:hint="eastAsia" w:eastAsia="仿宋_GB2312"/>
          <w:kern w:val="0"/>
          <w:sz w:val="30"/>
          <w:szCs w:val="30"/>
          <w:lang w:val="en-US" w:eastAsia="zh-CN"/>
        </w:rPr>
        <w:t>5.项目实施时间：2019年1月-12月。</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eastAsia="仿宋_GB2312"/>
          <w:kern w:val="0"/>
          <w:sz w:val="30"/>
          <w:szCs w:val="30"/>
          <w:lang w:val="en-US" w:eastAsia="zh-CN"/>
        </w:rPr>
      </w:pPr>
      <w:r>
        <w:rPr>
          <w:rFonts w:hint="eastAsia" w:eastAsia="仿宋_GB2312"/>
          <w:kern w:val="0"/>
          <w:sz w:val="30"/>
          <w:szCs w:val="30"/>
          <w:lang w:val="en-US" w:eastAsia="zh-CN"/>
        </w:rPr>
        <w:t>6.项目内容及资金分配：（1）开展脱贫攻坚工作租车费25.00万元。（2）购买办公用品、电脑耗材、报刊杂志等办公费30.00万元。（3）会议伙食费及住宿费25.00万元。（4）脱贫攻坚文件政策等材料印刷费15.00万元。（5）脱贫攻坚工作差旅费20.00万元。（6）脱贫攻坚专题片制作费10.00万元。（7）脱贫攻坚宣传画册制作费5.00万元。（8）脱贫攻坚宣传册、展板制作费5.00万元。（9）脱贫攻坚广告宣传牌制作费5.00万元。（10）脱贫攻坚修缮费5.00万元。（11）公务用车燃油费、维修费等公务用车运行维护费10.00万元。（12）水费0.20万元。（13）电费0.30万元。（14）网络通讯费等邮电费4.50万元。（15）脱贫攻坚工作检查、督导等接待费20.00万元。（16）购笔记本电脑7台，7900元/台；打印机4台，3800元/台，共计7.05万元；（17）脱贫攻坚工作培训费12.95万元；（18）平原镇、旧城镇、那邦镇、弄璋镇、卡场镇、昔马镇、芒章乡、勐弄乡、铜壁关乡脱贫攻坚工作经费各10.00万元，共计90.00万元。（19）盏西镇、太平镇、新城乡、油松岭乡、支那乡、苏典乡脱贫攻坚工作经费各20.00万元，共计120.00万元。</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jc w:val="left"/>
        <w:textAlignment w:val="auto"/>
        <w:rPr>
          <w:rFonts w:hint="default" w:ascii="楷体_GB2312" w:eastAsia="楷体_GB2312"/>
          <w:kern w:val="0"/>
          <w:sz w:val="30"/>
          <w:szCs w:val="30"/>
          <w:lang w:val="en-US" w:eastAsia="zh-CN"/>
        </w:rPr>
      </w:pP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default" w:ascii="楷体_GB2312" w:eastAsia="楷体_GB2312"/>
          <w:kern w:val="0"/>
          <w:sz w:val="30"/>
          <w:szCs w:val="30"/>
          <w:lang w:val="en-US" w:eastAsia="zh-CN"/>
        </w:rPr>
      </w:pPr>
      <w:r>
        <w:rPr>
          <w:rFonts w:hint="eastAsia" w:ascii="楷体_GB2312" w:eastAsia="楷体_GB2312"/>
          <w:kern w:val="0"/>
          <w:sz w:val="30"/>
          <w:szCs w:val="30"/>
        </w:rPr>
        <w:t xml:space="preserve">    </w:t>
      </w:r>
      <w:r>
        <w:rPr>
          <w:rFonts w:hint="eastAsia" w:ascii="楷体_GB2312" w:eastAsia="楷体_GB2312"/>
          <w:kern w:val="0"/>
          <w:sz w:val="30"/>
          <w:szCs w:val="30"/>
          <w:lang w:val="en-US" w:eastAsia="zh-CN"/>
        </w:rPr>
        <w:t xml:space="preserve">                   </w:t>
      </w:r>
    </w:p>
    <w:p>
      <w:pPr>
        <w:rPr>
          <w:rFonts w:ascii="Arial" w:hAnsi="Arial" w:eastAsia="Arial" w:cs="Arial"/>
          <w:b/>
          <w:sz w:val="36"/>
        </w:rPr>
      </w:pPr>
      <w:r>
        <w:rPr>
          <w:rFonts w:ascii="Arial" w:hAnsi="Arial" w:eastAsia="Arial" w:cs="Arial"/>
          <w:b/>
          <w:sz w:val="36"/>
        </w:rPr>
        <w:t>监督索引号53312300632800111</w:t>
      </w:r>
    </w:p>
    <w:sectPr>
      <w:headerReference r:id="rId5" w:type="default"/>
      <w:footerReference r:id="rId7" w:type="default"/>
      <w:headerReference r:id="rId6" w:type="even"/>
      <w:pgSz w:w="11906" w:h="16838"/>
      <w:pgMar w:top="1247" w:right="1797" w:bottom="1247" w:left="1797"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pPr>
                  <w:pStyle w:val="4"/>
                  <w:rPr>
                    <w:rFonts w:hint="eastAsia" w:eastAsia="宋体"/>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02C7DD"/>
    <w:multiLevelType w:val="singleLevel"/>
    <w:tmpl w:val="2202C7DD"/>
    <w:lvl w:ilvl="0" w:tentative="0">
      <w:start w:val="1"/>
      <w:numFmt w:val="chineseCounting"/>
      <w:suff w:val="nothing"/>
      <w:lvlText w:val="（%1）"/>
      <w:lvlJc w:val="left"/>
      <w:rPr>
        <w:rFonts w:hint="eastAsia"/>
      </w:rPr>
    </w:lvl>
  </w:abstractNum>
  <w:abstractNum w:abstractNumId="1">
    <w:nsid w:val="5C3DA9B9"/>
    <w:multiLevelType w:val="singleLevel"/>
    <w:tmpl w:val="5C3DA9B9"/>
    <w:lvl w:ilvl="0" w:tentative="0">
      <w:start w:val="3"/>
      <w:numFmt w:val="chineseCounting"/>
      <w:suff w:val="nothing"/>
      <w:lvlText w:val="（%1）"/>
      <w:lvlJc w:val="left"/>
    </w:lvl>
  </w:abstractNum>
  <w:abstractNum w:abstractNumId="2">
    <w:nsid w:val="5C47BA42"/>
    <w:multiLevelType w:val="singleLevel"/>
    <w:tmpl w:val="5C47BA42"/>
    <w:lvl w:ilvl="0" w:tentative="0">
      <w:start w:val="2"/>
      <w:numFmt w:val="chineseCounting"/>
      <w:suff w:val="nothing"/>
      <w:lvlText w:val="（%1）"/>
      <w:lvlJc w:val="left"/>
    </w:lvl>
  </w:abstractNum>
  <w:abstractNum w:abstractNumId="3">
    <w:nsid w:val="5C47DBBF"/>
    <w:multiLevelType w:val="singleLevel"/>
    <w:tmpl w:val="5C47DBBF"/>
    <w:lvl w:ilvl="0" w:tentative="0">
      <w:start w:val="4"/>
      <w:numFmt w:val="chineseCounting"/>
      <w:suff w:val="nothing"/>
      <w:lvlText w:val="%1、"/>
      <w:lvlJc w:val="left"/>
    </w:lvl>
  </w:abstractNum>
  <w:abstractNum w:abstractNumId="4">
    <w:nsid w:val="5C47DC0A"/>
    <w:multiLevelType w:val="singleLevel"/>
    <w:tmpl w:val="5C47DC0A"/>
    <w:lvl w:ilvl="0" w:tentative="0">
      <w:start w:val="5"/>
      <w:numFmt w:val="chineseCounting"/>
      <w:suff w:val="nothing"/>
      <w:lvlText w:val="%1、"/>
      <w:lvlJc w:val="left"/>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47E2AA6"/>
    <w:rsid w:val="06325B44"/>
    <w:rsid w:val="06F33DF5"/>
    <w:rsid w:val="07596FD4"/>
    <w:rsid w:val="0AB77A2F"/>
    <w:rsid w:val="13A5044D"/>
    <w:rsid w:val="14ED53B6"/>
    <w:rsid w:val="1A0B3DDD"/>
    <w:rsid w:val="1CBE6327"/>
    <w:rsid w:val="1FA37CDA"/>
    <w:rsid w:val="23467703"/>
    <w:rsid w:val="2D7B7E3A"/>
    <w:rsid w:val="310660DB"/>
    <w:rsid w:val="346F7D91"/>
    <w:rsid w:val="376F3518"/>
    <w:rsid w:val="39466C4F"/>
    <w:rsid w:val="3C30421F"/>
    <w:rsid w:val="3F3E1B2D"/>
    <w:rsid w:val="41F34E85"/>
    <w:rsid w:val="452D03BE"/>
    <w:rsid w:val="455D2EC0"/>
    <w:rsid w:val="4AE3216B"/>
    <w:rsid w:val="532E3347"/>
    <w:rsid w:val="5346671C"/>
    <w:rsid w:val="53943EC0"/>
    <w:rsid w:val="557F07B0"/>
    <w:rsid w:val="55935141"/>
    <w:rsid w:val="5D462CF5"/>
    <w:rsid w:val="5E803387"/>
    <w:rsid w:val="631C6885"/>
    <w:rsid w:val="63921297"/>
    <w:rsid w:val="724A4A01"/>
    <w:rsid w:val="77B170AA"/>
    <w:rsid w:val="7B1E5394"/>
    <w:rsid w:val="7CC329B4"/>
    <w:rsid w:val="7CD01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character" w:styleId="9">
    <w:name w:val="annotation reference"/>
    <w:semiHidden/>
    <w:qFormat/>
    <w:uiPriority w:val="0"/>
    <w:rPr>
      <w:sz w:val="21"/>
      <w:szCs w:val="21"/>
    </w:rPr>
  </w:style>
  <w:style w:type="paragraph" w:customStyle="1" w:styleId="10">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4</TotalTime>
  <ScaleCrop>false</ScaleCrop>
  <LinksUpToDate>false</LinksUpToDate>
  <CharactersWithSpaces>1255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2024-06-19T09:34:10Z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39FEA83ADB4947219CF02AB25B25C1EE</vt:lpwstr>
  </property>
</Properties>
</file>