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盈江县芒章乡中学</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p>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eastAsia="zh-CN"/>
        </w:rPr>
        <w:t>盈江县芒章乡中学</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盈江县芒章乡中学</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hint="eastAsia" w:ascii="方正小标宋简体" w:eastAsia="方正小标宋简体"/>
          <w:kern w:val="0"/>
          <w:sz w:val="36"/>
          <w:szCs w:val="36"/>
        </w:rPr>
      </w:pPr>
      <w:r>
        <w:rPr>
          <w:rFonts w:hint="eastAsia" w:ascii="方正小标宋简体" w:eastAsia="方正小标宋简体"/>
          <w:kern w:val="0"/>
          <w:sz w:val="36"/>
          <w:szCs w:val="36"/>
          <w:lang w:eastAsia="zh-CN"/>
        </w:rPr>
        <w:t>盈江县</w:t>
      </w:r>
      <w:r>
        <w:rPr>
          <w:rFonts w:hint="eastAsia" w:ascii="黑体" w:hAnsi="黑体" w:eastAsia="黑体"/>
          <w:sz w:val="36"/>
          <w:szCs w:val="36"/>
          <w:lang w:eastAsia="zh-CN"/>
        </w:rPr>
        <w:t>芒章乡中学</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widowControl/>
        <w:jc w:val="center"/>
        <w:rPr>
          <w:rFonts w:hint="eastAsia" w:ascii="方正小标宋简体" w:eastAsia="方正小标宋简体"/>
          <w:kern w:val="0"/>
          <w:sz w:val="36"/>
          <w:szCs w:val="36"/>
        </w:rPr>
      </w:pP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盈江县芒章乡中学</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color w:val="auto"/>
          <w:kern w:val="0"/>
          <w:sz w:val="30"/>
          <w:szCs w:val="30"/>
        </w:rPr>
        <w:t>（</w:t>
      </w:r>
      <w:r>
        <w:rPr>
          <w:rFonts w:hint="eastAsia" w:ascii="仿宋_GB2312" w:hAnsi="仿宋_GB2312" w:eastAsia="仿宋_GB2312" w:cs="仿宋_GB2312"/>
          <w:b w:val="0"/>
          <w:bCs w:val="0"/>
          <w:color w:val="auto"/>
          <w:kern w:val="0"/>
          <w:sz w:val="30"/>
          <w:szCs w:val="30"/>
          <w:lang w:eastAsia="zh-CN"/>
        </w:rPr>
        <w:t>盈财预分指</w:t>
      </w:r>
      <w:r>
        <w:rPr>
          <w:rFonts w:hint="eastAsia" w:ascii="仿宋_GB2312" w:hAnsi="仿宋_GB2312" w:eastAsia="仿宋_GB2312" w:cs="仿宋_GB2312"/>
          <w:b w:val="0"/>
          <w:bCs w:val="0"/>
          <w:color w:val="auto"/>
          <w:kern w:val="0"/>
          <w:sz w:val="30"/>
          <w:szCs w:val="30"/>
        </w:rPr>
        <w:t>〔201</w:t>
      </w:r>
      <w:r>
        <w:rPr>
          <w:rFonts w:hint="eastAsia" w:ascii="仿宋_GB2312" w:hAnsi="仿宋_GB2312" w:eastAsia="仿宋_GB2312" w:cs="仿宋_GB2312"/>
          <w:b w:val="0"/>
          <w:bCs w:val="0"/>
          <w:color w:val="auto"/>
          <w:kern w:val="0"/>
          <w:sz w:val="30"/>
          <w:szCs w:val="30"/>
          <w:lang w:val="en-US" w:eastAsia="zh-CN"/>
        </w:rPr>
        <w:t>9</w:t>
      </w:r>
      <w:r>
        <w:rPr>
          <w:rFonts w:hint="eastAsia" w:ascii="仿宋_GB2312" w:hAnsi="仿宋_GB2312" w:eastAsia="仿宋_GB2312" w:cs="仿宋_GB2312"/>
          <w:b w:val="0"/>
          <w:bCs w:val="0"/>
          <w:color w:val="auto"/>
          <w:kern w:val="0"/>
          <w:sz w:val="30"/>
          <w:szCs w:val="30"/>
        </w:rPr>
        <w:t>〕</w:t>
      </w:r>
      <w:r>
        <w:rPr>
          <w:rFonts w:hint="eastAsia" w:ascii="仿宋_GB2312" w:hAnsi="仿宋_GB2312" w:eastAsia="仿宋_GB2312" w:cs="仿宋_GB2312"/>
          <w:b w:val="0"/>
          <w:bCs w:val="0"/>
          <w:color w:val="auto"/>
          <w:kern w:val="0"/>
          <w:sz w:val="30"/>
          <w:szCs w:val="30"/>
          <w:lang w:val="en-US" w:eastAsia="zh-CN"/>
        </w:rPr>
        <w:t>16</w:t>
      </w:r>
      <w:r>
        <w:rPr>
          <w:rFonts w:hint="eastAsia" w:ascii="仿宋_GB2312" w:hAnsi="仿宋_GB2312" w:eastAsia="仿宋_GB2312" w:cs="仿宋_GB2312"/>
          <w:b w:val="0"/>
          <w:bCs w:val="0"/>
          <w:color w:val="auto"/>
          <w:kern w:val="0"/>
          <w:sz w:val="30"/>
          <w:szCs w:val="30"/>
        </w:rPr>
        <w:t>号），</w:t>
      </w:r>
      <w:r>
        <w:rPr>
          <w:rFonts w:hint="eastAsia" w:ascii="仿宋_GB2312" w:hAnsi="仿宋_GB2312" w:eastAsia="仿宋_GB2312" w:cs="仿宋_GB2312"/>
          <w:b w:val="0"/>
          <w:bCs w:val="0"/>
          <w:kern w:val="0"/>
          <w:sz w:val="30"/>
          <w:szCs w:val="30"/>
        </w:rPr>
        <w:t>按照预算管理的相关规定，</w:t>
      </w:r>
      <w:r>
        <w:rPr>
          <w:rFonts w:hint="eastAsia" w:ascii="仿宋_GB2312" w:hAnsi="仿宋_GB2312" w:eastAsia="仿宋_GB2312" w:cs="仿宋_GB2312"/>
          <w:b w:val="0"/>
          <w:bCs w:val="0"/>
          <w:kern w:val="0"/>
          <w:sz w:val="30"/>
          <w:szCs w:val="30"/>
          <w:lang w:eastAsia="zh-CN"/>
        </w:rPr>
        <w:t>盈江县芒章乡中学</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w:t>
      </w:r>
      <w:bookmarkStart w:id="0" w:name="_GoBack"/>
      <w:bookmarkEnd w:id="0"/>
      <w:r>
        <w:rPr>
          <w:rFonts w:hint="eastAsia" w:ascii="仿宋_GB2312" w:hAnsi="仿宋_GB2312" w:eastAsia="仿宋_GB2312" w:cs="仿宋_GB2312"/>
          <w:kern w:val="0"/>
          <w:sz w:val="30"/>
          <w:szCs w:val="30"/>
        </w:rPr>
        <w:t>育发展水平，稳步发展高中教育，加快发展职业教育和成人继续教育，推进特</w:t>
      </w:r>
      <w:r>
        <w:rPr>
          <w:rFonts w:hint="eastAsia" w:ascii="仿宋_GB2312" w:hAnsi="仿宋_GB2312" w:eastAsia="仿宋_GB2312" w:cs="仿宋_GB2312"/>
          <w:kern w:val="0"/>
          <w:sz w:val="30"/>
          <w:szCs w:val="30"/>
          <w:lang w:eastAsia="zh-CN"/>
        </w:rPr>
        <w:t>殊</w:t>
      </w:r>
      <w:r>
        <w:rPr>
          <w:rFonts w:hint="eastAsia" w:ascii="仿宋_GB2312" w:hAnsi="仿宋_GB2312" w:eastAsia="仿宋_GB2312" w:cs="仿宋_GB2312"/>
          <w:kern w:val="0"/>
          <w:sz w:val="30"/>
          <w:szCs w:val="30"/>
        </w:rPr>
        <w:t>教育发展，高度重视民族教育，规范发展民办教育，加强教育合作与交流。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560" w:firstLineChars="200"/>
        <w:jc w:val="both"/>
        <w:textAlignment w:val="auto"/>
        <w:outlineLvl w:val="9"/>
        <w:rPr>
          <w:rFonts w:hint="eastAsia" w:ascii="仿宋_GB2312" w:hAnsi="仿宋_GB2312" w:eastAsia="仿宋_GB2312" w:cs="仿宋_GB2312"/>
          <w:color w:val="0000FF"/>
          <w:kern w:val="0"/>
          <w:sz w:val="30"/>
          <w:szCs w:val="30"/>
          <w:lang w:val="en-US" w:eastAsia="zh-CN"/>
        </w:rPr>
      </w:pPr>
      <w:r>
        <w:rPr>
          <w:rFonts w:hint="eastAsia" w:ascii="宋体" w:hAnsi="宋体" w:eastAsia="宋体" w:cs="宋体"/>
          <w:color w:val="auto"/>
          <w:kern w:val="0"/>
          <w:sz w:val="28"/>
          <w:szCs w:val="28"/>
          <w:lang w:val="en-US" w:eastAsia="zh-CN" w:bidi="ar-SA"/>
        </w:rPr>
        <w:t xml:space="preserve">  </w:t>
      </w:r>
      <w:r>
        <w:rPr>
          <w:rFonts w:hint="eastAsia" w:ascii="仿宋_GB2312" w:hAnsi="仿宋_GB2312" w:eastAsia="仿宋_GB2312" w:cs="仿宋_GB2312"/>
          <w:color w:val="auto"/>
          <w:kern w:val="0"/>
          <w:sz w:val="28"/>
          <w:szCs w:val="28"/>
          <w:lang w:val="en-US" w:eastAsia="zh-CN" w:bidi="ar-SA"/>
        </w:rPr>
        <w:t>盈江县芒章乡中学设置5个科室：办公室、教科室、政教处、总务处、财务室。</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重点工作概述</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333333"/>
          <w:sz w:val="30"/>
          <w:szCs w:val="30"/>
          <w:shd w:val="clear" w:color="auto" w:fill="FFFFFF"/>
        </w:rPr>
      </w:pPr>
      <w:r>
        <w:rPr>
          <w:rFonts w:hint="eastAsia" w:ascii="仿宋_GB2312" w:hAnsi="仿宋_GB2312" w:eastAsia="仿宋_GB2312" w:cs="仿宋_GB2312"/>
          <w:color w:val="333333"/>
          <w:sz w:val="30"/>
          <w:szCs w:val="30"/>
          <w:shd w:val="clear" w:color="auto" w:fill="FFFFFF"/>
          <w:lang w:val="en-US" w:eastAsia="zh-CN"/>
        </w:rPr>
        <w:t>1、</w:t>
      </w:r>
      <w:r>
        <w:rPr>
          <w:rFonts w:hint="eastAsia" w:ascii="仿宋_GB2312" w:hAnsi="仿宋_GB2312" w:eastAsia="仿宋_GB2312" w:cs="仿宋_GB2312"/>
          <w:color w:val="333333"/>
          <w:sz w:val="30"/>
          <w:szCs w:val="30"/>
          <w:shd w:val="clear" w:color="auto" w:fill="FFFFFF"/>
        </w:rPr>
        <w:t>抓实德育常规管理，提高德育效能。 丰富德育活动，拓展德育阵地。</w:t>
      </w:r>
      <w:r>
        <w:rPr>
          <w:rFonts w:hint="eastAsia" w:ascii="仿宋_GB2312" w:hAnsi="仿宋_GB2312" w:eastAsia="仿宋_GB2312" w:cs="仿宋_GB2312"/>
          <w:color w:val="333333"/>
          <w:sz w:val="30"/>
          <w:szCs w:val="30"/>
          <w:shd w:val="clear" w:color="auto" w:fill="FFFFFF"/>
          <w:lang w:eastAsia="zh-CN"/>
        </w:rPr>
        <w:t>一是</w:t>
      </w:r>
      <w:r>
        <w:rPr>
          <w:rFonts w:hint="eastAsia" w:ascii="仿宋_GB2312" w:hAnsi="仿宋_GB2312" w:eastAsia="仿宋_GB2312" w:cs="仿宋_GB2312"/>
          <w:color w:val="333333"/>
          <w:sz w:val="30"/>
          <w:szCs w:val="30"/>
          <w:shd w:val="clear" w:color="auto" w:fill="FFFFFF"/>
        </w:rPr>
        <w:t>结合学校实际，充分发挥升旗仪式、出操、课堂、课间、就餐、校会、值日等德育阵地，加强学生常规训练，推进心理健康教育，扎实开展教育活动，促进学生心理健康发展。</w:t>
      </w:r>
      <w:r>
        <w:rPr>
          <w:rFonts w:hint="eastAsia" w:ascii="仿宋_GB2312" w:hAnsi="仿宋_GB2312" w:eastAsia="仿宋_GB2312" w:cs="仿宋_GB2312"/>
          <w:color w:val="333333"/>
          <w:sz w:val="30"/>
          <w:szCs w:val="30"/>
          <w:shd w:val="clear" w:color="auto" w:fill="FFFFFF"/>
          <w:lang w:eastAsia="zh-CN"/>
        </w:rPr>
        <w:t>二是</w:t>
      </w:r>
      <w:r>
        <w:rPr>
          <w:rFonts w:hint="eastAsia" w:ascii="仿宋_GB2312" w:hAnsi="仿宋_GB2312" w:eastAsia="仿宋_GB2312" w:cs="仿宋_GB2312"/>
          <w:color w:val="333333"/>
          <w:sz w:val="30"/>
          <w:szCs w:val="30"/>
          <w:shd w:val="clear" w:color="auto" w:fill="FFFFFF"/>
        </w:rPr>
        <w:t>关注后进学生，改进德育方法。充分利用教职工大会、国旗下讲话等载体，凝聚共识，树立“全员育人”的教育氛围。广泛开展贴近学生生活、吸引力强的各类德育活动，寓教于乐，寓教于学;注重分层教育，根据不同层次学生的特点运用不同的方法</w:t>
      </w:r>
      <w:r>
        <w:rPr>
          <w:rFonts w:hint="eastAsia" w:ascii="仿宋_GB2312" w:hAnsi="仿宋_GB2312" w:eastAsia="仿宋_GB2312" w:cs="仿宋_GB2312"/>
          <w:color w:val="333333"/>
          <w:sz w:val="30"/>
          <w:szCs w:val="30"/>
          <w:shd w:val="clear" w:color="auto" w:fill="FFFFFF"/>
          <w:lang w:val="en-US" w:eastAsia="zh-CN"/>
        </w:rPr>
        <w:t>,</w:t>
      </w:r>
      <w:r>
        <w:rPr>
          <w:rFonts w:hint="eastAsia" w:ascii="仿宋_GB2312" w:hAnsi="仿宋_GB2312" w:eastAsia="仿宋_GB2312" w:cs="仿宋_GB2312"/>
          <w:color w:val="333333"/>
          <w:sz w:val="30"/>
          <w:szCs w:val="30"/>
          <w:shd w:val="clear" w:color="auto" w:fill="FFFFFF"/>
        </w:rPr>
        <w:t>善于发现苗头性问题，及时开展帮教疏导工作。</w:t>
      </w:r>
      <w:r>
        <w:rPr>
          <w:rFonts w:hint="eastAsia" w:ascii="仿宋_GB2312" w:hAnsi="仿宋_GB2312" w:eastAsia="仿宋_GB2312" w:cs="仿宋_GB2312"/>
          <w:color w:val="333333"/>
          <w:sz w:val="30"/>
          <w:szCs w:val="30"/>
          <w:shd w:val="clear" w:color="auto" w:fill="FFFFFF"/>
          <w:lang w:eastAsia="zh-CN"/>
        </w:rPr>
        <w:t>三是</w:t>
      </w:r>
      <w:r>
        <w:rPr>
          <w:rFonts w:hint="eastAsia" w:ascii="仿宋_GB2312" w:hAnsi="仿宋_GB2312" w:eastAsia="仿宋_GB2312" w:cs="仿宋_GB2312"/>
          <w:color w:val="333333"/>
          <w:sz w:val="30"/>
          <w:szCs w:val="30"/>
          <w:shd w:val="clear" w:color="auto" w:fill="FFFFFF"/>
        </w:rPr>
        <w:t>加强督查反馈，提高德育实效。抓实各项管理措施，严格遵循“有任务、有落实、有检查、有反馈、有整改”的管理模式，确保德育常规管理有实效</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333333"/>
          <w:sz w:val="30"/>
          <w:szCs w:val="30"/>
          <w:shd w:val="clear" w:color="auto" w:fill="FFFFFF"/>
        </w:rPr>
      </w:pPr>
      <w:r>
        <w:rPr>
          <w:rFonts w:hint="eastAsia" w:ascii="仿宋_GB2312" w:hAnsi="仿宋_GB2312" w:eastAsia="仿宋_GB2312" w:cs="仿宋_GB2312"/>
          <w:color w:val="333333"/>
          <w:sz w:val="30"/>
          <w:szCs w:val="30"/>
          <w:shd w:val="clear" w:color="auto" w:fill="FFFFFF"/>
          <w:lang w:val="en-US" w:eastAsia="zh-CN"/>
        </w:rPr>
        <w:t>2、</w:t>
      </w:r>
      <w:r>
        <w:rPr>
          <w:rFonts w:hint="eastAsia" w:ascii="仿宋_GB2312" w:hAnsi="仿宋_GB2312" w:eastAsia="仿宋_GB2312" w:cs="仿宋_GB2312"/>
          <w:color w:val="333333"/>
          <w:sz w:val="30"/>
          <w:szCs w:val="30"/>
          <w:shd w:val="clear" w:color="auto" w:fill="FFFFFF"/>
        </w:rPr>
        <w:t>抓实教学常规管理，提高教学质量。</w:t>
      </w:r>
      <w:r>
        <w:rPr>
          <w:rFonts w:hint="eastAsia" w:ascii="仿宋_GB2312" w:hAnsi="仿宋_GB2312" w:eastAsia="仿宋_GB2312" w:cs="仿宋_GB2312"/>
          <w:color w:val="333333"/>
          <w:sz w:val="30"/>
          <w:szCs w:val="30"/>
          <w:shd w:val="clear" w:color="auto" w:fill="FFFFFF"/>
          <w:lang w:eastAsia="zh-CN"/>
        </w:rPr>
        <w:t>一是</w:t>
      </w:r>
      <w:r>
        <w:rPr>
          <w:rFonts w:hint="eastAsia" w:ascii="仿宋_GB2312" w:hAnsi="仿宋_GB2312" w:eastAsia="仿宋_GB2312" w:cs="仿宋_GB2312"/>
          <w:color w:val="333333"/>
          <w:sz w:val="30"/>
          <w:szCs w:val="30"/>
          <w:shd w:val="clear" w:color="auto" w:fill="FFFFFF"/>
        </w:rPr>
        <w:t>继续采取一系列有效措施严格控制学生作业量，强化“轻负高效”的教学特色，努力提高课堂教学的即时效率。将学科核心素养渗透于学习目标中;着眼教师课程设计能力、课程整合、综合课程建设能力的提升;提倡自主学习，合作交流，探究实践;重视学生能力</w:t>
      </w:r>
      <w:r>
        <w:rPr>
          <w:rFonts w:hint="eastAsia" w:ascii="仿宋_GB2312" w:hAnsi="仿宋_GB2312" w:eastAsia="仿宋_GB2312" w:cs="仿宋_GB2312"/>
          <w:color w:val="333333"/>
          <w:sz w:val="30"/>
          <w:szCs w:val="30"/>
          <w:shd w:val="clear" w:color="auto" w:fill="FFFFFF"/>
          <w:lang w:eastAsia="zh-CN"/>
        </w:rPr>
        <w:t>的</w:t>
      </w:r>
      <w:r>
        <w:rPr>
          <w:rFonts w:hint="eastAsia" w:ascii="仿宋_GB2312" w:hAnsi="仿宋_GB2312" w:eastAsia="仿宋_GB2312" w:cs="仿宋_GB2312"/>
          <w:color w:val="333333"/>
          <w:sz w:val="30"/>
          <w:szCs w:val="30"/>
          <w:shd w:val="clear" w:color="auto" w:fill="FFFFFF"/>
        </w:rPr>
        <w:t>培养等。</w:t>
      </w:r>
      <w:r>
        <w:rPr>
          <w:rFonts w:hint="eastAsia" w:ascii="仿宋_GB2312" w:hAnsi="仿宋_GB2312" w:eastAsia="仿宋_GB2312" w:cs="仿宋_GB2312"/>
          <w:color w:val="333333"/>
          <w:sz w:val="30"/>
          <w:szCs w:val="30"/>
          <w:shd w:val="clear" w:color="auto" w:fill="FFFFFF"/>
          <w:lang w:eastAsia="zh-CN"/>
        </w:rPr>
        <w:t>二是</w:t>
      </w:r>
      <w:r>
        <w:rPr>
          <w:rFonts w:hint="eastAsia" w:ascii="仿宋_GB2312" w:hAnsi="仿宋_GB2312" w:eastAsia="仿宋_GB2312" w:cs="仿宋_GB2312"/>
          <w:color w:val="333333"/>
          <w:sz w:val="30"/>
          <w:szCs w:val="30"/>
          <w:shd w:val="clear" w:color="auto" w:fill="FFFFFF"/>
        </w:rPr>
        <w:t>细化教学常规管理。坚持抓好教学“六认真”工作，细化、优化“六认真”检查的具体要求，通过定期检查、不定期抽查和校领导随堂听课抽查相结合的方式引导教师做好教学常规工作，切实提高课堂教学效率</w:t>
      </w:r>
      <w:r>
        <w:rPr>
          <w:rFonts w:hint="eastAsia" w:ascii="仿宋_GB2312" w:hAnsi="仿宋_GB2312" w:eastAsia="仿宋_GB2312" w:cs="仿宋_GB2312"/>
          <w:color w:val="333333"/>
          <w:sz w:val="30"/>
          <w:szCs w:val="30"/>
          <w:shd w:val="clear" w:color="auto" w:fill="FFFFFF"/>
          <w:lang w:eastAsia="zh-CN"/>
        </w:rPr>
        <w:t>；</w:t>
      </w:r>
      <w:r>
        <w:rPr>
          <w:rFonts w:hint="eastAsia" w:ascii="仿宋_GB2312" w:hAnsi="仿宋_GB2312" w:eastAsia="仿宋_GB2312" w:cs="仿宋_GB2312"/>
          <w:color w:val="333333"/>
          <w:sz w:val="30"/>
          <w:szCs w:val="30"/>
          <w:shd w:val="clear" w:color="auto" w:fill="FFFFFF"/>
        </w:rPr>
        <w:t>坚持抓好备课组活动，推进集体备课的落实与管理，提高备课的实效性与有效性;加强教研组活动管理，落实台帐制度，规范教研组长考核制度，提高教研组活动实效。四是坚持公开课听课、评课制度，每位教师按教导处下发的要求保质保量地完成各项任务。认真组织与落实我校课题研究，采取有效措施推进课题研究走进课堂，努力提高教师的科研意识与教科研能力，加强校本培训，增强校本培训实效。　　</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333333"/>
          <w:sz w:val="30"/>
          <w:szCs w:val="30"/>
          <w:shd w:val="clear" w:color="auto" w:fill="FFFFFF"/>
        </w:rPr>
      </w:pPr>
      <w:r>
        <w:rPr>
          <w:rFonts w:hint="eastAsia" w:ascii="仿宋_GB2312" w:hAnsi="仿宋_GB2312" w:eastAsia="仿宋_GB2312" w:cs="仿宋_GB2312"/>
          <w:color w:val="333333"/>
          <w:sz w:val="30"/>
          <w:szCs w:val="30"/>
          <w:shd w:val="clear" w:color="auto" w:fill="FFFFFF"/>
          <w:lang w:val="en-US" w:eastAsia="zh-CN"/>
        </w:rPr>
        <w:t>3、</w:t>
      </w:r>
      <w:r>
        <w:rPr>
          <w:rFonts w:hint="eastAsia" w:ascii="仿宋_GB2312" w:hAnsi="仿宋_GB2312" w:eastAsia="仿宋_GB2312" w:cs="仿宋_GB2312"/>
          <w:color w:val="333333"/>
          <w:sz w:val="30"/>
          <w:szCs w:val="30"/>
          <w:shd w:val="clear" w:color="auto" w:fill="FFFFFF"/>
        </w:rPr>
        <w:t>抓实校园管理，提高管理质量。加强师德师风建设</w:t>
      </w:r>
      <w:r>
        <w:rPr>
          <w:rFonts w:hint="eastAsia" w:ascii="仿宋_GB2312" w:hAnsi="仿宋_GB2312" w:eastAsia="仿宋_GB2312" w:cs="仿宋_GB2312"/>
          <w:color w:val="333333"/>
          <w:sz w:val="30"/>
          <w:szCs w:val="30"/>
          <w:shd w:val="clear" w:color="auto" w:fill="FFFFFF"/>
          <w:lang w:eastAsia="zh-CN"/>
        </w:rPr>
        <w:t>，</w:t>
      </w:r>
      <w:r>
        <w:rPr>
          <w:rFonts w:hint="eastAsia" w:ascii="仿宋_GB2312" w:hAnsi="仿宋_GB2312" w:eastAsia="仿宋_GB2312" w:cs="仿宋_GB2312"/>
          <w:color w:val="333333"/>
          <w:sz w:val="30"/>
          <w:szCs w:val="30"/>
          <w:shd w:val="clear" w:color="auto" w:fill="FFFFFF"/>
        </w:rPr>
        <w:t>深入开展职业理想教育、职业道德教育和社会主义核心价值观教育，引导教师增强教书育人的责任感和使命感。完善学校、教师、学生、家长和社会广泛参与的师德考核和监督体系，督促教师自觉遵守职业道德规范。将师德表现作为教师年度考核和绩效考核的重要内容，对有严重失德行为、造成严重后果和恶劣影响的，实行“师德考核一票否决制”。加强校园文化建设</w:t>
      </w:r>
      <w:r>
        <w:rPr>
          <w:rFonts w:hint="eastAsia" w:ascii="仿宋_GB2312" w:hAnsi="仿宋_GB2312" w:eastAsia="仿宋_GB2312" w:cs="仿宋_GB2312"/>
          <w:color w:val="333333"/>
          <w:sz w:val="30"/>
          <w:szCs w:val="30"/>
          <w:shd w:val="clear" w:color="auto" w:fill="FFFFFF"/>
          <w:lang w:eastAsia="zh-CN"/>
        </w:rPr>
        <w:t>，</w:t>
      </w:r>
      <w:r>
        <w:rPr>
          <w:rFonts w:hint="eastAsia" w:ascii="仿宋_GB2312" w:hAnsi="仿宋_GB2312" w:eastAsia="仿宋_GB2312" w:cs="仿宋_GB2312"/>
          <w:color w:val="333333"/>
          <w:sz w:val="30"/>
          <w:szCs w:val="30"/>
          <w:shd w:val="clear" w:color="auto" w:fill="FFFFFF"/>
        </w:rPr>
        <w:t>进一步优化校园环境，在净化、绿化的基础上力求做到美化、人文化;精心布置校园环境和班级环境，坚持做到规范丰富。</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仿宋_GB2312" w:hAnsi="仿宋_GB2312" w:eastAsia="仿宋_GB2312" w:cs="仿宋_GB2312"/>
          <w:color w:val="333333"/>
          <w:sz w:val="30"/>
          <w:szCs w:val="30"/>
          <w:shd w:val="clear" w:color="auto" w:fill="FFFFFF"/>
          <w:lang w:val="en-US" w:eastAsia="zh-CN"/>
        </w:rPr>
        <w:t>4、</w:t>
      </w:r>
      <w:r>
        <w:rPr>
          <w:rFonts w:hint="eastAsia" w:ascii="仿宋_GB2312" w:hAnsi="仿宋_GB2312" w:eastAsia="仿宋_GB2312" w:cs="仿宋_GB2312"/>
          <w:color w:val="333333"/>
          <w:sz w:val="30"/>
          <w:szCs w:val="30"/>
          <w:shd w:val="clear" w:color="auto" w:fill="FFFFFF"/>
        </w:rPr>
        <w:t>开展专项安全排查与整治。重点加强对学校食堂、消防设施</w:t>
      </w:r>
      <w:r>
        <w:rPr>
          <w:rFonts w:hint="eastAsia" w:ascii="仿宋_GB2312" w:hAnsi="仿宋_GB2312" w:eastAsia="仿宋_GB2312" w:cs="仿宋_GB2312"/>
          <w:color w:val="333333"/>
          <w:sz w:val="30"/>
          <w:szCs w:val="30"/>
          <w:shd w:val="clear" w:color="auto" w:fill="FFFFFF"/>
          <w:lang w:eastAsia="zh-CN"/>
        </w:rPr>
        <w:t>等</w:t>
      </w:r>
      <w:r>
        <w:rPr>
          <w:rFonts w:hint="eastAsia" w:ascii="仿宋_GB2312" w:hAnsi="仿宋_GB2312" w:eastAsia="仿宋_GB2312" w:cs="仿宋_GB2312"/>
          <w:color w:val="333333"/>
          <w:sz w:val="30"/>
          <w:szCs w:val="30"/>
          <w:shd w:val="clear" w:color="auto" w:fill="FFFFFF"/>
        </w:rPr>
        <w:t>的安全隐患排查与整治，发现问题，及时整改，切实消除安全隐患，确保师生员工的</w:t>
      </w:r>
      <w:r>
        <w:rPr>
          <w:rFonts w:hint="eastAsia" w:ascii="仿宋_GB2312" w:hAnsi="仿宋_GB2312" w:eastAsia="仿宋_GB2312" w:cs="仿宋_GB2312"/>
          <w:color w:val="333333"/>
          <w:sz w:val="30"/>
          <w:szCs w:val="30"/>
          <w:shd w:val="clear" w:color="auto" w:fill="FFFFFF"/>
          <w:lang w:eastAsia="zh-CN"/>
        </w:rPr>
        <w:t>人身安全，</w:t>
      </w:r>
      <w:r>
        <w:rPr>
          <w:rFonts w:hint="eastAsia" w:ascii="仿宋_GB2312" w:hAnsi="仿宋_GB2312" w:eastAsia="仿宋_GB2312" w:cs="仿宋_GB2312"/>
          <w:color w:val="333333"/>
          <w:sz w:val="30"/>
          <w:szCs w:val="30"/>
          <w:shd w:val="clear" w:color="auto" w:fill="FFFFFF"/>
        </w:rPr>
        <w:t>维护学校及周边环境秩序，坚决杜绝校园安全责任事故和校园欺凌事件的发生。</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w:t>
      </w:r>
      <w:r>
        <w:rPr>
          <w:rFonts w:hint="eastAsia" w:ascii="仿宋_GB2312" w:hAnsi="仿宋_GB2312" w:eastAsia="仿宋_GB2312" w:cs="仿宋_GB2312"/>
          <w:kern w:val="0"/>
          <w:sz w:val="30"/>
          <w:szCs w:val="30"/>
          <w:lang w:eastAsia="zh-CN"/>
        </w:rPr>
        <w:t>单位</w:t>
      </w:r>
      <w:r>
        <w:rPr>
          <w:rFonts w:hint="eastAsia" w:ascii="仿宋_GB2312" w:hAnsi="仿宋_GB2312" w:eastAsia="仿宋_GB2312" w:cs="仿宋_GB2312"/>
          <w:kern w:val="0"/>
          <w:sz w:val="30"/>
          <w:szCs w:val="30"/>
        </w:rPr>
        <w:t>编制</w:t>
      </w:r>
      <w:r>
        <w:rPr>
          <w:rFonts w:hint="eastAsia" w:ascii="仿宋_GB2312" w:hAnsi="仿宋_GB2312" w:eastAsia="仿宋_GB2312" w:cs="仿宋_GB2312"/>
          <w:kern w:val="0"/>
          <w:sz w:val="30"/>
          <w:szCs w:val="30"/>
          <w:lang w:val="en-US" w:eastAsia="zh-CN"/>
        </w:rPr>
        <w:t>2019</w:t>
      </w:r>
      <w:r>
        <w:rPr>
          <w:rFonts w:hint="eastAsia" w:ascii="仿宋_GB2312" w:hAnsi="仿宋_GB2312" w:eastAsia="仿宋_GB2312" w:cs="仿宋_GB2312"/>
          <w:kern w:val="0"/>
          <w:sz w:val="30"/>
          <w:szCs w:val="30"/>
        </w:rPr>
        <w:t>年部门预算单位共</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个。其中：财政全供给单位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个；部分供给单位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个；特殊供给单位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个；自收自支单位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个。财政全供给单位中行政单</w:t>
      </w:r>
      <w:r>
        <w:rPr>
          <w:rFonts w:hint="eastAsia" w:ascii="仿宋_GB2312" w:hAnsi="仿宋_GB2312" w:eastAsia="仿宋_GB2312" w:cs="仿宋_GB2312"/>
          <w:kern w:val="0"/>
          <w:sz w:val="30"/>
          <w:szCs w:val="30"/>
          <w:lang w:eastAsia="zh-CN"/>
        </w:rPr>
        <w:t>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事业单位1个；参公管理事业单位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个；非参公管理事业单位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在职人员编制</w:t>
      </w:r>
      <w:r>
        <w:rPr>
          <w:rFonts w:hint="eastAsia" w:ascii="仿宋_GB2312" w:hAnsi="仿宋_GB2312" w:eastAsia="仿宋_GB2312" w:cs="仿宋_GB2312"/>
          <w:color w:val="auto"/>
          <w:kern w:val="0"/>
          <w:sz w:val="30"/>
          <w:szCs w:val="30"/>
          <w:lang w:val="en-US" w:eastAsia="zh-CN"/>
        </w:rPr>
        <w:t>39</w:t>
      </w:r>
      <w:r>
        <w:rPr>
          <w:rFonts w:hint="eastAsia" w:ascii="仿宋_GB2312" w:hAnsi="仿宋_GB2312" w:eastAsia="仿宋_GB2312" w:cs="仿宋_GB2312"/>
          <w:color w:val="auto"/>
          <w:kern w:val="0"/>
          <w:sz w:val="30"/>
          <w:szCs w:val="30"/>
        </w:rPr>
        <w:t xml:space="preserve">人，其中：行政编制 </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人，事业编制</w:t>
      </w:r>
      <w:r>
        <w:rPr>
          <w:rFonts w:hint="eastAsia" w:ascii="仿宋_GB2312" w:hAnsi="仿宋_GB2312" w:eastAsia="仿宋_GB2312" w:cs="仿宋_GB2312"/>
          <w:color w:val="auto"/>
          <w:kern w:val="0"/>
          <w:sz w:val="30"/>
          <w:szCs w:val="30"/>
          <w:lang w:val="en-US" w:eastAsia="zh-CN"/>
        </w:rPr>
        <w:t>39</w:t>
      </w:r>
      <w:r>
        <w:rPr>
          <w:rFonts w:hint="eastAsia" w:ascii="仿宋_GB2312" w:hAnsi="仿宋_GB2312" w:eastAsia="仿宋_GB2312" w:cs="仿宋_GB2312"/>
          <w:color w:val="auto"/>
          <w:kern w:val="0"/>
          <w:sz w:val="30"/>
          <w:szCs w:val="30"/>
        </w:rPr>
        <w:t>人。在职实有</w:t>
      </w:r>
      <w:r>
        <w:rPr>
          <w:rFonts w:hint="eastAsia" w:ascii="仿宋_GB2312" w:hAnsi="仿宋_GB2312" w:eastAsia="仿宋_GB2312" w:cs="仿宋_GB2312"/>
          <w:color w:val="auto"/>
          <w:kern w:val="0"/>
          <w:sz w:val="30"/>
          <w:szCs w:val="30"/>
          <w:lang w:val="en-US" w:eastAsia="zh-CN"/>
        </w:rPr>
        <w:t>39</w:t>
      </w:r>
      <w:r>
        <w:rPr>
          <w:rFonts w:hint="eastAsia" w:ascii="仿宋_GB2312" w:hAnsi="仿宋_GB2312" w:eastAsia="仿宋_GB2312" w:cs="仿宋_GB2312"/>
          <w:color w:val="auto"/>
          <w:kern w:val="0"/>
          <w:sz w:val="30"/>
          <w:szCs w:val="30"/>
        </w:rPr>
        <w:t xml:space="preserve">人，其中： 财政全供养 </w:t>
      </w:r>
      <w:r>
        <w:rPr>
          <w:rFonts w:hint="eastAsia" w:ascii="仿宋_GB2312" w:hAnsi="仿宋_GB2312" w:eastAsia="仿宋_GB2312" w:cs="仿宋_GB2312"/>
          <w:color w:val="auto"/>
          <w:kern w:val="0"/>
          <w:sz w:val="30"/>
          <w:szCs w:val="30"/>
          <w:lang w:val="en-US" w:eastAsia="zh-CN"/>
        </w:rPr>
        <w:t>39</w:t>
      </w:r>
      <w:r>
        <w:rPr>
          <w:rFonts w:hint="eastAsia" w:ascii="仿宋_GB2312" w:hAnsi="仿宋_GB2312" w:eastAsia="仿宋_GB2312" w:cs="仿宋_GB2312"/>
          <w:color w:val="auto"/>
          <w:kern w:val="0"/>
          <w:sz w:val="30"/>
          <w:szCs w:val="30"/>
        </w:rPr>
        <w:t>人，财政部分供养</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人，非财政供养</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 xml:space="preserve">离退休人员 </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人，其中： 离休</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 xml:space="preserve"> 人，退休</w:t>
      </w:r>
      <w:r>
        <w:rPr>
          <w:rFonts w:hint="eastAsia" w:ascii="仿宋_GB2312" w:hAnsi="仿宋_GB2312" w:eastAsia="仿宋_GB2312" w:cs="仿宋_GB2312"/>
          <w:color w:val="auto"/>
          <w:kern w:val="0"/>
          <w:sz w:val="30"/>
          <w:szCs w:val="30"/>
          <w:lang w:val="en-US" w:eastAsia="zh-CN"/>
        </w:rPr>
        <w:t xml:space="preserve"> 0</w:t>
      </w:r>
      <w:r>
        <w:rPr>
          <w:rFonts w:hint="eastAsia" w:ascii="仿宋_GB2312" w:hAnsi="仿宋_GB2312" w:eastAsia="仿宋_GB2312" w:cs="仿宋_GB2312"/>
          <w:color w:val="auto"/>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车辆编制</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辆，实有车辆</w:t>
      </w:r>
      <w:r>
        <w:rPr>
          <w:rFonts w:hint="eastAsia" w:ascii="仿宋_GB2312" w:hAnsi="仿宋_GB2312" w:eastAsia="仿宋_GB2312" w:cs="仿宋_GB2312"/>
          <w:color w:val="auto"/>
          <w:kern w:val="0"/>
          <w:sz w:val="30"/>
          <w:szCs w:val="30"/>
          <w:lang w:val="en-US" w:eastAsia="zh-CN"/>
        </w:rPr>
        <w:t>1</w:t>
      </w:r>
      <w:r>
        <w:rPr>
          <w:rFonts w:hint="eastAsia" w:ascii="仿宋_GB2312" w:hAnsi="仿宋_GB2312" w:eastAsia="仿宋_GB2312" w:cs="仿宋_GB2312"/>
          <w:color w:val="auto"/>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numPr>
          <w:ilvl w:val="0"/>
          <w:numId w:val="0"/>
        </w:numPr>
        <w:kinsoku/>
        <w:wordWrap/>
        <w:overflowPunct/>
        <w:topLinePunct w:val="0"/>
        <w:autoSpaceDE/>
        <w:autoSpaceDN/>
        <w:bidi w:val="0"/>
        <w:adjustRightInd/>
        <w:snapToGrid/>
        <w:ind w:firstLine="600" w:firstLineChars="200"/>
        <w:jc w:val="both"/>
        <w:textAlignment w:val="auto"/>
        <w:outlineLvl w:val="9"/>
        <w:rPr>
          <w:rFonts w:eastAsia="仿宋_GB2312"/>
          <w:color w:val="auto"/>
          <w:kern w:val="0"/>
          <w:sz w:val="30"/>
          <w:szCs w:val="30"/>
        </w:rPr>
      </w:pPr>
      <w:r>
        <w:rPr>
          <w:rFonts w:hint="eastAsia" w:eastAsia="仿宋_GB2312"/>
          <w:color w:val="auto"/>
          <w:kern w:val="0"/>
          <w:sz w:val="30"/>
          <w:szCs w:val="30"/>
          <w:lang w:val="en-US" w:eastAsia="zh-CN"/>
        </w:rPr>
        <w:t>2019</w:t>
      </w:r>
      <w:r>
        <w:rPr>
          <w:rFonts w:eastAsia="仿宋_GB2312"/>
          <w:color w:val="auto"/>
          <w:kern w:val="0"/>
          <w:sz w:val="30"/>
          <w:szCs w:val="30"/>
        </w:rPr>
        <w:t>年</w:t>
      </w:r>
      <w:r>
        <w:rPr>
          <w:rFonts w:hint="eastAsia" w:eastAsia="仿宋_GB2312"/>
          <w:color w:val="auto"/>
          <w:kern w:val="0"/>
          <w:sz w:val="30"/>
          <w:szCs w:val="30"/>
          <w:lang w:eastAsia="zh-CN"/>
        </w:rPr>
        <w:t>盈江县芒章乡中学</w:t>
      </w:r>
      <w:r>
        <w:rPr>
          <w:rFonts w:eastAsia="仿宋_GB2312"/>
          <w:color w:val="auto"/>
          <w:kern w:val="0"/>
          <w:sz w:val="30"/>
          <w:szCs w:val="30"/>
        </w:rPr>
        <w:t>财务总收入</w:t>
      </w:r>
      <w:r>
        <w:rPr>
          <w:rFonts w:hint="eastAsia" w:eastAsia="仿宋_GB2312"/>
          <w:color w:val="auto"/>
          <w:kern w:val="0"/>
          <w:sz w:val="30"/>
          <w:szCs w:val="30"/>
          <w:lang w:val="en-US" w:eastAsia="zh-CN"/>
        </w:rPr>
        <w:t>492.38</w:t>
      </w:r>
      <w:r>
        <w:rPr>
          <w:rFonts w:eastAsia="仿宋_GB2312"/>
          <w:color w:val="auto"/>
          <w:kern w:val="0"/>
          <w:sz w:val="30"/>
          <w:szCs w:val="30"/>
        </w:rPr>
        <w:t>万元，其中：一般公共预算</w:t>
      </w:r>
      <w:r>
        <w:rPr>
          <w:rFonts w:hint="eastAsia" w:eastAsia="仿宋_GB2312"/>
          <w:color w:val="auto"/>
          <w:kern w:val="0"/>
          <w:sz w:val="30"/>
          <w:szCs w:val="30"/>
        </w:rPr>
        <w:t>财政拨款</w:t>
      </w:r>
      <w:r>
        <w:rPr>
          <w:rFonts w:hint="eastAsia" w:eastAsia="仿宋_GB2312"/>
          <w:color w:val="auto"/>
          <w:kern w:val="0"/>
          <w:sz w:val="30"/>
          <w:szCs w:val="30"/>
          <w:lang w:val="en-US" w:eastAsia="zh-CN"/>
        </w:rPr>
        <w:t>492.38</w:t>
      </w:r>
      <w:r>
        <w:rPr>
          <w:rFonts w:eastAsia="仿宋_GB2312"/>
          <w:color w:val="auto"/>
          <w:kern w:val="0"/>
          <w:sz w:val="30"/>
          <w:szCs w:val="30"/>
        </w:rPr>
        <w:t>万元，政府性基金</w:t>
      </w:r>
      <w:r>
        <w:rPr>
          <w:rFonts w:hint="eastAsia" w:eastAsia="仿宋_GB2312"/>
          <w:color w:val="auto"/>
          <w:kern w:val="0"/>
          <w:sz w:val="30"/>
          <w:szCs w:val="30"/>
        </w:rPr>
        <w:t>预算财政拨款</w:t>
      </w:r>
      <w:r>
        <w:rPr>
          <w:rFonts w:hint="eastAsia" w:eastAsia="仿宋_GB2312"/>
          <w:color w:val="auto"/>
          <w:kern w:val="0"/>
          <w:sz w:val="30"/>
          <w:szCs w:val="30"/>
          <w:lang w:val="en-US" w:eastAsia="zh-CN"/>
        </w:rPr>
        <w:t>0</w:t>
      </w:r>
      <w:r>
        <w:rPr>
          <w:rFonts w:eastAsia="仿宋_GB2312"/>
          <w:color w:val="auto"/>
          <w:kern w:val="0"/>
          <w:sz w:val="30"/>
          <w:szCs w:val="30"/>
        </w:rPr>
        <w:t>万元，国有资本经营</w:t>
      </w:r>
      <w:r>
        <w:rPr>
          <w:rFonts w:hint="eastAsia" w:eastAsia="仿宋_GB2312"/>
          <w:color w:val="auto"/>
          <w:kern w:val="0"/>
          <w:sz w:val="30"/>
          <w:szCs w:val="30"/>
        </w:rPr>
        <w:t>预算财政拨款</w:t>
      </w:r>
      <w:r>
        <w:rPr>
          <w:rFonts w:hint="eastAsia" w:eastAsia="仿宋_GB2312"/>
          <w:color w:val="auto"/>
          <w:kern w:val="0"/>
          <w:sz w:val="30"/>
          <w:szCs w:val="30"/>
          <w:lang w:val="en-US" w:eastAsia="zh-CN"/>
        </w:rPr>
        <w:t>0</w:t>
      </w:r>
      <w:r>
        <w:rPr>
          <w:rFonts w:eastAsia="仿宋_GB2312"/>
          <w:color w:val="auto"/>
          <w:kern w:val="0"/>
          <w:sz w:val="30"/>
          <w:szCs w:val="30"/>
        </w:rPr>
        <w:t>万元，事业收入</w:t>
      </w:r>
      <w:r>
        <w:rPr>
          <w:rFonts w:hint="eastAsia" w:eastAsia="仿宋_GB2312"/>
          <w:color w:val="auto"/>
          <w:kern w:val="0"/>
          <w:sz w:val="30"/>
          <w:szCs w:val="30"/>
          <w:lang w:val="en-US" w:eastAsia="zh-CN"/>
        </w:rPr>
        <w:t>0</w:t>
      </w:r>
      <w:r>
        <w:rPr>
          <w:rFonts w:eastAsia="仿宋_GB2312"/>
          <w:color w:val="auto"/>
          <w:kern w:val="0"/>
          <w:sz w:val="30"/>
          <w:szCs w:val="30"/>
        </w:rPr>
        <w:t>万元，事业单位经营收入</w:t>
      </w:r>
      <w:r>
        <w:rPr>
          <w:rFonts w:hint="eastAsia" w:eastAsia="仿宋_GB2312"/>
          <w:color w:val="auto"/>
          <w:kern w:val="0"/>
          <w:sz w:val="30"/>
          <w:szCs w:val="30"/>
          <w:lang w:val="en-US" w:eastAsia="zh-CN"/>
        </w:rPr>
        <w:t>0</w:t>
      </w:r>
      <w:r>
        <w:rPr>
          <w:rFonts w:eastAsia="仿宋_GB2312"/>
          <w:color w:val="auto"/>
          <w:kern w:val="0"/>
          <w:sz w:val="30"/>
          <w:szCs w:val="30"/>
        </w:rPr>
        <w:t>万元，其他收入</w:t>
      </w:r>
      <w:r>
        <w:rPr>
          <w:rFonts w:hint="eastAsia" w:eastAsia="仿宋_GB2312"/>
          <w:color w:val="auto"/>
          <w:kern w:val="0"/>
          <w:sz w:val="30"/>
          <w:szCs w:val="30"/>
          <w:lang w:val="en-US" w:eastAsia="zh-CN"/>
        </w:rPr>
        <w:t>0</w:t>
      </w:r>
      <w:r>
        <w:rPr>
          <w:rFonts w:eastAsia="仿宋_GB2312"/>
          <w:color w:val="auto"/>
          <w:kern w:val="0"/>
          <w:sz w:val="30"/>
          <w:szCs w:val="30"/>
        </w:rPr>
        <w:t>万元</w:t>
      </w:r>
      <w:r>
        <w:rPr>
          <w:rFonts w:hint="eastAsia" w:eastAsia="仿宋_GB2312"/>
          <w:color w:val="auto"/>
          <w:kern w:val="0"/>
          <w:sz w:val="30"/>
          <w:szCs w:val="30"/>
        </w:rPr>
        <w:t>，上年结转</w:t>
      </w:r>
      <w:r>
        <w:rPr>
          <w:rFonts w:hint="eastAsia" w:eastAsia="仿宋_GB2312"/>
          <w:color w:val="auto"/>
          <w:kern w:val="0"/>
          <w:sz w:val="30"/>
          <w:szCs w:val="30"/>
          <w:lang w:val="en-US" w:eastAsia="zh-CN"/>
        </w:rPr>
        <w:t>0</w:t>
      </w:r>
      <w:r>
        <w:rPr>
          <w:rFonts w:hint="eastAsia" w:eastAsia="仿宋_GB2312"/>
          <w:color w:val="auto"/>
          <w:kern w:val="0"/>
          <w:sz w:val="30"/>
          <w:szCs w:val="30"/>
        </w:rPr>
        <w:t>万元</w:t>
      </w:r>
      <w:r>
        <w:rPr>
          <w:rFonts w:eastAsia="仿宋_GB2312"/>
          <w:color w:val="auto"/>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ascii="楷体_GB2312" w:eastAsia="楷体_GB2312"/>
          <w:color w:val="auto"/>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color w:val="auto"/>
          <w:kern w:val="0"/>
          <w:sz w:val="30"/>
          <w:szCs w:val="30"/>
        </w:rPr>
      </w:pPr>
      <w:r>
        <w:rPr>
          <w:rFonts w:hint="eastAsia" w:eastAsia="仿宋_GB2312"/>
          <w:color w:val="auto"/>
          <w:kern w:val="0"/>
          <w:sz w:val="30"/>
          <w:szCs w:val="30"/>
          <w:lang w:val="en-US" w:eastAsia="zh-CN"/>
        </w:rPr>
        <w:t>2019</w:t>
      </w:r>
      <w:r>
        <w:rPr>
          <w:rFonts w:eastAsia="仿宋_GB2312"/>
          <w:color w:val="auto"/>
          <w:kern w:val="0"/>
          <w:sz w:val="30"/>
          <w:szCs w:val="30"/>
        </w:rPr>
        <w:t xml:space="preserve">年部门财政拨款收入 </w:t>
      </w:r>
      <w:r>
        <w:rPr>
          <w:rFonts w:hint="eastAsia" w:eastAsia="仿宋_GB2312"/>
          <w:color w:val="auto"/>
          <w:kern w:val="0"/>
          <w:sz w:val="30"/>
          <w:szCs w:val="30"/>
          <w:lang w:val="en-US" w:eastAsia="zh-CN"/>
        </w:rPr>
        <w:t>492.38</w:t>
      </w:r>
      <w:r>
        <w:rPr>
          <w:rFonts w:eastAsia="仿宋_GB2312"/>
          <w:color w:val="auto"/>
          <w:kern w:val="0"/>
          <w:sz w:val="30"/>
          <w:szCs w:val="30"/>
        </w:rPr>
        <w:t>万元，其中:本年收入</w:t>
      </w:r>
      <w:r>
        <w:rPr>
          <w:rFonts w:hint="eastAsia" w:eastAsia="仿宋_GB2312"/>
          <w:color w:val="auto"/>
          <w:kern w:val="0"/>
          <w:sz w:val="30"/>
          <w:szCs w:val="30"/>
          <w:lang w:val="en-US" w:eastAsia="zh-CN"/>
        </w:rPr>
        <w:t>492.38</w:t>
      </w:r>
      <w:r>
        <w:rPr>
          <w:rFonts w:eastAsia="仿宋_GB2312"/>
          <w:color w:val="auto"/>
          <w:kern w:val="0"/>
          <w:sz w:val="30"/>
          <w:szCs w:val="30"/>
        </w:rPr>
        <w:t>万元，上年结转</w:t>
      </w:r>
      <w:r>
        <w:rPr>
          <w:rFonts w:hint="eastAsia" w:eastAsia="仿宋_GB2312"/>
          <w:color w:val="auto"/>
          <w:kern w:val="0"/>
          <w:sz w:val="30"/>
          <w:szCs w:val="30"/>
          <w:lang w:val="en-US" w:eastAsia="zh-CN"/>
        </w:rPr>
        <w:t>0</w:t>
      </w:r>
      <w:r>
        <w:rPr>
          <w:rFonts w:eastAsia="仿宋_GB2312"/>
          <w:color w:val="auto"/>
          <w:kern w:val="0"/>
          <w:sz w:val="30"/>
          <w:szCs w:val="30"/>
        </w:rPr>
        <w:t>万元。本年收入中，一般公共预算财政拨款</w:t>
      </w:r>
      <w:r>
        <w:rPr>
          <w:rFonts w:hint="eastAsia" w:eastAsia="仿宋_GB2312"/>
          <w:color w:val="auto"/>
          <w:kern w:val="0"/>
          <w:sz w:val="30"/>
          <w:szCs w:val="30"/>
          <w:lang w:val="en-US" w:eastAsia="zh-CN"/>
        </w:rPr>
        <w:t>492.38</w:t>
      </w:r>
      <w:r>
        <w:rPr>
          <w:rFonts w:eastAsia="仿宋_GB2312"/>
          <w:color w:val="auto"/>
          <w:kern w:val="0"/>
          <w:sz w:val="30"/>
          <w:szCs w:val="30"/>
        </w:rPr>
        <w:t>万元（本级财力</w:t>
      </w:r>
      <w:r>
        <w:rPr>
          <w:rFonts w:hint="eastAsia" w:eastAsia="仿宋_GB2312"/>
          <w:color w:val="auto"/>
          <w:kern w:val="0"/>
          <w:sz w:val="30"/>
          <w:szCs w:val="30"/>
          <w:lang w:val="en-US" w:eastAsia="zh-CN"/>
        </w:rPr>
        <w:t>0</w:t>
      </w:r>
      <w:r>
        <w:rPr>
          <w:rFonts w:eastAsia="仿宋_GB2312"/>
          <w:color w:val="auto"/>
          <w:kern w:val="0"/>
          <w:sz w:val="30"/>
          <w:szCs w:val="30"/>
        </w:rPr>
        <w:t>万元，专项收入</w:t>
      </w:r>
      <w:r>
        <w:rPr>
          <w:rFonts w:hint="eastAsia" w:eastAsia="仿宋_GB2312"/>
          <w:color w:val="auto"/>
          <w:kern w:val="0"/>
          <w:sz w:val="30"/>
          <w:szCs w:val="30"/>
          <w:lang w:val="en-US" w:eastAsia="zh-CN"/>
        </w:rPr>
        <w:t>0</w:t>
      </w:r>
      <w:r>
        <w:rPr>
          <w:rFonts w:eastAsia="仿宋_GB2312"/>
          <w:color w:val="auto"/>
          <w:kern w:val="0"/>
          <w:sz w:val="30"/>
          <w:szCs w:val="30"/>
        </w:rPr>
        <w:t>万元，执法办案补助</w:t>
      </w:r>
      <w:r>
        <w:rPr>
          <w:rFonts w:hint="eastAsia" w:eastAsia="仿宋_GB2312"/>
          <w:color w:val="auto"/>
          <w:kern w:val="0"/>
          <w:sz w:val="30"/>
          <w:szCs w:val="30"/>
          <w:lang w:val="en-US" w:eastAsia="zh-CN"/>
        </w:rPr>
        <w:t>0</w:t>
      </w:r>
      <w:r>
        <w:rPr>
          <w:rFonts w:eastAsia="仿宋_GB2312"/>
          <w:color w:val="auto"/>
          <w:kern w:val="0"/>
          <w:sz w:val="30"/>
          <w:szCs w:val="30"/>
        </w:rPr>
        <w:t>万元，收费成本补偿</w:t>
      </w:r>
      <w:r>
        <w:rPr>
          <w:rFonts w:hint="eastAsia" w:eastAsia="仿宋_GB2312"/>
          <w:color w:val="auto"/>
          <w:kern w:val="0"/>
          <w:sz w:val="30"/>
          <w:szCs w:val="30"/>
          <w:lang w:val="en-US" w:eastAsia="zh-CN"/>
        </w:rPr>
        <w:t>0</w:t>
      </w:r>
      <w:r>
        <w:rPr>
          <w:rFonts w:eastAsia="仿宋_GB2312"/>
          <w:color w:val="auto"/>
          <w:kern w:val="0"/>
          <w:sz w:val="30"/>
          <w:szCs w:val="30"/>
        </w:rPr>
        <w:t>万元，财政专户管理的收入</w:t>
      </w:r>
      <w:r>
        <w:rPr>
          <w:rFonts w:hint="eastAsia" w:eastAsia="仿宋_GB2312"/>
          <w:color w:val="auto"/>
          <w:kern w:val="0"/>
          <w:sz w:val="30"/>
          <w:szCs w:val="30"/>
          <w:lang w:val="en-US" w:eastAsia="zh-CN"/>
        </w:rPr>
        <w:t>0</w:t>
      </w:r>
      <w:r>
        <w:rPr>
          <w:rFonts w:eastAsia="仿宋_GB2312"/>
          <w:color w:val="auto"/>
          <w:kern w:val="0"/>
          <w:sz w:val="30"/>
          <w:szCs w:val="30"/>
        </w:rPr>
        <w:t>万元，国有资源（资产）有偿使用</w:t>
      </w:r>
      <w:r>
        <w:rPr>
          <w:rFonts w:hint="eastAsia" w:eastAsia="仿宋_GB2312"/>
          <w:color w:val="auto"/>
          <w:kern w:val="0"/>
          <w:sz w:val="30"/>
          <w:szCs w:val="30"/>
        </w:rPr>
        <w:t>成本补偿</w:t>
      </w:r>
      <w:r>
        <w:rPr>
          <w:rFonts w:hint="eastAsia" w:eastAsia="仿宋_GB2312"/>
          <w:color w:val="auto"/>
          <w:kern w:val="0"/>
          <w:sz w:val="30"/>
          <w:szCs w:val="30"/>
          <w:lang w:val="en-US" w:eastAsia="zh-CN"/>
        </w:rPr>
        <w:t>0</w:t>
      </w:r>
      <w:r>
        <w:rPr>
          <w:rFonts w:eastAsia="仿宋_GB2312"/>
          <w:color w:val="auto"/>
          <w:kern w:val="0"/>
          <w:sz w:val="30"/>
          <w:szCs w:val="30"/>
        </w:rPr>
        <w:t>万元），政府性基金</w:t>
      </w:r>
      <w:r>
        <w:rPr>
          <w:rFonts w:hint="eastAsia" w:eastAsia="仿宋_GB2312"/>
          <w:color w:val="auto"/>
          <w:kern w:val="0"/>
          <w:sz w:val="30"/>
          <w:szCs w:val="30"/>
        </w:rPr>
        <w:t>预算</w:t>
      </w:r>
      <w:r>
        <w:rPr>
          <w:rFonts w:eastAsia="仿宋_GB2312"/>
          <w:color w:val="auto"/>
          <w:kern w:val="0"/>
          <w:sz w:val="30"/>
          <w:szCs w:val="30"/>
        </w:rPr>
        <w:t>财政拨款</w:t>
      </w:r>
      <w:r>
        <w:rPr>
          <w:rFonts w:hint="eastAsia" w:eastAsia="仿宋_GB2312"/>
          <w:color w:val="auto"/>
          <w:kern w:val="0"/>
          <w:sz w:val="30"/>
          <w:szCs w:val="30"/>
          <w:lang w:val="en-US" w:eastAsia="zh-CN"/>
        </w:rPr>
        <w:t>0</w:t>
      </w:r>
      <w:r>
        <w:rPr>
          <w:rFonts w:eastAsia="仿宋_GB2312"/>
          <w:color w:val="auto"/>
          <w:kern w:val="0"/>
          <w:sz w:val="30"/>
          <w:szCs w:val="30"/>
        </w:rPr>
        <w:t>万元，国有资本经营</w:t>
      </w:r>
      <w:r>
        <w:rPr>
          <w:rFonts w:hint="eastAsia" w:eastAsia="仿宋_GB2312"/>
          <w:color w:val="auto"/>
          <w:kern w:val="0"/>
          <w:sz w:val="30"/>
          <w:szCs w:val="30"/>
        </w:rPr>
        <w:t>预算</w:t>
      </w:r>
      <w:r>
        <w:rPr>
          <w:rFonts w:eastAsia="仿宋_GB2312"/>
          <w:color w:val="auto"/>
          <w:kern w:val="0"/>
          <w:sz w:val="30"/>
          <w:szCs w:val="30"/>
        </w:rPr>
        <w:t>财政拨款</w:t>
      </w:r>
      <w:r>
        <w:rPr>
          <w:rFonts w:hint="eastAsia" w:eastAsia="仿宋_GB2312"/>
          <w:color w:val="auto"/>
          <w:kern w:val="0"/>
          <w:sz w:val="30"/>
          <w:szCs w:val="30"/>
          <w:lang w:val="en-US" w:eastAsia="zh-CN"/>
        </w:rPr>
        <w:t>0</w:t>
      </w:r>
      <w:r>
        <w:rPr>
          <w:rFonts w:eastAsia="仿宋_GB2312"/>
          <w:color w:val="auto"/>
          <w:kern w:val="0"/>
          <w:sz w:val="30"/>
          <w:szCs w:val="30"/>
        </w:rPr>
        <w:t>万元。</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黑体" w:hAnsi="黑体" w:eastAsia="黑体"/>
          <w:color w:val="auto"/>
          <w:kern w:val="0"/>
          <w:sz w:val="30"/>
          <w:szCs w:val="30"/>
        </w:rPr>
      </w:pPr>
      <w:r>
        <w:rPr>
          <w:rFonts w:ascii="黑体" w:hAnsi="黑体" w:eastAsia="黑体"/>
          <w:color w:val="auto"/>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color w:val="auto"/>
          <w:kern w:val="0"/>
          <w:sz w:val="30"/>
          <w:szCs w:val="30"/>
        </w:rPr>
      </w:pPr>
      <w:r>
        <w:rPr>
          <w:rFonts w:hint="eastAsia" w:eastAsia="仿宋_GB2312"/>
          <w:color w:val="auto"/>
          <w:kern w:val="0"/>
          <w:sz w:val="30"/>
          <w:szCs w:val="30"/>
          <w:lang w:val="en-US" w:eastAsia="zh-CN"/>
        </w:rPr>
        <w:t>2019</w:t>
      </w:r>
      <w:r>
        <w:rPr>
          <w:rFonts w:eastAsia="仿宋_GB2312"/>
          <w:color w:val="auto"/>
          <w:kern w:val="0"/>
          <w:sz w:val="30"/>
          <w:szCs w:val="30"/>
        </w:rPr>
        <w:t xml:space="preserve">年部门预算总支出 </w:t>
      </w:r>
      <w:r>
        <w:rPr>
          <w:rFonts w:hint="eastAsia" w:eastAsia="仿宋_GB2312"/>
          <w:color w:val="auto"/>
          <w:kern w:val="0"/>
          <w:sz w:val="30"/>
          <w:szCs w:val="30"/>
          <w:lang w:val="en-US" w:eastAsia="zh-CN"/>
        </w:rPr>
        <w:t>492.38</w:t>
      </w:r>
      <w:r>
        <w:rPr>
          <w:rFonts w:eastAsia="仿宋_GB2312"/>
          <w:color w:val="auto"/>
          <w:kern w:val="0"/>
          <w:sz w:val="30"/>
          <w:szCs w:val="30"/>
        </w:rPr>
        <w:t>万元。</w:t>
      </w:r>
      <w:r>
        <w:rPr>
          <w:rFonts w:hint="eastAsia" w:eastAsia="仿宋_GB2312"/>
          <w:color w:val="auto"/>
          <w:kern w:val="0"/>
          <w:sz w:val="30"/>
          <w:szCs w:val="30"/>
        </w:rPr>
        <w:t>财政拨款</w:t>
      </w:r>
      <w:r>
        <w:rPr>
          <w:rFonts w:eastAsia="仿宋_GB2312"/>
          <w:color w:val="auto"/>
          <w:kern w:val="0"/>
          <w:sz w:val="30"/>
          <w:szCs w:val="30"/>
        </w:rPr>
        <w:t xml:space="preserve">安排支出 </w:t>
      </w:r>
      <w:r>
        <w:rPr>
          <w:rFonts w:hint="eastAsia" w:eastAsia="仿宋_GB2312"/>
          <w:color w:val="auto"/>
          <w:kern w:val="0"/>
          <w:sz w:val="30"/>
          <w:szCs w:val="30"/>
          <w:lang w:val="en-US" w:eastAsia="zh-CN"/>
        </w:rPr>
        <w:t>492.38</w:t>
      </w:r>
      <w:r>
        <w:rPr>
          <w:rFonts w:eastAsia="仿宋_GB2312"/>
          <w:color w:val="auto"/>
          <w:kern w:val="0"/>
          <w:sz w:val="30"/>
          <w:szCs w:val="30"/>
        </w:rPr>
        <w:t>万元，其中，基本支出</w:t>
      </w:r>
      <w:r>
        <w:rPr>
          <w:rFonts w:hint="eastAsia" w:eastAsia="仿宋_GB2312"/>
          <w:color w:val="auto"/>
          <w:kern w:val="0"/>
          <w:sz w:val="30"/>
          <w:szCs w:val="30"/>
          <w:lang w:val="en-US" w:eastAsia="zh-CN"/>
        </w:rPr>
        <w:t>492.38</w:t>
      </w:r>
      <w:r>
        <w:rPr>
          <w:rFonts w:eastAsia="仿宋_GB2312"/>
          <w:color w:val="auto"/>
          <w:kern w:val="0"/>
          <w:sz w:val="30"/>
          <w:szCs w:val="30"/>
        </w:rPr>
        <w:t>万元，项目支出</w:t>
      </w:r>
      <w:r>
        <w:rPr>
          <w:rFonts w:hint="eastAsia" w:eastAsia="仿宋_GB2312"/>
          <w:color w:val="auto"/>
          <w:kern w:val="0"/>
          <w:sz w:val="30"/>
          <w:szCs w:val="30"/>
          <w:lang w:val="en-US" w:eastAsia="zh-CN"/>
        </w:rPr>
        <w:t>0</w:t>
      </w:r>
      <w:r>
        <w:rPr>
          <w:rFonts w:eastAsia="仿宋_GB2312"/>
          <w:color w:val="auto"/>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color w:val="auto"/>
          <w:kern w:val="0"/>
          <w:sz w:val="30"/>
          <w:szCs w:val="30"/>
        </w:rPr>
      </w:pPr>
      <w:r>
        <w:rPr>
          <w:rFonts w:ascii="楷体_GB2312" w:eastAsia="楷体_GB2312"/>
          <w:color w:val="auto"/>
          <w:kern w:val="0"/>
          <w:sz w:val="30"/>
          <w:szCs w:val="30"/>
        </w:rPr>
        <w:t>（一）</w:t>
      </w:r>
      <w:r>
        <w:rPr>
          <w:rFonts w:hint="eastAsia" w:ascii="楷体_GB2312" w:eastAsia="楷体_GB2312"/>
          <w:color w:val="auto"/>
          <w:kern w:val="0"/>
          <w:sz w:val="30"/>
          <w:szCs w:val="30"/>
        </w:rPr>
        <w:t>财政拨款安排</w:t>
      </w:r>
      <w:r>
        <w:rPr>
          <w:rFonts w:ascii="楷体_GB2312" w:eastAsia="楷体_GB2312"/>
          <w:color w:val="auto"/>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功能科目分组</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“2050203” 教育支出-普通教育-初中教育387.64万元，主要用于工资福利支出和日常学校运行运转。</w:t>
      </w:r>
    </w:p>
    <w:p>
      <w:pPr>
        <w:pStyle w:val="6"/>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auto"/>
          <w:sz w:val="30"/>
          <w:szCs w:val="30"/>
          <w:shd w:val="clear" w:color="040000" w:fill="FFFFFF"/>
        </w:rPr>
      </w:pPr>
      <w:r>
        <w:rPr>
          <w:rFonts w:hint="eastAsia" w:ascii="仿宋_GB2312" w:hAnsi="仿宋_GB2312" w:eastAsia="仿宋_GB2312" w:cs="仿宋_GB2312"/>
          <w:color w:val="auto"/>
          <w:sz w:val="30"/>
          <w:szCs w:val="30"/>
          <w:lang w:val="en-US" w:eastAsia="zh-CN"/>
        </w:rPr>
        <w:t>“2080505”社会保障和就业支出-行政事业单位离退休- 事业单位基本养老保险缴费支出62.24万元，</w:t>
      </w:r>
      <w:r>
        <w:rPr>
          <w:rFonts w:hint="eastAsia" w:ascii="仿宋_GB2312" w:hAnsi="仿宋_GB2312" w:eastAsia="仿宋_GB2312" w:cs="仿宋_GB2312"/>
          <w:color w:val="auto"/>
          <w:sz w:val="30"/>
          <w:szCs w:val="30"/>
          <w:shd w:val="clear" w:color="040000" w:fill="FFFFFF"/>
        </w:rPr>
        <w:t>主要反映单位缴交的养老保险支出。</w:t>
      </w:r>
    </w:p>
    <w:p>
      <w:pPr>
        <w:pStyle w:val="6"/>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“2210201”</w:t>
      </w:r>
      <w:r>
        <w:rPr>
          <w:rFonts w:hint="eastAsia" w:ascii="仿宋_GB2312" w:hAnsi="仿宋_GB2312" w:eastAsia="仿宋_GB2312" w:cs="仿宋_GB2312"/>
          <w:color w:val="auto"/>
          <w:sz w:val="30"/>
          <w:szCs w:val="30"/>
          <w:shd w:val="clear" w:color="040000" w:fill="FFFFFF"/>
        </w:rPr>
        <w:t>住房保障支出-住房改革支出-住房公积金</w:t>
      </w:r>
      <w:r>
        <w:rPr>
          <w:rFonts w:hint="eastAsia" w:ascii="仿宋_GB2312" w:hAnsi="仿宋_GB2312" w:eastAsia="仿宋_GB2312" w:cs="仿宋_GB2312"/>
          <w:color w:val="auto"/>
          <w:sz w:val="30"/>
          <w:szCs w:val="30"/>
          <w:shd w:val="clear" w:color="040000" w:fill="FFFFFF"/>
          <w:lang w:val="en-US" w:eastAsia="zh-CN"/>
        </w:rPr>
        <w:t>42.5</w:t>
      </w:r>
      <w:r>
        <w:rPr>
          <w:rFonts w:hint="eastAsia" w:ascii="仿宋_GB2312" w:hAnsi="仿宋_GB2312" w:eastAsia="仿宋_GB2312" w:cs="仿宋_GB2312"/>
          <w:color w:val="auto"/>
          <w:sz w:val="30"/>
          <w:szCs w:val="30"/>
          <w:shd w:val="clear" w:color="040000" w:fill="FFFFFF"/>
        </w:rPr>
        <w:t>万元，主要用于单位住房公积金支出。</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hint="eastAsia" w:ascii="楷体_GB2312" w:eastAsia="楷体_GB2312"/>
          <w:color w:val="auto"/>
          <w:kern w:val="0"/>
          <w:sz w:val="30"/>
          <w:szCs w:val="30"/>
        </w:rPr>
        <w:t>财政拨款安排</w:t>
      </w:r>
      <w:r>
        <w:rPr>
          <w:rFonts w:ascii="楷体_GB2312" w:eastAsia="楷体_GB2312"/>
          <w:color w:val="auto"/>
          <w:kern w:val="0"/>
          <w:sz w:val="30"/>
          <w:szCs w:val="30"/>
        </w:rPr>
        <w:t>支出按经济科目分类情况</w:t>
      </w:r>
    </w:p>
    <w:p>
      <w:pPr>
        <w:pStyle w:val="6"/>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color w:val="auto"/>
          <w:kern w:val="0"/>
          <w:sz w:val="30"/>
          <w:szCs w:val="30"/>
        </w:rPr>
        <w:t xml:space="preserve"> </w:t>
      </w:r>
      <w:r>
        <w:rPr>
          <w:rFonts w:hint="eastAsia" w:ascii="仿宋_GB2312" w:hAnsi="仿宋_GB2312" w:eastAsia="仿宋_GB2312" w:cs="仿宋_GB2312"/>
          <w:sz w:val="30"/>
          <w:szCs w:val="30"/>
        </w:rPr>
        <w:t>“</w:t>
      </w:r>
      <w:r>
        <w:rPr>
          <w:rFonts w:hint="eastAsia" w:ascii="仿宋_GB2312" w:hAnsi="仿宋_GB2312" w:eastAsia="仿宋_GB2312" w:cs="仿宋_GB2312"/>
          <w:kern w:val="0"/>
          <w:sz w:val="30"/>
          <w:szCs w:val="30"/>
        </w:rPr>
        <w:t>2050203初中教育</w:t>
      </w:r>
      <w:r>
        <w:rPr>
          <w:rFonts w:hint="eastAsia" w:ascii="仿宋_GB2312" w:hAnsi="仿宋_GB2312" w:eastAsia="仿宋_GB2312" w:cs="仿宋_GB2312"/>
          <w:kern w:val="0"/>
          <w:sz w:val="30"/>
          <w:szCs w:val="30"/>
          <w:lang w:val="en-US" w:eastAsia="zh-CN"/>
        </w:rPr>
        <w:t>387.64</w:t>
      </w:r>
      <w:r>
        <w:rPr>
          <w:rFonts w:hint="eastAsia" w:ascii="仿宋_GB2312" w:hAnsi="仿宋_GB2312" w:eastAsia="仿宋_GB2312" w:cs="仿宋_GB2312"/>
          <w:color w:val="333333"/>
          <w:sz w:val="30"/>
          <w:szCs w:val="30"/>
          <w:shd w:val="clear" w:color="040000" w:fill="FFFFFF"/>
        </w:rPr>
        <w:t>万元其中：基本支出</w:t>
      </w:r>
      <w:r>
        <w:rPr>
          <w:rFonts w:hint="eastAsia" w:ascii="仿宋_GB2312" w:hAnsi="仿宋_GB2312" w:eastAsia="仿宋_GB2312" w:cs="仿宋_GB2312"/>
          <w:color w:val="333333"/>
          <w:sz w:val="30"/>
          <w:szCs w:val="30"/>
          <w:shd w:val="clear" w:color="040000" w:fill="FFFFFF"/>
          <w:lang w:val="en-US" w:eastAsia="zh-CN"/>
        </w:rPr>
        <w:t>387.64</w:t>
      </w:r>
      <w:r>
        <w:rPr>
          <w:rFonts w:hint="eastAsia" w:ascii="仿宋_GB2312" w:hAnsi="仿宋_GB2312" w:eastAsia="仿宋_GB2312" w:cs="仿宋_GB2312"/>
          <w:color w:val="333333"/>
          <w:sz w:val="30"/>
          <w:szCs w:val="30"/>
          <w:shd w:val="clear" w:color="040000" w:fill="FFFFFF"/>
        </w:rPr>
        <w:t>万元，主要用于301工资福利支出</w:t>
      </w:r>
      <w:r>
        <w:rPr>
          <w:rFonts w:hint="eastAsia" w:ascii="仿宋_GB2312" w:hAnsi="仿宋_GB2312" w:eastAsia="仿宋_GB2312" w:cs="仿宋_GB2312"/>
          <w:color w:val="333333"/>
          <w:sz w:val="30"/>
          <w:szCs w:val="30"/>
          <w:shd w:val="clear" w:color="040000" w:fill="FFFFFF"/>
          <w:lang w:val="en-US" w:eastAsia="zh-CN"/>
        </w:rPr>
        <w:t>385.53</w:t>
      </w:r>
      <w:r>
        <w:rPr>
          <w:rFonts w:hint="eastAsia" w:ascii="仿宋_GB2312" w:hAnsi="仿宋_GB2312" w:eastAsia="仿宋_GB2312" w:cs="仿宋_GB2312"/>
          <w:color w:val="333333"/>
          <w:sz w:val="30"/>
          <w:szCs w:val="30"/>
          <w:shd w:val="clear" w:color="040000" w:fill="FFFFFF"/>
        </w:rPr>
        <w:t>万元，302商品和服务支出</w:t>
      </w:r>
      <w:r>
        <w:rPr>
          <w:rFonts w:hint="eastAsia" w:ascii="仿宋_GB2312" w:hAnsi="仿宋_GB2312" w:eastAsia="仿宋_GB2312" w:cs="仿宋_GB2312"/>
          <w:color w:val="333333"/>
          <w:sz w:val="30"/>
          <w:szCs w:val="30"/>
          <w:shd w:val="clear" w:color="040000" w:fill="FFFFFF"/>
          <w:lang w:val="en-US" w:eastAsia="zh-CN"/>
        </w:rPr>
        <w:t>2.11</w:t>
      </w:r>
      <w:r>
        <w:rPr>
          <w:rFonts w:hint="eastAsia" w:ascii="仿宋_GB2312" w:hAnsi="仿宋_GB2312" w:eastAsia="仿宋_GB2312" w:cs="仿宋_GB2312"/>
          <w:color w:val="333333"/>
          <w:sz w:val="30"/>
          <w:szCs w:val="30"/>
          <w:shd w:val="clear" w:color="040000" w:fill="FFFFFF"/>
        </w:rPr>
        <w:t>万元</w:t>
      </w:r>
      <w:r>
        <w:rPr>
          <w:rFonts w:hint="eastAsia" w:ascii="仿宋_GB2312" w:hAnsi="仿宋_GB2312" w:eastAsia="仿宋_GB2312" w:cs="仿宋_GB2312"/>
          <w:color w:val="333333"/>
          <w:sz w:val="30"/>
          <w:szCs w:val="30"/>
          <w:shd w:val="clear" w:color="040000" w:fill="FFFFFF"/>
          <w:lang w:eastAsia="zh-CN"/>
        </w:rPr>
        <w:t>；</w:t>
      </w:r>
      <w:r>
        <w:rPr>
          <w:rFonts w:hint="eastAsia" w:ascii="仿宋_GB2312" w:hAnsi="仿宋_GB2312" w:eastAsia="仿宋_GB2312" w:cs="仿宋_GB2312"/>
          <w:color w:val="333333"/>
          <w:sz w:val="30"/>
          <w:szCs w:val="30"/>
          <w:shd w:val="clear" w:color="040000" w:fill="FFFFFF"/>
        </w:rPr>
        <w:t>项目支出0万元。</w:t>
      </w:r>
    </w:p>
    <w:p>
      <w:pPr>
        <w:pStyle w:val="6"/>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2080505</w:t>
      </w: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机关事业单位基本养老保险缴费支出</w:t>
      </w:r>
      <w:r>
        <w:rPr>
          <w:rFonts w:hint="eastAsia" w:ascii="仿宋_GB2312" w:hAnsi="仿宋_GB2312" w:eastAsia="仿宋_GB2312" w:cs="仿宋_GB2312"/>
          <w:color w:val="333333"/>
          <w:sz w:val="30"/>
          <w:szCs w:val="30"/>
          <w:shd w:val="clear" w:color="040000" w:fill="FFFFFF"/>
          <w:lang w:val="en-US" w:eastAsia="zh-CN"/>
        </w:rPr>
        <w:t>62.24</w:t>
      </w:r>
      <w:r>
        <w:rPr>
          <w:rFonts w:hint="eastAsia" w:ascii="仿宋_GB2312" w:hAnsi="仿宋_GB2312" w:eastAsia="仿宋_GB2312" w:cs="仿宋_GB2312"/>
          <w:color w:val="333333"/>
          <w:sz w:val="30"/>
          <w:szCs w:val="30"/>
          <w:shd w:val="clear" w:color="040000" w:fill="FFFFFF"/>
        </w:rPr>
        <w:t>元其中：基本支出</w:t>
      </w:r>
      <w:r>
        <w:rPr>
          <w:rFonts w:hint="eastAsia" w:ascii="仿宋_GB2312" w:hAnsi="仿宋_GB2312" w:eastAsia="仿宋_GB2312" w:cs="仿宋_GB2312"/>
          <w:color w:val="333333"/>
          <w:sz w:val="30"/>
          <w:szCs w:val="30"/>
          <w:shd w:val="clear" w:color="040000" w:fill="FFFFFF"/>
          <w:lang w:val="en-US" w:eastAsia="zh-CN"/>
        </w:rPr>
        <w:t>62.24</w:t>
      </w:r>
      <w:r>
        <w:rPr>
          <w:rFonts w:hint="eastAsia" w:ascii="仿宋_GB2312" w:hAnsi="仿宋_GB2312" w:eastAsia="仿宋_GB2312" w:cs="仿宋_GB2312"/>
          <w:color w:val="333333"/>
          <w:sz w:val="30"/>
          <w:szCs w:val="30"/>
          <w:shd w:val="clear" w:color="040000" w:fill="FFFFFF"/>
        </w:rPr>
        <w:t>万元，主要用于301工资福利支出</w:t>
      </w:r>
      <w:r>
        <w:rPr>
          <w:rFonts w:hint="eastAsia" w:ascii="仿宋_GB2312" w:hAnsi="仿宋_GB2312" w:eastAsia="仿宋_GB2312" w:cs="仿宋_GB2312"/>
          <w:color w:val="333333"/>
          <w:sz w:val="30"/>
          <w:szCs w:val="30"/>
          <w:shd w:val="clear" w:color="040000" w:fill="FFFFFF"/>
          <w:lang w:val="en-US" w:eastAsia="zh-CN"/>
        </w:rPr>
        <w:t>62.24</w:t>
      </w:r>
      <w:r>
        <w:rPr>
          <w:rFonts w:hint="eastAsia" w:ascii="仿宋_GB2312" w:hAnsi="仿宋_GB2312" w:eastAsia="仿宋_GB2312" w:cs="仿宋_GB2312"/>
          <w:color w:val="333333"/>
          <w:sz w:val="30"/>
          <w:szCs w:val="30"/>
          <w:shd w:val="clear" w:color="040000" w:fill="FFFFFF"/>
        </w:rPr>
        <w:t>万元。项目支出0万元。</w:t>
      </w:r>
    </w:p>
    <w:p>
      <w:pPr>
        <w:pStyle w:val="6"/>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2210201</w:t>
      </w: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住房公积金</w:t>
      </w:r>
      <w:r>
        <w:rPr>
          <w:rFonts w:hint="eastAsia" w:ascii="仿宋_GB2312" w:hAnsi="仿宋_GB2312" w:eastAsia="仿宋_GB2312" w:cs="仿宋_GB2312"/>
          <w:color w:val="333333"/>
          <w:sz w:val="30"/>
          <w:szCs w:val="30"/>
          <w:shd w:val="clear" w:color="040000" w:fill="FFFFFF"/>
          <w:lang w:val="en-US" w:eastAsia="zh-CN"/>
        </w:rPr>
        <w:t>42.5</w:t>
      </w:r>
      <w:r>
        <w:rPr>
          <w:rFonts w:hint="eastAsia" w:ascii="仿宋_GB2312" w:hAnsi="仿宋_GB2312" w:eastAsia="仿宋_GB2312" w:cs="仿宋_GB2312"/>
          <w:color w:val="333333"/>
          <w:sz w:val="30"/>
          <w:szCs w:val="30"/>
          <w:shd w:val="clear" w:color="040000" w:fill="FFFFFF"/>
        </w:rPr>
        <w:t>万元其中：基本支出</w:t>
      </w:r>
      <w:r>
        <w:rPr>
          <w:rFonts w:hint="eastAsia" w:ascii="仿宋_GB2312" w:hAnsi="仿宋_GB2312" w:eastAsia="仿宋_GB2312" w:cs="仿宋_GB2312"/>
          <w:color w:val="333333"/>
          <w:sz w:val="30"/>
          <w:szCs w:val="30"/>
          <w:shd w:val="clear" w:color="040000" w:fill="FFFFFF"/>
          <w:lang w:val="en-US" w:eastAsia="zh-CN"/>
        </w:rPr>
        <w:t>42.5</w:t>
      </w:r>
      <w:r>
        <w:rPr>
          <w:rFonts w:hint="eastAsia" w:ascii="仿宋_GB2312" w:hAnsi="仿宋_GB2312" w:eastAsia="仿宋_GB2312" w:cs="仿宋_GB2312"/>
          <w:color w:val="333333"/>
          <w:sz w:val="30"/>
          <w:szCs w:val="30"/>
          <w:shd w:val="clear" w:color="040000" w:fill="FFFFFF"/>
        </w:rPr>
        <w:t>万元，主要用于301工资福利支出</w:t>
      </w:r>
      <w:r>
        <w:rPr>
          <w:rFonts w:hint="eastAsia" w:ascii="仿宋_GB2312" w:hAnsi="仿宋_GB2312" w:eastAsia="仿宋_GB2312" w:cs="仿宋_GB2312"/>
          <w:color w:val="333333"/>
          <w:sz w:val="30"/>
          <w:szCs w:val="30"/>
          <w:shd w:val="clear" w:color="040000" w:fill="FFFFFF"/>
          <w:lang w:val="en-US" w:eastAsia="zh-CN"/>
        </w:rPr>
        <w:t>42.5</w:t>
      </w:r>
      <w:r>
        <w:rPr>
          <w:rFonts w:hint="eastAsia" w:ascii="仿宋_GB2312" w:hAnsi="仿宋_GB2312" w:eastAsia="仿宋_GB2312" w:cs="仿宋_GB2312"/>
          <w:color w:val="333333"/>
          <w:sz w:val="30"/>
          <w:szCs w:val="30"/>
          <w:shd w:val="clear" w:color="040000" w:fill="FFFFFF"/>
        </w:rPr>
        <w:t>万元。项目支出0万元。</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ascii="黑体" w:hAnsi="黑体" w:eastAsia="黑体"/>
          <w:color w:val="auto"/>
          <w:kern w:val="0"/>
          <w:sz w:val="30"/>
          <w:szCs w:val="30"/>
        </w:rPr>
      </w:pPr>
      <w:r>
        <w:rPr>
          <w:rFonts w:hint="eastAsia" w:ascii="黑体" w:hAnsi="黑体" w:eastAsia="黑体"/>
          <w:color w:val="auto"/>
          <w:kern w:val="0"/>
          <w:sz w:val="30"/>
          <w:szCs w:val="30"/>
          <w:lang w:eastAsia="zh-CN"/>
        </w:rPr>
        <w:t>县</w:t>
      </w:r>
      <w:r>
        <w:rPr>
          <w:rFonts w:ascii="黑体" w:hAnsi="黑体" w:eastAsia="黑体"/>
          <w:color w:val="auto"/>
          <w:kern w:val="0"/>
          <w:sz w:val="30"/>
          <w:szCs w:val="30"/>
        </w:rPr>
        <w:t>对下</w:t>
      </w:r>
      <w:r>
        <w:rPr>
          <w:rFonts w:hint="eastAsia" w:ascii="黑体" w:hAnsi="黑体" w:eastAsia="黑体"/>
          <w:color w:val="auto"/>
          <w:kern w:val="0"/>
          <w:sz w:val="30"/>
          <w:szCs w:val="30"/>
        </w:rPr>
        <w:t>专</w:t>
      </w:r>
      <w:r>
        <w:rPr>
          <w:rFonts w:ascii="黑体" w:hAnsi="黑体" w:eastAsia="黑体"/>
          <w:color w:val="auto"/>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黑体" w:hAnsi="黑体" w:eastAsia="黑体"/>
          <w:color w:val="auto"/>
          <w:kern w:val="0"/>
          <w:sz w:val="30"/>
          <w:szCs w:val="30"/>
        </w:rPr>
        <w:t xml:space="preserve">  </w:t>
      </w:r>
      <w:r>
        <w:rPr>
          <w:rFonts w:hint="eastAsia" w:ascii="仿宋_GB2312" w:hAnsi="仿宋_GB2312" w:eastAsia="仿宋_GB2312" w:cs="仿宋_GB2312"/>
          <w:color w:val="auto"/>
          <w:kern w:val="0"/>
          <w:sz w:val="30"/>
          <w:szCs w:val="30"/>
        </w:rPr>
        <w:t xml:space="preserve"> 本单位2019年无</w:t>
      </w:r>
      <w:r>
        <w:rPr>
          <w:rFonts w:hint="eastAsia" w:ascii="仿宋_GB2312" w:hAnsi="仿宋_GB2312" w:eastAsia="仿宋_GB2312" w:cs="仿宋_GB2312"/>
          <w:color w:val="auto"/>
          <w:kern w:val="0"/>
          <w:sz w:val="30"/>
          <w:szCs w:val="30"/>
          <w:lang w:eastAsia="zh-CN"/>
        </w:rPr>
        <w:t>县</w:t>
      </w:r>
      <w:r>
        <w:rPr>
          <w:rFonts w:hint="eastAsia" w:ascii="仿宋_GB2312" w:hAnsi="仿宋_GB2312" w:eastAsia="仿宋_GB2312" w:cs="仿宋_GB2312"/>
          <w:color w:val="auto"/>
          <w:kern w:val="0"/>
          <w:sz w:val="30"/>
          <w:szCs w:val="30"/>
        </w:rPr>
        <w:t>对下专项转移支付</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color w:val="auto"/>
          <w:kern w:val="0"/>
          <w:sz w:val="30"/>
          <w:szCs w:val="30"/>
        </w:rPr>
      </w:pPr>
      <w:r>
        <w:rPr>
          <w:rFonts w:ascii="黑体" w:hAnsi="黑体" w:eastAsia="黑体"/>
          <w:color w:val="auto"/>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eastAsia="仿宋_GB2312"/>
          <w:color w:val="auto"/>
          <w:kern w:val="0"/>
          <w:sz w:val="30"/>
          <w:szCs w:val="30"/>
          <w:lang w:eastAsia="zh-CN"/>
        </w:rPr>
      </w:pPr>
      <w:r>
        <w:rPr>
          <w:rFonts w:hint="eastAsia" w:eastAsia="仿宋_GB2312"/>
          <w:color w:val="auto"/>
          <w:kern w:val="0"/>
          <w:sz w:val="30"/>
          <w:szCs w:val="30"/>
          <w:lang w:val="en-US" w:eastAsia="zh-CN"/>
        </w:rPr>
        <w:t xml:space="preserve">  </w:t>
      </w:r>
      <w:r>
        <w:rPr>
          <w:rFonts w:hint="eastAsia" w:eastAsia="仿宋_GB2312"/>
          <w:color w:val="auto"/>
          <w:kern w:val="0"/>
          <w:sz w:val="30"/>
          <w:szCs w:val="30"/>
          <w:lang w:eastAsia="zh-CN"/>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黑体" w:hAnsi="黑体" w:eastAsia="黑体"/>
          <w:color w:val="auto"/>
          <w:kern w:val="0"/>
          <w:sz w:val="30"/>
          <w:szCs w:val="30"/>
        </w:rPr>
        <w:t>七、预算收支增减变化情况说明</w:t>
      </w:r>
    </w:p>
    <w:p>
      <w:pPr>
        <w:keepNext w:val="0"/>
        <w:keepLines w:val="0"/>
        <w:pageBreakBefore w:val="0"/>
        <w:widowControl/>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lang w:val="en-US" w:eastAsia="zh-CN"/>
        </w:rPr>
        <w:t xml:space="preserve"> （一）</w:t>
      </w:r>
      <w:r>
        <w:rPr>
          <w:rFonts w:hint="eastAsia" w:ascii="仿宋_GB2312" w:hAnsi="仿宋_GB2312" w:eastAsia="仿宋_GB2312" w:cs="仿宋_GB2312"/>
          <w:color w:val="auto"/>
          <w:kern w:val="0"/>
          <w:sz w:val="30"/>
          <w:szCs w:val="30"/>
        </w:rPr>
        <w:t>部门“三公”经费增减变化情况及原因说明</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eastAsia="仿宋_GB2312"/>
          <w:color w:val="auto"/>
          <w:kern w:val="0"/>
          <w:sz w:val="30"/>
          <w:szCs w:val="30"/>
        </w:rPr>
      </w:pPr>
      <w:r>
        <w:rPr>
          <w:rFonts w:hint="eastAsia" w:ascii="仿宋_GB2312" w:hAnsi="仿宋_GB2312" w:eastAsia="仿宋_GB2312" w:cs="仿宋_GB2312"/>
          <w:color w:val="auto"/>
          <w:kern w:val="0"/>
          <w:sz w:val="30"/>
          <w:szCs w:val="30"/>
        </w:rPr>
        <w:t>2019年盈江县</w:t>
      </w:r>
      <w:r>
        <w:rPr>
          <w:rFonts w:hint="eastAsia" w:ascii="仿宋_GB2312" w:hAnsi="仿宋_GB2312" w:eastAsia="仿宋_GB2312" w:cs="仿宋_GB2312"/>
          <w:color w:val="auto"/>
          <w:kern w:val="0"/>
          <w:sz w:val="30"/>
          <w:szCs w:val="30"/>
          <w:lang w:eastAsia="zh-CN"/>
        </w:rPr>
        <w:t>芒章乡中学</w:t>
      </w:r>
      <w:r>
        <w:rPr>
          <w:rFonts w:hint="eastAsia" w:ascii="仿宋_GB2312" w:hAnsi="仿宋_GB2312" w:eastAsia="仿宋_GB2312" w:cs="仿宋_GB2312"/>
          <w:color w:val="auto"/>
          <w:kern w:val="0"/>
          <w:sz w:val="30"/>
          <w:szCs w:val="30"/>
        </w:rPr>
        <w:t>“三公”经费预算数为</w:t>
      </w:r>
      <w:r>
        <w:rPr>
          <w:rFonts w:hint="eastAsia" w:ascii="仿宋_GB2312" w:hAnsi="仿宋_GB2312" w:eastAsia="仿宋_GB2312" w:cs="仿宋_GB2312"/>
          <w:color w:val="auto"/>
          <w:kern w:val="0"/>
          <w:sz w:val="30"/>
          <w:szCs w:val="30"/>
          <w:lang w:val="en-US" w:eastAsia="zh-CN"/>
        </w:rPr>
        <w:t>1.31</w:t>
      </w:r>
      <w:r>
        <w:rPr>
          <w:rFonts w:hint="eastAsia" w:ascii="仿宋_GB2312" w:hAnsi="仿宋_GB2312" w:eastAsia="仿宋_GB2312" w:cs="仿宋_GB2312"/>
          <w:color w:val="auto"/>
          <w:kern w:val="0"/>
          <w:sz w:val="30"/>
          <w:szCs w:val="30"/>
        </w:rPr>
        <w:t>万元，其中：因公出国（境）</w:t>
      </w:r>
      <w:r>
        <w:rPr>
          <w:rFonts w:hint="eastAsia" w:ascii="仿宋_GB2312" w:eastAsia="仿宋_GB2312"/>
          <w:color w:val="auto"/>
          <w:kern w:val="0"/>
          <w:sz w:val="30"/>
          <w:szCs w:val="30"/>
        </w:rPr>
        <w:t>费用0万元、公务接待费</w:t>
      </w:r>
      <w:r>
        <w:rPr>
          <w:rFonts w:hint="eastAsia" w:ascii="仿宋_GB2312" w:eastAsia="仿宋_GB2312"/>
          <w:color w:val="auto"/>
          <w:kern w:val="0"/>
          <w:sz w:val="30"/>
          <w:szCs w:val="30"/>
          <w:lang w:val="en-US" w:eastAsia="zh-CN"/>
        </w:rPr>
        <w:t>0.55</w:t>
      </w:r>
      <w:r>
        <w:rPr>
          <w:rFonts w:hint="eastAsia" w:ascii="仿宋_GB2312" w:eastAsia="仿宋_GB2312"/>
          <w:color w:val="auto"/>
          <w:kern w:val="0"/>
          <w:sz w:val="30"/>
          <w:szCs w:val="30"/>
        </w:rPr>
        <w:t>万元、公务用车购置及运行费</w:t>
      </w:r>
      <w:r>
        <w:rPr>
          <w:rFonts w:hint="eastAsia" w:ascii="仿宋_GB2312" w:eastAsia="仿宋_GB2312"/>
          <w:color w:val="auto"/>
          <w:kern w:val="0"/>
          <w:sz w:val="30"/>
          <w:szCs w:val="30"/>
          <w:lang w:val="en-US" w:eastAsia="zh-CN"/>
        </w:rPr>
        <w:t>0.76</w:t>
      </w:r>
      <w:r>
        <w:rPr>
          <w:rFonts w:hint="eastAsia" w:ascii="仿宋_GB2312" w:eastAsia="仿宋_GB2312"/>
          <w:color w:val="auto"/>
          <w:kern w:val="0"/>
          <w:sz w:val="30"/>
          <w:szCs w:val="30"/>
        </w:rPr>
        <w:t>万元,其中:公务用车购置费0万元、公务用车运行费</w:t>
      </w:r>
      <w:r>
        <w:rPr>
          <w:rFonts w:hint="eastAsia" w:ascii="仿宋_GB2312" w:eastAsia="仿宋_GB2312"/>
          <w:color w:val="auto"/>
          <w:kern w:val="0"/>
          <w:sz w:val="30"/>
          <w:szCs w:val="30"/>
          <w:lang w:val="en-US" w:eastAsia="zh-CN"/>
        </w:rPr>
        <w:t>0.76</w:t>
      </w:r>
      <w:r>
        <w:rPr>
          <w:rFonts w:hint="eastAsia" w:ascii="仿宋_GB2312" w:eastAsia="仿宋_GB2312"/>
          <w:color w:val="auto"/>
          <w:kern w:val="0"/>
          <w:sz w:val="30"/>
          <w:szCs w:val="30"/>
        </w:rPr>
        <w:t>万元。与上年三公”经费预算数</w:t>
      </w:r>
      <w:r>
        <w:rPr>
          <w:rFonts w:hint="eastAsia" w:ascii="仿宋_GB2312" w:eastAsia="仿宋_GB2312"/>
          <w:color w:val="auto"/>
          <w:kern w:val="0"/>
          <w:sz w:val="30"/>
          <w:szCs w:val="30"/>
          <w:lang w:val="en-US" w:eastAsia="zh-CN"/>
        </w:rPr>
        <w:t>1.31</w:t>
      </w:r>
      <w:r>
        <w:rPr>
          <w:rFonts w:hint="eastAsia" w:ascii="仿宋_GB2312" w:eastAsia="仿宋_GB2312"/>
          <w:color w:val="auto"/>
          <w:kern w:val="0"/>
          <w:sz w:val="30"/>
          <w:szCs w:val="30"/>
        </w:rPr>
        <w:t>万元相比持平。其中:因公出国（境）费用0万元与上年预算数0万元持平，公务接待费</w:t>
      </w:r>
      <w:r>
        <w:rPr>
          <w:rFonts w:hint="eastAsia" w:ascii="仿宋_GB2312" w:eastAsia="仿宋_GB2312"/>
          <w:color w:val="auto"/>
          <w:kern w:val="0"/>
          <w:sz w:val="30"/>
          <w:szCs w:val="30"/>
          <w:lang w:val="en-US" w:eastAsia="zh-CN"/>
        </w:rPr>
        <w:t>0.55</w:t>
      </w:r>
      <w:r>
        <w:rPr>
          <w:rFonts w:hint="eastAsia" w:ascii="仿宋_GB2312" w:eastAsia="仿宋_GB2312"/>
          <w:color w:val="auto"/>
          <w:kern w:val="0"/>
          <w:sz w:val="30"/>
          <w:szCs w:val="30"/>
        </w:rPr>
        <w:t>万元与上年预算数</w:t>
      </w:r>
      <w:r>
        <w:rPr>
          <w:rFonts w:hint="eastAsia" w:ascii="仿宋_GB2312" w:eastAsia="仿宋_GB2312"/>
          <w:color w:val="auto"/>
          <w:kern w:val="0"/>
          <w:sz w:val="30"/>
          <w:szCs w:val="30"/>
          <w:lang w:val="en-US" w:eastAsia="zh-CN"/>
        </w:rPr>
        <w:t>0.55</w:t>
      </w:r>
      <w:r>
        <w:rPr>
          <w:rFonts w:hint="eastAsia" w:ascii="仿宋_GB2312" w:eastAsia="仿宋_GB2312"/>
          <w:color w:val="auto"/>
          <w:kern w:val="0"/>
          <w:sz w:val="30"/>
          <w:szCs w:val="30"/>
        </w:rPr>
        <w:t>万元持平，公务用车购置及运行费</w:t>
      </w:r>
      <w:r>
        <w:rPr>
          <w:rFonts w:hint="eastAsia" w:ascii="仿宋_GB2312" w:eastAsia="仿宋_GB2312"/>
          <w:color w:val="auto"/>
          <w:kern w:val="0"/>
          <w:sz w:val="30"/>
          <w:szCs w:val="30"/>
          <w:lang w:val="en-US" w:eastAsia="zh-CN"/>
        </w:rPr>
        <w:t>0.76</w:t>
      </w:r>
      <w:r>
        <w:rPr>
          <w:rFonts w:hint="eastAsia" w:ascii="仿宋_GB2312" w:eastAsia="仿宋_GB2312"/>
          <w:color w:val="auto"/>
          <w:kern w:val="0"/>
          <w:sz w:val="30"/>
          <w:szCs w:val="30"/>
        </w:rPr>
        <w:t>万元;其中:公务用车购置费0万元、公务用车运行费</w:t>
      </w:r>
      <w:r>
        <w:rPr>
          <w:rFonts w:hint="eastAsia" w:ascii="仿宋_GB2312" w:eastAsia="仿宋_GB2312"/>
          <w:color w:val="auto"/>
          <w:kern w:val="0"/>
          <w:sz w:val="30"/>
          <w:szCs w:val="30"/>
          <w:lang w:val="en-US" w:eastAsia="zh-CN"/>
        </w:rPr>
        <w:t>0.76</w:t>
      </w:r>
      <w:r>
        <w:rPr>
          <w:rFonts w:hint="eastAsia" w:ascii="仿宋_GB2312" w:eastAsia="仿宋_GB2312"/>
          <w:color w:val="auto"/>
          <w:kern w:val="0"/>
          <w:sz w:val="30"/>
          <w:szCs w:val="30"/>
        </w:rPr>
        <w:t>万元与上年预算数</w:t>
      </w:r>
      <w:r>
        <w:rPr>
          <w:rFonts w:hint="eastAsia" w:ascii="仿宋_GB2312" w:eastAsia="仿宋_GB2312"/>
          <w:color w:val="auto"/>
          <w:kern w:val="0"/>
          <w:sz w:val="30"/>
          <w:szCs w:val="30"/>
          <w:lang w:val="en-US" w:eastAsia="zh-CN"/>
        </w:rPr>
        <w:t>0.76</w:t>
      </w:r>
      <w:r>
        <w:rPr>
          <w:rFonts w:hint="eastAsia" w:ascii="仿宋_GB2312" w:eastAsia="仿宋_GB2312"/>
          <w:color w:val="auto"/>
          <w:kern w:val="0"/>
          <w:sz w:val="30"/>
          <w:szCs w:val="30"/>
        </w:rPr>
        <w:t>万元持平。</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hAnsi="仿宋_GB2312" w:eastAsia="仿宋_GB2312" w:cs="仿宋_GB2312"/>
          <w:color w:val="auto"/>
          <w:sz w:val="30"/>
          <w:szCs w:val="30"/>
          <w:lang w:eastAsia="zh-CN"/>
        </w:rPr>
      </w:pPr>
      <w:r>
        <w:rPr>
          <w:rFonts w:hint="eastAsia" w:ascii="楷体" w:hAnsi="楷体" w:eastAsia="楷体" w:cs="楷体"/>
          <w:color w:val="auto"/>
          <w:kern w:val="0"/>
          <w:sz w:val="30"/>
          <w:szCs w:val="30"/>
        </w:rPr>
        <w:t>（二）</w:t>
      </w:r>
      <w:r>
        <w:rPr>
          <w:rFonts w:hint="eastAsia" w:ascii="楷体_GB2312" w:hAnsi="Times New Roman" w:eastAsia="楷体_GB2312" w:cs="Times New Roman"/>
          <w:kern w:val="0"/>
          <w:sz w:val="30"/>
          <w:szCs w:val="30"/>
          <w:lang w:val="en-US" w:eastAsia="zh-CN" w:bidi="ar-SA"/>
        </w:rPr>
        <w:t>预算收入增减变化情况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kern w:val="0"/>
          <w:sz w:val="30"/>
          <w:szCs w:val="30"/>
          <w:lang w:val="en-US" w:eastAsia="zh-CN"/>
        </w:rPr>
        <w:t>2019年部门预算收入492.38</w:t>
      </w:r>
      <w:r>
        <w:rPr>
          <w:rFonts w:hint="eastAsia" w:ascii="仿宋_GB2312" w:hAnsi="仿宋_GB2312" w:eastAsia="仿宋_GB2312" w:cs="仿宋_GB2312"/>
          <w:color w:val="auto"/>
          <w:kern w:val="0"/>
          <w:sz w:val="30"/>
          <w:szCs w:val="30"/>
        </w:rPr>
        <w:t>万元</w:t>
      </w:r>
      <w:r>
        <w:rPr>
          <w:rFonts w:hint="eastAsia" w:ascii="仿宋_GB2312" w:hAnsi="仿宋_GB2312" w:eastAsia="仿宋_GB2312" w:cs="仿宋_GB2312"/>
          <w:color w:val="auto"/>
          <w:kern w:val="0"/>
          <w:sz w:val="30"/>
          <w:szCs w:val="30"/>
          <w:lang w:eastAsia="zh-CN"/>
        </w:rPr>
        <w:t>，比上年预算数</w:t>
      </w:r>
      <w:r>
        <w:rPr>
          <w:rFonts w:hint="eastAsia" w:ascii="仿宋_GB2312" w:hAnsi="仿宋_GB2312" w:eastAsia="仿宋_GB2312" w:cs="仿宋_GB2312"/>
          <w:color w:val="auto"/>
          <w:kern w:val="0"/>
          <w:sz w:val="30"/>
          <w:szCs w:val="30"/>
          <w:lang w:val="en-US" w:eastAsia="zh-CN"/>
        </w:rPr>
        <w:t>400.32万元</w:t>
      </w:r>
      <w:r>
        <w:rPr>
          <w:rFonts w:hint="eastAsia" w:ascii="仿宋_GB2312" w:hAnsi="仿宋_GB2312" w:eastAsia="仿宋_GB2312" w:cs="仿宋_GB2312"/>
          <w:color w:val="auto"/>
          <w:kern w:val="0"/>
          <w:sz w:val="30"/>
          <w:szCs w:val="30"/>
          <w:lang w:eastAsia="zh-CN"/>
        </w:rPr>
        <w:t>增</w:t>
      </w:r>
      <w:r>
        <w:rPr>
          <w:rFonts w:hint="eastAsia" w:ascii="仿宋_GB2312" w:hAnsi="仿宋_GB2312" w:eastAsia="仿宋_GB2312" w:cs="仿宋_GB2312"/>
          <w:color w:val="auto"/>
          <w:kern w:val="0"/>
          <w:sz w:val="30"/>
          <w:szCs w:val="30"/>
          <w:lang w:val="en-US" w:eastAsia="zh-CN"/>
        </w:rPr>
        <w:t>92.06万元，增加23%。增加原因：调增人员工资。</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 w:hAnsi="楷体" w:eastAsia="楷体" w:cs="楷体"/>
          <w:kern w:val="0"/>
          <w:sz w:val="30"/>
          <w:szCs w:val="30"/>
        </w:rPr>
        <w:t>（</w:t>
      </w:r>
      <w:r>
        <w:rPr>
          <w:rFonts w:hint="eastAsia" w:ascii="楷体" w:hAnsi="楷体" w:eastAsia="楷体" w:cs="楷体"/>
          <w:kern w:val="0"/>
          <w:sz w:val="30"/>
          <w:szCs w:val="30"/>
          <w:lang w:eastAsia="zh-CN"/>
        </w:rPr>
        <w:t>三</w:t>
      </w:r>
      <w:r>
        <w:rPr>
          <w:rFonts w:hint="eastAsia" w:ascii="楷体" w:hAnsi="楷体" w:eastAsia="楷体" w:cs="楷体"/>
          <w:kern w:val="0"/>
          <w:sz w:val="30"/>
          <w:szCs w:val="30"/>
        </w:rPr>
        <w:t>）</w:t>
      </w:r>
      <w:r>
        <w:rPr>
          <w:rFonts w:hint="eastAsia" w:ascii="楷体_GB2312" w:hAnsi="Times New Roman" w:eastAsia="楷体_GB2312" w:cs="Times New Roman"/>
          <w:kern w:val="0"/>
          <w:sz w:val="30"/>
          <w:szCs w:val="30"/>
          <w:lang w:val="en-US" w:eastAsia="zh-CN" w:bidi="ar-SA"/>
        </w:rPr>
        <w:t>部门基本支出预算变动的主要原因，对本年与上年同口径数据比对情况分析</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 w:hAnsi="楷体" w:eastAsia="楷体" w:cs="楷体"/>
          <w:kern w:val="0"/>
          <w:sz w:val="30"/>
          <w:szCs w:val="30"/>
        </w:rPr>
      </w:pPr>
      <w:r>
        <w:rPr>
          <w:rFonts w:hint="eastAsia" w:ascii="仿宋_GB2312" w:eastAsia="仿宋_GB2312"/>
          <w:kern w:val="0"/>
          <w:sz w:val="30"/>
          <w:szCs w:val="30"/>
        </w:rPr>
        <w:t>2019 年盈江县</w:t>
      </w:r>
      <w:r>
        <w:rPr>
          <w:rFonts w:hint="eastAsia" w:ascii="仿宋_GB2312" w:eastAsia="仿宋_GB2312"/>
          <w:kern w:val="0"/>
          <w:sz w:val="30"/>
          <w:szCs w:val="30"/>
          <w:lang w:eastAsia="zh-CN"/>
        </w:rPr>
        <w:t>芒章乡中学</w:t>
      </w:r>
      <w:r>
        <w:rPr>
          <w:rFonts w:hint="eastAsia" w:ascii="仿宋_GB2312" w:eastAsia="仿宋_GB2312"/>
          <w:kern w:val="0"/>
          <w:sz w:val="30"/>
          <w:szCs w:val="30"/>
        </w:rPr>
        <w:t>基本支出</w:t>
      </w:r>
      <w:r>
        <w:rPr>
          <w:rFonts w:hint="eastAsia" w:ascii="仿宋_GB2312" w:hAnsi="仿宋_GB2312" w:eastAsia="仿宋_GB2312" w:cs="仿宋_GB2312"/>
          <w:color w:val="auto"/>
          <w:kern w:val="0"/>
          <w:sz w:val="30"/>
          <w:szCs w:val="30"/>
          <w:lang w:val="en-US" w:eastAsia="zh-CN"/>
        </w:rPr>
        <w:t>492.38</w:t>
      </w:r>
      <w:r>
        <w:rPr>
          <w:rFonts w:hint="eastAsia" w:ascii="仿宋_GB2312" w:eastAsia="仿宋_GB2312"/>
          <w:kern w:val="0"/>
          <w:sz w:val="30"/>
          <w:szCs w:val="30"/>
        </w:rPr>
        <w:t>万元与上年同期数</w:t>
      </w:r>
      <w:r>
        <w:rPr>
          <w:rFonts w:hint="eastAsia" w:ascii="仿宋_GB2312" w:hAnsi="仿宋_GB2312" w:eastAsia="仿宋_GB2312" w:cs="仿宋_GB2312"/>
          <w:color w:val="auto"/>
          <w:kern w:val="0"/>
          <w:sz w:val="30"/>
          <w:szCs w:val="30"/>
          <w:lang w:val="en-US" w:eastAsia="zh-CN"/>
        </w:rPr>
        <w:t>400.32</w:t>
      </w:r>
      <w:r>
        <w:rPr>
          <w:rFonts w:hint="eastAsia" w:ascii="仿宋_GB2312" w:eastAsia="仿宋_GB2312"/>
          <w:kern w:val="0"/>
          <w:sz w:val="30"/>
          <w:szCs w:val="30"/>
        </w:rPr>
        <w:t>万元相比，增加</w:t>
      </w:r>
      <w:r>
        <w:rPr>
          <w:rFonts w:hint="eastAsia" w:ascii="仿宋_GB2312" w:hAnsi="仿宋_GB2312" w:eastAsia="仿宋_GB2312" w:cs="仿宋_GB2312"/>
          <w:color w:val="auto"/>
          <w:kern w:val="0"/>
          <w:sz w:val="30"/>
          <w:szCs w:val="30"/>
          <w:lang w:val="en-US" w:eastAsia="zh-CN"/>
        </w:rPr>
        <w:t>92.06</w:t>
      </w:r>
      <w:r>
        <w:rPr>
          <w:rFonts w:hint="eastAsia" w:ascii="仿宋_GB2312" w:eastAsia="仿宋_GB2312"/>
          <w:kern w:val="0"/>
          <w:sz w:val="30"/>
          <w:szCs w:val="30"/>
        </w:rPr>
        <w:t>万元增幅为</w:t>
      </w:r>
      <w:r>
        <w:rPr>
          <w:rFonts w:hint="eastAsia" w:ascii="仿宋_GB2312" w:hAnsi="仿宋_GB2312" w:eastAsia="仿宋_GB2312" w:cs="仿宋_GB2312"/>
          <w:color w:val="auto"/>
          <w:kern w:val="0"/>
          <w:sz w:val="30"/>
          <w:szCs w:val="30"/>
          <w:lang w:val="en-US" w:eastAsia="zh-CN"/>
        </w:rPr>
        <w:t>23%</w:t>
      </w:r>
      <w:r>
        <w:rPr>
          <w:rFonts w:hint="eastAsia" w:ascii="仿宋_GB2312" w:eastAsia="仿宋_GB2312"/>
          <w:kern w:val="0"/>
          <w:sz w:val="30"/>
          <w:szCs w:val="30"/>
        </w:rPr>
        <w:t>，主要是在职职工调</w:t>
      </w:r>
      <w:r>
        <w:rPr>
          <w:rFonts w:hint="eastAsia" w:ascii="仿宋_GB2312" w:eastAsia="仿宋_GB2312"/>
          <w:kern w:val="0"/>
          <w:sz w:val="30"/>
          <w:szCs w:val="30"/>
          <w:lang w:eastAsia="zh-CN"/>
        </w:rPr>
        <w:t>增</w:t>
      </w:r>
      <w:r>
        <w:rPr>
          <w:rFonts w:hint="eastAsia" w:ascii="仿宋_GB2312" w:eastAsia="仿宋_GB2312"/>
          <w:kern w:val="0"/>
          <w:sz w:val="30"/>
          <w:szCs w:val="30"/>
        </w:rPr>
        <w:t>基本工资标准和津贴补贴。</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_GB2312" w:eastAsia="楷体_GB2312" w:cs="Times New Roman"/>
          <w:kern w:val="0"/>
          <w:sz w:val="30"/>
          <w:szCs w:val="30"/>
          <w:lang w:val="en-US" w:eastAsia="zh-CN" w:bidi="ar-SA"/>
        </w:rPr>
        <w:t>（四）</w:t>
      </w:r>
      <w:r>
        <w:rPr>
          <w:rFonts w:hint="eastAsia" w:ascii="楷体_GB2312" w:hAnsi="Times New Roman" w:eastAsia="楷体_GB2312" w:cs="Times New Roman"/>
          <w:kern w:val="0"/>
          <w:sz w:val="30"/>
          <w:szCs w:val="30"/>
          <w:lang w:val="en-US" w:eastAsia="zh-CN" w:bidi="ar-SA"/>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芒章乡中学</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与</w:t>
      </w:r>
      <w:r>
        <w:rPr>
          <w:rFonts w:hint="eastAsia" w:ascii="仿宋_GB2312" w:hAnsi="仿宋_GB2312" w:eastAsia="仿宋_GB2312" w:cs="仿宋_GB2312"/>
          <w:sz w:val="30"/>
          <w:szCs w:val="30"/>
          <w:lang w:val="en-US" w:eastAsia="zh-CN"/>
        </w:rPr>
        <w:t>2018年一致无项目支出</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color w:val="auto"/>
          <w:kern w:val="0"/>
          <w:sz w:val="30"/>
          <w:szCs w:val="30"/>
        </w:rPr>
      </w:pPr>
      <w:r>
        <w:rPr>
          <w:rFonts w:hint="eastAsia" w:ascii="黑体" w:hAnsi="黑体" w:eastAsia="黑体"/>
          <w:color w:val="auto"/>
          <w:kern w:val="0"/>
          <w:sz w:val="30"/>
          <w:szCs w:val="30"/>
        </w:rPr>
        <w:t>八</w:t>
      </w:r>
      <w:r>
        <w:rPr>
          <w:rFonts w:ascii="黑体" w:hAnsi="黑体" w:eastAsia="黑体"/>
          <w:color w:val="auto"/>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ascii="楷体_GB2312" w:eastAsia="楷体_GB2312"/>
          <w:color w:val="auto"/>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auto"/>
          <w:kern w:val="0"/>
          <w:sz w:val="30"/>
          <w:szCs w:val="30"/>
          <w:lang w:eastAsia="zh-CN"/>
        </w:rPr>
        <w:t>差</w:t>
      </w:r>
      <w:r>
        <w:rPr>
          <w:rFonts w:hint="eastAsia" w:ascii="仿宋_GB2312" w:hAnsi="仿宋_GB2312" w:eastAsia="仿宋_GB2312" w:cs="仿宋_GB2312"/>
          <w:color w:val="auto"/>
          <w:kern w:val="0"/>
          <w:sz w:val="30"/>
          <w:szCs w:val="30"/>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ascii="楷体_GB2312" w:eastAsia="楷体_GB2312"/>
          <w:color w:val="auto"/>
          <w:kern w:val="0"/>
          <w:sz w:val="30"/>
          <w:szCs w:val="30"/>
        </w:rPr>
        <w:t>（二）</w:t>
      </w:r>
      <w:r>
        <w:rPr>
          <w:rFonts w:hint="eastAsia" w:ascii="楷体_GB2312" w:eastAsia="楷体_GB2312"/>
          <w:color w:val="auto"/>
          <w:kern w:val="0"/>
          <w:sz w:val="30"/>
          <w:szCs w:val="30"/>
          <w:lang w:eastAsia="zh-CN"/>
        </w:rPr>
        <w:t>机关</w:t>
      </w:r>
      <w:r>
        <w:rPr>
          <w:rFonts w:ascii="楷体_GB2312" w:eastAsia="楷体_GB2312"/>
          <w:color w:val="auto"/>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color w:val="auto"/>
          <w:kern w:val="0"/>
          <w:sz w:val="30"/>
          <w:szCs w:val="30"/>
          <w:lang w:val="en-US" w:eastAsia="zh-CN"/>
        </w:rPr>
      </w:pPr>
      <w:r>
        <w:rPr>
          <w:rFonts w:hint="eastAsia" w:ascii="楷体_GB2312" w:eastAsia="楷体_GB2312"/>
          <w:color w:val="auto"/>
          <w:kern w:val="0"/>
          <w:sz w:val="30"/>
          <w:szCs w:val="30"/>
          <w:lang w:val="en-US" w:eastAsia="zh-CN"/>
        </w:rPr>
        <w:t>无</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ascii="楷体_GB2312" w:eastAsia="楷体_GB2312"/>
          <w:color w:val="auto"/>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color w:val="auto"/>
          <w:kern w:val="0"/>
          <w:sz w:val="30"/>
          <w:szCs w:val="30"/>
        </w:rPr>
      </w:pPr>
      <w:r>
        <w:rPr>
          <w:rFonts w:hint="eastAsia" w:ascii="楷体_GB2312" w:eastAsia="楷体_GB2312"/>
          <w:color w:val="auto"/>
          <w:kern w:val="0"/>
          <w:sz w:val="30"/>
          <w:szCs w:val="30"/>
        </w:rPr>
        <w:t xml:space="preserve"> </w:t>
      </w:r>
      <w:r>
        <w:rPr>
          <w:rFonts w:hint="eastAsia" w:ascii="仿宋_GB2312" w:eastAsia="仿宋_GB2312"/>
          <w:color w:val="auto"/>
          <w:kern w:val="0"/>
          <w:sz w:val="30"/>
          <w:szCs w:val="30"/>
        </w:rPr>
        <w:t>鉴于截至2019年12月31日的国有资产占有使用情况需在完成2019年决算编制后才能统计汇总相关数据，因此，将在公开</w:t>
      </w:r>
      <w:r>
        <w:rPr>
          <w:rFonts w:hint="eastAsia" w:ascii="仿宋_GB2312" w:eastAsia="仿宋_GB2312"/>
          <w:color w:val="auto"/>
          <w:kern w:val="0"/>
          <w:sz w:val="30"/>
          <w:szCs w:val="30"/>
          <w:lang w:val="en-US" w:eastAsia="zh-CN"/>
        </w:rPr>
        <w:t>2019</w:t>
      </w:r>
      <w:r>
        <w:rPr>
          <w:rFonts w:hint="eastAsia" w:ascii="仿宋_GB2312" w:eastAsia="仿宋_GB2312"/>
          <w:color w:val="auto"/>
          <w:kern w:val="0"/>
          <w:sz w:val="30"/>
          <w:szCs w:val="30"/>
        </w:rPr>
        <w:t>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hint="eastAsia" w:ascii="楷体_GB2312" w:eastAsia="楷体_GB2312"/>
          <w:color w:val="auto"/>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color w:val="auto"/>
          <w:kern w:val="0"/>
          <w:sz w:val="30"/>
          <w:szCs w:val="30"/>
        </w:rPr>
      </w:pPr>
      <w:r>
        <w:rPr>
          <w:rFonts w:hint="eastAsia" w:eastAsia="仿宋_GB2312"/>
          <w:color w:val="auto"/>
          <w:kern w:val="0"/>
          <w:sz w:val="30"/>
          <w:szCs w:val="30"/>
          <w:lang w:val="en-US" w:eastAsia="zh-CN"/>
        </w:rPr>
        <w:t>2019</w:t>
      </w:r>
      <w:r>
        <w:rPr>
          <w:rFonts w:eastAsia="仿宋_GB2312"/>
          <w:color w:val="auto"/>
          <w:kern w:val="0"/>
          <w:sz w:val="30"/>
          <w:szCs w:val="30"/>
        </w:rPr>
        <w:t xml:space="preserve">年部门预算总支出 </w:t>
      </w:r>
      <w:r>
        <w:rPr>
          <w:rFonts w:hint="eastAsia" w:eastAsia="仿宋_GB2312"/>
          <w:color w:val="auto"/>
          <w:kern w:val="0"/>
          <w:sz w:val="30"/>
          <w:szCs w:val="30"/>
          <w:lang w:val="en-US" w:eastAsia="zh-CN"/>
        </w:rPr>
        <w:t>492.38</w:t>
      </w:r>
      <w:r>
        <w:rPr>
          <w:rFonts w:eastAsia="仿宋_GB2312"/>
          <w:color w:val="auto"/>
          <w:kern w:val="0"/>
          <w:sz w:val="30"/>
          <w:szCs w:val="30"/>
        </w:rPr>
        <w:t>万元。</w:t>
      </w:r>
      <w:r>
        <w:rPr>
          <w:rFonts w:hint="eastAsia" w:eastAsia="仿宋_GB2312"/>
          <w:color w:val="auto"/>
          <w:kern w:val="0"/>
          <w:sz w:val="30"/>
          <w:szCs w:val="30"/>
        </w:rPr>
        <w:t>财政拨款</w:t>
      </w:r>
      <w:r>
        <w:rPr>
          <w:rFonts w:eastAsia="仿宋_GB2312"/>
          <w:color w:val="auto"/>
          <w:kern w:val="0"/>
          <w:sz w:val="30"/>
          <w:szCs w:val="30"/>
        </w:rPr>
        <w:t xml:space="preserve">安排支出 </w:t>
      </w:r>
      <w:r>
        <w:rPr>
          <w:rFonts w:hint="eastAsia" w:eastAsia="仿宋_GB2312"/>
          <w:color w:val="auto"/>
          <w:kern w:val="0"/>
          <w:sz w:val="30"/>
          <w:szCs w:val="30"/>
          <w:lang w:val="en-US" w:eastAsia="zh-CN"/>
        </w:rPr>
        <w:t>492.38</w:t>
      </w:r>
      <w:r>
        <w:rPr>
          <w:rFonts w:eastAsia="仿宋_GB2312"/>
          <w:color w:val="auto"/>
          <w:kern w:val="0"/>
          <w:sz w:val="30"/>
          <w:szCs w:val="30"/>
        </w:rPr>
        <w:t>万元，其中，基本支出</w:t>
      </w:r>
      <w:r>
        <w:rPr>
          <w:rFonts w:hint="eastAsia" w:eastAsia="仿宋_GB2312"/>
          <w:color w:val="auto"/>
          <w:kern w:val="0"/>
          <w:sz w:val="30"/>
          <w:szCs w:val="30"/>
          <w:lang w:val="en-US" w:eastAsia="zh-CN"/>
        </w:rPr>
        <w:t>492.38</w:t>
      </w:r>
      <w:r>
        <w:rPr>
          <w:rFonts w:eastAsia="仿宋_GB2312"/>
          <w:color w:val="auto"/>
          <w:kern w:val="0"/>
          <w:sz w:val="30"/>
          <w:szCs w:val="30"/>
        </w:rPr>
        <w:t>万元，</w:t>
      </w:r>
      <w:r>
        <w:rPr>
          <w:rFonts w:hint="eastAsia" w:ascii="仿宋_GB2312" w:eastAsia="仿宋_GB2312"/>
          <w:color w:val="auto"/>
          <w:kern w:val="0"/>
          <w:sz w:val="30"/>
          <w:szCs w:val="30"/>
        </w:rPr>
        <w:t>主要用于发放职工工资，</w:t>
      </w:r>
      <w:r>
        <w:rPr>
          <w:rFonts w:hint="eastAsia" w:ascii="仿宋_GB2312" w:hAnsi="仿宋_GB2312" w:eastAsia="仿宋_GB2312" w:cs="仿宋_GB2312"/>
          <w:color w:val="auto"/>
          <w:kern w:val="0"/>
          <w:sz w:val="30"/>
          <w:szCs w:val="30"/>
        </w:rPr>
        <w:t>归口管理的行政单位离退休、</w:t>
      </w:r>
      <w:r>
        <w:rPr>
          <w:rFonts w:hint="eastAsia" w:ascii="仿宋_GB2312" w:eastAsia="仿宋_GB2312"/>
          <w:color w:val="auto"/>
          <w:kern w:val="0"/>
          <w:sz w:val="30"/>
          <w:szCs w:val="30"/>
        </w:rPr>
        <w:t>基本养老保险缴费，住房公积金，支付公用经费确保机构正常运转。</w:t>
      </w:r>
      <w:r>
        <w:rPr>
          <w:rFonts w:eastAsia="仿宋_GB2312"/>
          <w:color w:val="auto"/>
          <w:kern w:val="0"/>
          <w:sz w:val="30"/>
          <w:szCs w:val="30"/>
        </w:rPr>
        <w:t>项目支出</w:t>
      </w:r>
      <w:r>
        <w:rPr>
          <w:rFonts w:hint="eastAsia" w:eastAsia="仿宋_GB2312"/>
          <w:color w:val="auto"/>
          <w:kern w:val="0"/>
          <w:sz w:val="30"/>
          <w:szCs w:val="30"/>
          <w:lang w:val="en-US" w:eastAsia="zh-CN"/>
        </w:rPr>
        <w:t>0</w:t>
      </w:r>
      <w:r>
        <w:rPr>
          <w:rFonts w:eastAsia="仿宋_GB2312"/>
          <w:color w:val="auto"/>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C0FF7A"/>
    <w:multiLevelType w:val="singleLevel"/>
    <w:tmpl w:val="5CC0FF7A"/>
    <w:lvl w:ilvl="0" w:tentative="0">
      <w:start w:val="3"/>
      <w:numFmt w:val="chineseCounting"/>
      <w:suff w:val="nothing"/>
      <w:lvlText w:val="（%1）"/>
      <w:lvlJc w:val="left"/>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935970"/>
    <w:rsid w:val="025737A0"/>
    <w:rsid w:val="02A660E8"/>
    <w:rsid w:val="03CD50E7"/>
    <w:rsid w:val="03F0214E"/>
    <w:rsid w:val="041462BE"/>
    <w:rsid w:val="0495578B"/>
    <w:rsid w:val="04CF1775"/>
    <w:rsid w:val="05616F12"/>
    <w:rsid w:val="06325B44"/>
    <w:rsid w:val="06E43398"/>
    <w:rsid w:val="084A3CB5"/>
    <w:rsid w:val="09FE3841"/>
    <w:rsid w:val="0AAE6112"/>
    <w:rsid w:val="0AB77A2F"/>
    <w:rsid w:val="0AFA0790"/>
    <w:rsid w:val="0C8E0BA6"/>
    <w:rsid w:val="1297713D"/>
    <w:rsid w:val="13F52A67"/>
    <w:rsid w:val="14594CAF"/>
    <w:rsid w:val="14CE7176"/>
    <w:rsid w:val="15F00F98"/>
    <w:rsid w:val="16C85A74"/>
    <w:rsid w:val="19DB1778"/>
    <w:rsid w:val="1A0B3DDD"/>
    <w:rsid w:val="1A685806"/>
    <w:rsid w:val="1D325E48"/>
    <w:rsid w:val="207165AF"/>
    <w:rsid w:val="21820804"/>
    <w:rsid w:val="23293A4E"/>
    <w:rsid w:val="23C6578F"/>
    <w:rsid w:val="242E2599"/>
    <w:rsid w:val="26BF2FF3"/>
    <w:rsid w:val="27E3128E"/>
    <w:rsid w:val="284705A3"/>
    <w:rsid w:val="28D26D48"/>
    <w:rsid w:val="29F4749C"/>
    <w:rsid w:val="2A7A7C70"/>
    <w:rsid w:val="2AC8733D"/>
    <w:rsid w:val="2B696D85"/>
    <w:rsid w:val="2BBE281E"/>
    <w:rsid w:val="2CD33F1A"/>
    <w:rsid w:val="2D7B7E3A"/>
    <w:rsid w:val="2DA75286"/>
    <w:rsid w:val="2FD25EA1"/>
    <w:rsid w:val="32167F39"/>
    <w:rsid w:val="33E37726"/>
    <w:rsid w:val="34EF2BE5"/>
    <w:rsid w:val="35C72C49"/>
    <w:rsid w:val="369B6FF2"/>
    <w:rsid w:val="36AD1C42"/>
    <w:rsid w:val="39466C4F"/>
    <w:rsid w:val="39BF048F"/>
    <w:rsid w:val="3CC32D4E"/>
    <w:rsid w:val="3D8052DD"/>
    <w:rsid w:val="4178281D"/>
    <w:rsid w:val="43131F13"/>
    <w:rsid w:val="43C35C3E"/>
    <w:rsid w:val="45166B3A"/>
    <w:rsid w:val="46D61E29"/>
    <w:rsid w:val="4A940EA9"/>
    <w:rsid w:val="4C4C78FC"/>
    <w:rsid w:val="4FC334A8"/>
    <w:rsid w:val="515A348C"/>
    <w:rsid w:val="52946B49"/>
    <w:rsid w:val="529F4C9C"/>
    <w:rsid w:val="53152CE3"/>
    <w:rsid w:val="564C72BA"/>
    <w:rsid w:val="5825432A"/>
    <w:rsid w:val="58310B0B"/>
    <w:rsid w:val="589049BE"/>
    <w:rsid w:val="5AB4032D"/>
    <w:rsid w:val="5E7D384C"/>
    <w:rsid w:val="65104BDB"/>
    <w:rsid w:val="65756AF5"/>
    <w:rsid w:val="67D95CA6"/>
    <w:rsid w:val="67DD5DBE"/>
    <w:rsid w:val="68C77134"/>
    <w:rsid w:val="6A8C3BB7"/>
    <w:rsid w:val="6CAC668F"/>
    <w:rsid w:val="6DA47EEE"/>
    <w:rsid w:val="6FAA61EF"/>
    <w:rsid w:val="6FCD3E36"/>
    <w:rsid w:val="701B64B8"/>
    <w:rsid w:val="724A4A01"/>
    <w:rsid w:val="72F37DB5"/>
    <w:rsid w:val="75F37398"/>
    <w:rsid w:val="76453E99"/>
    <w:rsid w:val="79910928"/>
    <w:rsid w:val="7B1E5394"/>
    <w:rsid w:val="7CAA4E50"/>
    <w:rsid w:val="7D2E186E"/>
    <w:rsid w:val="7FB16E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rPr>
      <w:sz w:val="24"/>
    </w:rPr>
  </w:style>
  <w:style w:type="paragraph" w:styleId="7">
    <w:name w:val="annotation subject"/>
    <w:basedOn w:val="2"/>
    <w:next w:val="2"/>
    <w:semiHidden/>
    <w:qFormat/>
    <w:uiPriority w:val="0"/>
    <w:rPr>
      <w:b/>
      <w:bCs/>
    </w:rPr>
  </w:style>
  <w:style w:type="character" w:styleId="10">
    <w:name w:val="Hyperlink"/>
    <w:basedOn w:val="9"/>
    <w:unhideWhenUsed/>
    <w:qFormat/>
    <w:uiPriority w:val="0"/>
    <w:rPr>
      <w:color w:val="0000FF"/>
      <w:u w:val="single"/>
    </w:rPr>
  </w:style>
  <w:style w:type="character" w:styleId="11">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2019-04-25T01:41:00Z</cp:lastPrinted>
  <dcterms:modified xsi:type="dcterms:W3CDTF">2024-06-19T09:28:44Z</dcterms:modified>
  <dc:title>年部门预算编制说明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B75BD3502348412A9B109F9A68C75D70</vt:lpwstr>
  </property>
</Properties>
</file>