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lang w:eastAsia="zh-CN"/>
        </w:rPr>
        <w:t>盈江县弄璋镇中心学校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盈江县弄璋镇中心学校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盈江县弄璋镇中心学校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弄璋镇中心学校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盈江县弄璋镇中心学校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27</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盈江县弄璋镇中心学校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auto"/>
          <w:kern w:val="0"/>
          <w:sz w:val="30"/>
          <w:szCs w:val="30"/>
          <w:lang w:val="en-US" w:eastAsia="zh-CN" w:bidi="ar-SA"/>
        </w:rPr>
        <w:t>盈江县弄璋镇中心学校</w:t>
      </w:r>
      <w:r>
        <w:rPr>
          <w:rFonts w:hint="eastAsia" w:ascii="仿宋_GB2312" w:hAnsi="仿宋_GB2312" w:eastAsia="仿宋_GB2312" w:cs="仿宋_GB2312"/>
          <w:sz w:val="30"/>
          <w:szCs w:val="30"/>
          <w:lang w:eastAsia="zh-CN"/>
        </w:rPr>
        <w:t>机构设置</w:t>
      </w:r>
      <w:r>
        <w:rPr>
          <w:rFonts w:hint="eastAsia" w:ascii="仿宋_GB2312" w:hAnsi="仿宋_GB2312" w:eastAsia="仿宋_GB2312" w:cs="仿宋_GB2312"/>
          <w:sz w:val="30"/>
          <w:szCs w:val="30"/>
          <w:lang w:val="en-US" w:eastAsia="zh-CN"/>
        </w:rPr>
        <w:t>17所校点</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弄哈小学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上缓线小学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青松小学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南缓小学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小辛街小学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中心小学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振兴小学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南永小学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丙午小学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贺介小学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麻茄小学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姐木小学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姐帽小学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七村小学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边府小学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芒线小学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东门小学</w:t>
      </w:r>
      <w:r>
        <w:rPr>
          <w:rFonts w:hint="eastAsia" w:ascii="仿宋_GB2312" w:hAnsi="仿宋_GB2312" w:eastAsia="仿宋_GB2312" w:cs="仿宋_GB2312"/>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Style w:val="15"/>
          <w:rFonts w:hint="eastAsia" w:ascii="仿宋" w:hAnsi="仿宋" w:eastAsia="仿宋" w:cs="仿宋"/>
          <w:sz w:val="30"/>
          <w:szCs w:val="30"/>
        </w:rPr>
      </w:pPr>
      <w:r>
        <w:rPr>
          <w:rStyle w:val="15"/>
          <w:rFonts w:hint="eastAsia" w:ascii="仿宋_GB2312" w:hAnsi="仿宋_GB2312" w:eastAsia="仿宋_GB2312" w:cs="仿宋_GB2312"/>
          <w:sz w:val="30"/>
          <w:szCs w:val="30"/>
        </w:rPr>
        <w:t>在县委县政府、盈江县教育局和镇党委政府的关心帮助下，全镇小学教职员工认真履行教育职责，用心谋事</w:t>
      </w:r>
      <w:r>
        <w:rPr>
          <w:rStyle w:val="15"/>
          <w:rFonts w:hint="eastAsia" w:ascii="仿宋_GB2312" w:hAnsi="仿宋_GB2312" w:eastAsia="仿宋_GB2312" w:cs="仿宋_GB2312"/>
          <w:sz w:val="30"/>
          <w:szCs w:val="30"/>
          <w:lang w:eastAsia="zh-CN"/>
        </w:rPr>
        <w:t>、</w:t>
      </w:r>
      <w:r>
        <w:rPr>
          <w:rStyle w:val="15"/>
          <w:rFonts w:hint="eastAsia" w:ascii="仿宋_GB2312" w:hAnsi="仿宋_GB2312" w:eastAsia="仿宋_GB2312" w:cs="仿宋_GB2312"/>
          <w:sz w:val="30"/>
          <w:szCs w:val="30"/>
        </w:rPr>
        <w:t>用力工作</w:t>
      </w:r>
      <w:r>
        <w:rPr>
          <w:rStyle w:val="15"/>
          <w:rFonts w:hint="eastAsia" w:ascii="仿宋_GB2312" w:hAnsi="仿宋_GB2312" w:eastAsia="仿宋_GB2312" w:cs="仿宋_GB2312"/>
          <w:sz w:val="30"/>
          <w:szCs w:val="30"/>
          <w:lang w:eastAsia="zh-CN"/>
        </w:rPr>
        <w:t>、</w:t>
      </w:r>
      <w:r>
        <w:rPr>
          <w:rStyle w:val="15"/>
          <w:rFonts w:hint="eastAsia" w:ascii="仿宋_GB2312" w:hAnsi="仿宋_GB2312" w:eastAsia="仿宋_GB2312" w:cs="仿宋_GB2312"/>
          <w:sz w:val="30"/>
          <w:szCs w:val="30"/>
        </w:rPr>
        <w:t>用情育人、全面贯彻落实上级交办的各项教育工作任务，全镇教育教学工作得到了长效发展。一是高质量完成了义务教育基本均衡国家级评估验收工作；二是学校基础设施建设稳步推进建设，大力改善办学条件；三是教师队伍建设团队化发展成效明显，涌现出了一批教育骨干和先进典型；四是学校德育工作规范有效；五是教育扶贫工作务实精准，控辍保学工作成效显著；六是教育质量稳步提高，教育教学改革工作稳步推进，荣获州级课改示范校；七是学校后勤管理更加规范务实，学校管理服务水平得到有效提高；八是逐步建立健全学校安全管理长效机制，校园安全工作总体和谐安全</w:t>
      </w:r>
      <w:r>
        <w:rPr>
          <w:rStyle w:val="15"/>
          <w:rFonts w:hint="eastAsia" w:ascii="仿宋_GB2312" w:hAnsi="仿宋_GB2312" w:eastAsia="仿宋_GB2312" w:cs="仿宋_GB2312"/>
          <w:sz w:val="30"/>
          <w:szCs w:val="30"/>
          <w:lang w:eastAsia="zh-CN"/>
        </w:rPr>
        <w:t>；</w:t>
      </w:r>
      <w:r>
        <w:rPr>
          <w:rStyle w:val="15"/>
          <w:rFonts w:hint="eastAsia" w:ascii="仿宋_GB2312" w:hAnsi="仿宋_GB2312" w:eastAsia="仿宋_GB2312" w:cs="仿宋_GB2312"/>
          <w:sz w:val="30"/>
          <w:szCs w:val="30"/>
        </w:rPr>
        <w:t>九是财务工作依法依规</w:t>
      </w:r>
      <w:r>
        <w:rPr>
          <w:rStyle w:val="15"/>
          <w:rFonts w:hint="eastAsia" w:ascii="仿宋_GB2312" w:hAnsi="仿宋_GB2312" w:eastAsia="仿宋_GB2312" w:cs="仿宋_GB2312"/>
          <w:sz w:val="30"/>
          <w:szCs w:val="30"/>
          <w:lang w:eastAsia="zh-CN"/>
        </w:rPr>
        <w:t>，</w:t>
      </w:r>
      <w:r>
        <w:rPr>
          <w:rStyle w:val="15"/>
          <w:rFonts w:hint="eastAsia" w:ascii="仿宋_GB2312" w:hAnsi="仿宋_GB2312" w:eastAsia="仿宋_GB2312" w:cs="仿宋_GB2312"/>
          <w:sz w:val="30"/>
          <w:szCs w:val="30"/>
        </w:rPr>
        <w:t>做到制度健全、措施到位、管理到位、责任落实到位。公用经费按要求拨付、管理、使用，不影响学校教学工作的正常运转。 “两免一补”政策落实到位，享受“两免一补”的学生名单在学校醒目的地方进行长期公示，无虚报套取、截留、挤占、挪用公用经费和贫困学生生活补助的现象。</w:t>
      </w:r>
      <w:r>
        <w:rPr>
          <w:rStyle w:val="15"/>
          <w:rFonts w:hint="eastAsia" w:ascii="仿宋" w:hAnsi="仿宋" w:eastAsia="仿宋" w:cs="仿宋"/>
          <w:sz w:val="30"/>
          <w:szCs w:val="30"/>
        </w:rPr>
        <w:t xml:space="preserve"> </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245</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245</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245</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245</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100</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100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盈江县弄璋镇中心学校</w:t>
      </w:r>
      <w:r>
        <w:rPr>
          <w:rFonts w:eastAsia="仿宋_GB2312"/>
          <w:kern w:val="0"/>
          <w:sz w:val="30"/>
          <w:szCs w:val="30"/>
        </w:rPr>
        <w:t>财务总收入</w:t>
      </w:r>
      <w:r>
        <w:rPr>
          <w:rFonts w:hint="eastAsia" w:eastAsia="仿宋_GB2312"/>
          <w:kern w:val="0"/>
          <w:sz w:val="30"/>
          <w:szCs w:val="30"/>
          <w:lang w:val="en-US" w:eastAsia="zh-CN"/>
        </w:rPr>
        <w:t>2885.65</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2885.65</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2885.65</w:t>
      </w:r>
      <w:r>
        <w:rPr>
          <w:rFonts w:eastAsia="仿宋_GB2312"/>
          <w:kern w:val="0"/>
          <w:sz w:val="30"/>
          <w:szCs w:val="30"/>
        </w:rPr>
        <w:t>万元，其中:本年收入</w:t>
      </w:r>
      <w:r>
        <w:rPr>
          <w:rFonts w:hint="eastAsia" w:eastAsia="仿宋_GB2312"/>
          <w:kern w:val="0"/>
          <w:sz w:val="30"/>
          <w:szCs w:val="30"/>
          <w:lang w:val="en-US" w:eastAsia="zh-CN"/>
        </w:rPr>
        <w:t>2885.65</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2885.65</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2885.65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2885.65</w:t>
      </w:r>
      <w:r>
        <w:rPr>
          <w:rFonts w:eastAsia="仿宋_GB2312"/>
          <w:kern w:val="0"/>
          <w:sz w:val="30"/>
          <w:szCs w:val="30"/>
        </w:rPr>
        <w:t>万元，其中，基本支出</w:t>
      </w:r>
      <w:r>
        <w:rPr>
          <w:rFonts w:hint="eastAsia" w:eastAsia="仿宋_GB2312"/>
          <w:kern w:val="0"/>
          <w:sz w:val="30"/>
          <w:szCs w:val="30"/>
          <w:lang w:val="en-US" w:eastAsia="zh-CN"/>
        </w:rPr>
        <w:t>2885.65</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教育支出-普通教育-小学教育2163.24万元，主要用于工资福利支出和日常学校运行运转。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“2080502”社会保障和就业支出-行政事业单位离退休-事业单位离退休31.45万元，主要用于离退休人员公用经费支出。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事业单位基本养老保险缴费支出410.20万元，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“2080506”社会保障和就业支出-行政事业单位离退休- 机关事业单位职业年金缴费支出4.33万元，</w:t>
      </w:r>
      <w:r>
        <w:rPr>
          <w:rFonts w:hint="eastAsia" w:ascii="仿宋_GB2312" w:hAnsi="仿宋_GB2312" w:eastAsia="仿宋_GB2312" w:cs="仿宋_GB2312"/>
          <w:color w:val="333333"/>
          <w:sz w:val="30"/>
          <w:szCs w:val="30"/>
          <w:shd w:val="clear" w:color="040000" w:fill="FFFFFF"/>
        </w:rPr>
        <w:t>主要反映单位缴交的</w:t>
      </w:r>
      <w:r>
        <w:rPr>
          <w:rFonts w:hint="eastAsia" w:ascii="仿宋_GB2312" w:hAnsi="仿宋_GB2312" w:eastAsia="仿宋_GB2312" w:cs="仿宋_GB2312"/>
          <w:color w:val="333333"/>
          <w:sz w:val="30"/>
          <w:szCs w:val="30"/>
          <w:shd w:val="clear" w:color="040000" w:fill="FFFFFF"/>
          <w:lang w:eastAsia="zh-CN"/>
        </w:rPr>
        <w:t>职业年金</w:t>
      </w:r>
      <w:r>
        <w:rPr>
          <w:rFonts w:hint="eastAsia" w:ascii="仿宋_GB2312" w:hAnsi="仿宋_GB2312" w:eastAsia="仿宋_GB2312" w:cs="仿宋_GB2312"/>
          <w:color w:val="333333"/>
          <w:sz w:val="30"/>
          <w:szCs w:val="30"/>
          <w:shd w:val="clear" w:color="040000" w:fill="FFFFFF"/>
        </w:rPr>
        <w:t>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276.43</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333333"/>
          <w:sz w:val="30"/>
          <w:szCs w:val="30"/>
          <w:shd w:val="clear" w:color="040000" w:fill="FFFFFF"/>
          <w:lang w:val="en-US" w:eastAsia="zh-CN"/>
        </w:rPr>
        <w:t>2050202小学教育2163.24万元，其中:基本支出2163.24万元，主要用于301工资福利支出2145.70万元，302商品和服务支出15.28万元，303对个人和家庭的补助2.26万元；项目支出0万元。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2080502事业单位离退休31.45万元，其中:基本支出31.45万元，主要用于302商品和服务支出6.00万元，303对个人和家庭的补助25.45万元；项目支出0万元。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2080505机关事业单位基本养老保险缴费支出410.20万元，其中:基本支出410.20万元，主要用于301工资和福利支出410.20万元；项目支出0万元。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2080506机关事业单位职业年金缴费支出4.33万元，其中:基本支出4.33万元，主要用于301工资和福利支出4.33万元；项目支出0万元。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sz w:val="30"/>
          <w:szCs w:val="30"/>
          <w:shd w:val="clear" w:color="040000" w:fill="FFFFFF"/>
          <w:lang w:val="en-US" w:eastAsia="zh-CN"/>
        </w:rPr>
        <w:t>2210201住房公积金276.43万元，其中:基本支出276.43万元，主要用于301工资和福利支出276.43万元；项目支出0万元。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黑体" w:hAnsi="黑体" w:eastAsia="黑体"/>
          <w:kern w:val="0"/>
          <w:sz w:val="30"/>
          <w:szCs w:val="30"/>
        </w:rPr>
        <w:t xml:space="preserve">  </w:t>
      </w:r>
      <w:r>
        <w:rPr>
          <w:rFonts w:hint="eastAsia" w:ascii="仿宋_GB2312" w:hAnsi="仿宋_GB2312" w:eastAsia="仿宋_GB2312" w:cs="仿宋_GB2312"/>
          <w:kern w:val="0"/>
          <w:sz w:val="30"/>
          <w:szCs w:val="30"/>
        </w:rPr>
        <w:t xml:space="preserve"> 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 xml:space="preserve">    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弄璋镇中心学校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5.40</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1.90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3.50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3.50</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hint="eastAsia" w:ascii="仿宋_GB2312" w:eastAsia="仿宋_GB2312"/>
          <w:kern w:val="0"/>
          <w:sz w:val="30"/>
          <w:szCs w:val="30"/>
          <w:lang w:val="en-US" w:eastAsia="zh-CN"/>
        </w:rPr>
        <w:t>5.40</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1.90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1.90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3.50</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3.50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3.50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C0C0C" w:themeColor="text1" w:themeTint="F2"/>
          <w:sz w:val="30"/>
          <w:szCs w:val="30"/>
          <w:lang w:eastAsia="zh-CN"/>
        </w:rPr>
      </w:pPr>
      <w:r>
        <w:rPr>
          <w:rFonts w:hint="eastAsia" w:ascii="楷体" w:hAnsi="楷体" w:eastAsia="楷体" w:cs="楷体"/>
          <w:color w:val="0C0C0C" w:themeColor="text1" w:themeTint="F2"/>
          <w:kern w:val="0"/>
          <w:sz w:val="30"/>
          <w:szCs w:val="30"/>
        </w:rPr>
        <w:t>（二）</w:t>
      </w:r>
      <w:r>
        <w:rPr>
          <w:rFonts w:hint="eastAsia" w:ascii="仿宋_GB2312" w:hAnsi="仿宋_GB2312" w:eastAsia="仿宋_GB2312" w:cs="仿宋_GB2312"/>
          <w:color w:val="0C0C0C" w:themeColor="text1" w:themeTint="F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2019年部门预算收入2885.65</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2711.56万元</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lang w:val="en-US" w:eastAsia="zh-CN"/>
        </w:rPr>
        <w:t>174.09万元，增加6.42%。增加原因：调增人员工资。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弄璋镇中心学校无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2885.65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2885.65</w:t>
      </w:r>
      <w:r>
        <w:rPr>
          <w:rFonts w:eastAsia="仿宋_GB2312"/>
          <w:kern w:val="0"/>
          <w:sz w:val="30"/>
          <w:szCs w:val="30"/>
        </w:rPr>
        <w:t>万元，其中，基本支出</w:t>
      </w:r>
      <w:r>
        <w:rPr>
          <w:rFonts w:hint="eastAsia" w:eastAsia="仿宋_GB2312"/>
          <w:kern w:val="0"/>
          <w:sz w:val="30"/>
          <w:szCs w:val="30"/>
          <w:lang w:val="en-US" w:eastAsia="zh-CN"/>
        </w:rPr>
        <w:t>2885.65</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仿宋">
    <w:altName w:val="Arial Unicode M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450888"/>
    <w:rsid w:val="025737A0"/>
    <w:rsid w:val="03CD50E7"/>
    <w:rsid w:val="03F0214E"/>
    <w:rsid w:val="04CF1775"/>
    <w:rsid w:val="05616F12"/>
    <w:rsid w:val="05B75286"/>
    <w:rsid w:val="06101BC6"/>
    <w:rsid w:val="061D49D6"/>
    <w:rsid w:val="06325B44"/>
    <w:rsid w:val="06E43398"/>
    <w:rsid w:val="08033E06"/>
    <w:rsid w:val="084A3CB5"/>
    <w:rsid w:val="0AB77A2F"/>
    <w:rsid w:val="0C066D0E"/>
    <w:rsid w:val="0C3E6513"/>
    <w:rsid w:val="0D1C4BE4"/>
    <w:rsid w:val="105A3BDF"/>
    <w:rsid w:val="109B5513"/>
    <w:rsid w:val="13F52A67"/>
    <w:rsid w:val="14594CAF"/>
    <w:rsid w:val="16C85A74"/>
    <w:rsid w:val="172C6BBC"/>
    <w:rsid w:val="18194B15"/>
    <w:rsid w:val="1A0B3DDD"/>
    <w:rsid w:val="1A685806"/>
    <w:rsid w:val="1F8D224A"/>
    <w:rsid w:val="205F057E"/>
    <w:rsid w:val="206C0510"/>
    <w:rsid w:val="207165AF"/>
    <w:rsid w:val="21B76D32"/>
    <w:rsid w:val="21CC7005"/>
    <w:rsid w:val="23293A4E"/>
    <w:rsid w:val="23A3706A"/>
    <w:rsid w:val="23C6578F"/>
    <w:rsid w:val="242E2599"/>
    <w:rsid w:val="2649679E"/>
    <w:rsid w:val="26BF2FF3"/>
    <w:rsid w:val="277002DC"/>
    <w:rsid w:val="27E3128E"/>
    <w:rsid w:val="28D26D48"/>
    <w:rsid w:val="29971E7E"/>
    <w:rsid w:val="29F4749C"/>
    <w:rsid w:val="2B22484E"/>
    <w:rsid w:val="2B696D85"/>
    <w:rsid w:val="2B8626C4"/>
    <w:rsid w:val="2BAA7981"/>
    <w:rsid w:val="2D7B7E3A"/>
    <w:rsid w:val="2DA75286"/>
    <w:rsid w:val="2E8E7120"/>
    <w:rsid w:val="2F62047B"/>
    <w:rsid w:val="2FD25EA1"/>
    <w:rsid w:val="30D85C38"/>
    <w:rsid w:val="32130E92"/>
    <w:rsid w:val="329058C4"/>
    <w:rsid w:val="33E37726"/>
    <w:rsid w:val="3542464D"/>
    <w:rsid w:val="369B6FF2"/>
    <w:rsid w:val="39466C4F"/>
    <w:rsid w:val="395910CD"/>
    <w:rsid w:val="39BF048F"/>
    <w:rsid w:val="3A8C77EA"/>
    <w:rsid w:val="3CC32D4E"/>
    <w:rsid w:val="3CD14228"/>
    <w:rsid w:val="3DAD1623"/>
    <w:rsid w:val="42A72A11"/>
    <w:rsid w:val="43131F13"/>
    <w:rsid w:val="437348E4"/>
    <w:rsid w:val="43C35C3E"/>
    <w:rsid w:val="44A11F66"/>
    <w:rsid w:val="450772FA"/>
    <w:rsid w:val="45166B3A"/>
    <w:rsid w:val="46B06BCF"/>
    <w:rsid w:val="46D61E29"/>
    <w:rsid w:val="48BA0E0E"/>
    <w:rsid w:val="4A940EA9"/>
    <w:rsid w:val="4E0D04CD"/>
    <w:rsid w:val="4E1878C9"/>
    <w:rsid w:val="4E702367"/>
    <w:rsid w:val="4F462F65"/>
    <w:rsid w:val="4F506DC2"/>
    <w:rsid w:val="4FC334A8"/>
    <w:rsid w:val="5032359D"/>
    <w:rsid w:val="50F26431"/>
    <w:rsid w:val="515A348C"/>
    <w:rsid w:val="52EF63EA"/>
    <w:rsid w:val="53663B4F"/>
    <w:rsid w:val="564C72BA"/>
    <w:rsid w:val="570925B5"/>
    <w:rsid w:val="5825432A"/>
    <w:rsid w:val="58310B0B"/>
    <w:rsid w:val="58AF09F8"/>
    <w:rsid w:val="597B1FC3"/>
    <w:rsid w:val="5A212AAE"/>
    <w:rsid w:val="5AB4032D"/>
    <w:rsid w:val="5C135DAE"/>
    <w:rsid w:val="5C423776"/>
    <w:rsid w:val="5C5C0966"/>
    <w:rsid w:val="5DDB63FE"/>
    <w:rsid w:val="5E7D384C"/>
    <w:rsid w:val="5EC939E2"/>
    <w:rsid w:val="5FEE5C03"/>
    <w:rsid w:val="60B52DC5"/>
    <w:rsid w:val="62005CA3"/>
    <w:rsid w:val="65756AF5"/>
    <w:rsid w:val="65E20823"/>
    <w:rsid w:val="66447E71"/>
    <w:rsid w:val="66ED1A3F"/>
    <w:rsid w:val="67D95CA6"/>
    <w:rsid w:val="67DD5DBE"/>
    <w:rsid w:val="68083500"/>
    <w:rsid w:val="68C67EBF"/>
    <w:rsid w:val="68C77134"/>
    <w:rsid w:val="68F80CA8"/>
    <w:rsid w:val="6A8C3BB7"/>
    <w:rsid w:val="6B9E46DF"/>
    <w:rsid w:val="6BAA5358"/>
    <w:rsid w:val="6CAC668F"/>
    <w:rsid w:val="6DA47EEE"/>
    <w:rsid w:val="6F345CCB"/>
    <w:rsid w:val="6FCD3E36"/>
    <w:rsid w:val="724A4A01"/>
    <w:rsid w:val="72E47AE1"/>
    <w:rsid w:val="72F37DB5"/>
    <w:rsid w:val="731F558B"/>
    <w:rsid w:val="734C7105"/>
    <w:rsid w:val="74F974EE"/>
    <w:rsid w:val="75F37398"/>
    <w:rsid w:val="760B7D25"/>
    <w:rsid w:val="76C22F3D"/>
    <w:rsid w:val="77194A49"/>
    <w:rsid w:val="7779331C"/>
    <w:rsid w:val="77D46EE6"/>
    <w:rsid w:val="783D31F1"/>
    <w:rsid w:val="79323D95"/>
    <w:rsid w:val="79910928"/>
    <w:rsid w:val="7B1E5394"/>
    <w:rsid w:val="7C1C6924"/>
    <w:rsid w:val="7CC5101A"/>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 w:type="character" w:customStyle="1" w:styleId="15">
    <w:name w:val="15"/>
    <w:basedOn w:val="8"/>
    <w:qFormat/>
    <w:uiPriority w:val="0"/>
    <w:rPr>
      <w:rFonts w:hint="eastAsia" w:ascii="Times New Roman" w:eastAsia="楷体_GB2312" w:cs="楷体_GB231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2019-04-29T09:39:33Z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