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监督索引号53312300328100000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中共盈江县委党校2019年预算公开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中共盈江县委党校2019年部门预算编制说明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中共盈江县委党校2019年部门预算表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中共盈江县委党校2019年部门预算编制说明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盈江县委党校的主要职能是：</w:t>
      </w:r>
      <w:r>
        <w:rPr>
          <w:rFonts w:ascii="宋体" w:hAnsi="宋体" w:eastAsia="宋体" w:cs="宋体"/>
          <w:i w:val="0"/>
          <w:caps w:val="0"/>
          <w:color w:val="000000"/>
          <w:spacing w:val="0"/>
          <w:kern w:val="0"/>
          <w:sz w:val="24"/>
          <w:szCs w:val="24"/>
          <w:shd w:val="clear" w:fill="FFFFFF"/>
          <w:lang w:val="en-US" w:eastAsia="zh-CN" w:bidi="ar"/>
        </w:rPr>
        <w:t>党校坚持党的基本路线，以学习、宣传马列主义、毛泽东思想、邓小平理论、“三个代表”重要思想、科学发展观、习近平新时代中国特色社会主义思想为指导，联系国际国内形势，结合党和国家召开的重大会议精神，结合全县各级党组织和党员实际，在抓好基础设施建设和教学手段建设的同时，努力做好全县党员干部培训教育工作，紧紧围绕提高培训效果和教育教学质量、培养高素质的干部队伍为目标，以教学为中心，科研为基础，改革为动力，充分发挥“熔炉”和“阵地”的作用，加强党的理论学习、研究和宣传，搞好县、乡、村党员干部的培训，切实提高全县干部素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盈江县委党校内设</w:t>
      </w:r>
      <w:r>
        <w:rPr>
          <w:rFonts w:ascii="宋体" w:hAnsi="宋体" w:eastAsia="宋体" w:cs="宋体"/>
          <w:i w:val="0"/>
          <w:caps w:val="0"/>
          <w:color w:val="000000"/>
          <w:spacing w:val="0"/>
          <w:kern w:val="0"/>
          <w:sz w:val="24"/>
          <w:szCs w:val="24"/>
          <w:u w:val="single"/>
          <w:shd w:val="clear" w:fill="FBFBFB"/>
          <w:lang w:val="en-US" w:eastAsia="zh-CN" w:bidi="ar"/>
        </w:rPr>
        <w:t> 5 </w:t>
      </w:r>
      <w:r>
        <w:rPr>
          <w:rFonts w:ascii="宋体" w:hAnsi="宋体" w:eastAsia="宋体" w:cs="宋体"/>
          <w:i w:val="0"/>
          <w:caps w:val="0"/>
          <w:color w:val="000000"/>
          <w:spacing w:val="0"/>
          <w:kern w:val="0"/>
          <w:sz w:val="24"/>
          <w:szCs w:val="24"/>
          <w:shd w:val="clear" w:fill="FBFBFB"/>
          <w:lang w:val="en-US" w:eastAsia="zh-CN" w:bidi="ar"/>
        </w:rPr>
        <w:t>个职能科室，下辖</w:t>
      </w:r>
      <w:r>
        <w:rPr>
          <w:rFonts w:ascii="宋体" w:hAnsi="宋体" w:eastAsia="宋体" w:cs="宋体"/>
          <w:i w:val="0"/>
          <w:caps w:val="0"/>
          <w:color w:val="000000"/>
          <w:spacing w:val="0"/>
          <w:kern w:val="0"/>
          <w:sz w:val="24"/>
          <w:szCs w:val="24"/>
          <w:u w:val="single"/>
          <w:shd w:val="clear" w:fill="FBFBFB"/>
          <w:lang w:val="en-US" w:eastAsia="zh-CN" w:bidi="ar"/>
        </w:rPr>
        <w:t> 0</w:t>
      </w:r>
      <w:r>
        <w:rPr>
          <w:rFonts w:ascii="宋体" w:hAnsi="宋体" w:eastAsia="宋体" w:cs="宋体"/>
          <w:i w:val="0"/>
          <w:caps w:val="0"/>
          <w:color w:val="000000"/>
          <w:spacing w:val="0"/>
          <w:kern w:val="0"/>
          <w:sz w:val="24"/>
          <w:szCs w:val="24"/>
          <w:shd w:val="clear" w:fill="FBFBFB"/>
          <w:lang w:val="en-US" w:eastAsia="zh-CN" w:bidi="ar"/>
        </w:rPr>
        <w:t>个预算单位。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办公室：组织协调本校的行政管理工作；草拟综合性文件、报告、信息、工作计划、工作总结和其他综合性文字材料，按时上报相关材料；建立健全各项规章制度，并根据实际情况及时修订完善，并组织检查督促；负责各类文件收发，文书处理，印章管理，做好保密工作；做好日常文书管理工作，年终移交档案室归档保管；编制财务收支计划，定期检查、分析财务收支计划执行情况；负责财务统计及财务档案的管理工作；完成每年事业人员绩效考核相关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教务室：负责拟定党校学历教育的教学计划，组织集中授课，并负责函授班级的教学教务管理，组织召开联络员会、班主任会，统一印制试题试卷；负责组织、管理和指导各类学历学习学员的报名、分班、分组、课堂教学、结业考试、评阅试卷、填分登记、考核评优和社会实践等工作；负责组织学历教育招生工作，负责组织党校优秀学员、优秀联络员、优秀班主任评选表彰工作；负责学籍管理工作。按照联办学校、年级、班级认真编制学员档案，做好学员毕业证的发放管理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培训室：根据中央、各级党委的统一部署，围绕县委各时期的中心工作，积极协助县委组织部干教股，拟定年度干部培训工作计划，组织实施全县的党员领导干部培训工作；负责外聘教师的联系和管理；负责对外合作，开办各类型的干部培训、轮训学习班；</w:t>
      </w:r>
      <w:r>
        <w:rPr>
          <w:rFonts w:ascii="宋体" w:hAnsi="宋体" w:eastAsia="宋体" w:cs="宋体"/>
          <w:i w:val="0"/>
          <w:caps w:val="0"/>
          <w:color w:val="000000"/>
          <w:spacing w:val="11"/>
          <w:kern w:val="0"/>
          <w:sz w:val="24"/>
          <w:szCs w:val="24"/>
          <w:shd w:val="clear" w:fill="FBFBFB"/>
          <w:lang w:val="en-US" w:eastAsia="zh-CN" w:bidi="ar"/>
        </w:rPr>
        <w:t>负责干部培训管理工作，</w:t>
      </w:r>
      <w:r>
        <w:rPr>
          <w:rFonts w:ascii="宋体" w:hAnsi="宋体" w:eastAsia="宋体" w:cs="宋体"/>
          <w:i w:val="0"/>
          <w:caps w:val="0"/>
          <w:color w:val="000000"/>
          <w:spacing w:val="0"/>
          <w:kern w:val="0"/>
          <w:sz w:val="24"/>
          <w:szCs w:val="24"/>
          <w:shd w:val="clear" w:fill="FBFBFB"/>
          <w:lang w:val="en-US" w:eastAsia="zh-CN" w:bidi="ar"/>
        </w:rPr>
        <w:t>制订各类主体班次的办班方案、教学计划、课程安排；</w:t>
      </w:r>
      <w:r>
        <w:rPr>
          <w:rFonts w:ascii="宋体" w:hAnsi="宋体" w:eastAsia="宋体" w:cs="宋体"/>
          <w:i w:val="0"/>
          <w:caps w:val="0"/>
          <w:color w:val="000000"/>
          <w:spacing w:val="11"/>
          <w:kern w:val="0"/>
          <w:sz w:val="24"/>
          <w:szCs w:val="24"/>
          <w:shd w:val="clear" w:fill="FBFBFB"/>
          <w:lang w:val="en-US" w:eastAsia="zh-CN" w:bidi="ar"/>
        </w:rPr>
        <w:t>加强对培训班的指导、检查、协调</w:t>
      </w:r>
      <w:r>
        <w:rPr>
          <w:rFonts w:ascii="宋体" w:hAnsi="宋体" w:eastAsia="宋体" w:cs="宋体"/>
          <w:i w:val="0"/>
          <w:caps w:val="0"/>
          <w:color w:val="000000"/>
          <w:spacing w:val="0"/>
          <w:kern w:val="0"/>
          <w:sz w:val="24"/>
          <w:szCs w:val="24"/>
          <w:shd w:val="clear" w:fill="FBFBFB"/>
          <w:lang w:val="en-US" w:eastAsia="zh-CN" w:bidi="ar"/>
        </w:rPr>
        <w:t>，圆满</w:t>
      </w:r>
      <w:r>
        <w:rPr>
          <w:rFonts w:ascii="宋体" w:hAnsi="宋体" w:eastAsia="宋体" w:cs="宋体"/>
          <w:i w:val="0"/>
          <w:caps w:val="0"/>
          <w:color w:val="000000"/>
          <w:spacing w:val="11"/>
          <w:kern w:val="0"/>
          <w:sz w:val="24"/>
          <w:szCs w:val="24"/>
          <w:shd w:val="clear" w:fill="FBFBFB"/>
          <w:lang w:val="en-US" w:eastAsia="zh-CN" w:bidi="ar"/>
        </w:rPr>
        <w:t>完成上级交给的培训任务；规范干部培训档案管理工作；</w:t>
      </w:r>
      <w:r>
        <w:rPr>
          <w:rFonts w:ascii="宋体" w:hAnsi="宋体" w:eastAsia="宋体" w:cs="宋体"/>
          <w:i w:val="0"/>
          <w:caps w:val="0"/>
          <w:color w:val="000000"/>
          <w:spacing w:val="0"/>
          <w:kern w:val="0"/>
          <w:sz w:val="24"/>
          <w:szCs w:val="24"/>
          <w:shd w:val="clear" w:fill="FBFBFB"/>
          <w:lang w:val="en-US" w:eastAsia="zh-CN" w:bidi="ar"/>
        </w:rPr>
        <w:t>负责主体班教学质量评估工作，</w:t>
      </w:r>
      <w:r>
        <w:rPr>
          <w:rFonts w:ascii="宋体" w:hAnsi="宋体" w:eastAsia="宋体" w:cs="宋体"/>
          <w:i w:val="0"/>
          <w:caps w:val="0"/>
          <w:color w:val="000000"/>
          <w:spacing w:val="11"/>
          <w:kern w:val="0"/>
          <w:sz w:val="24"/>
          <w:szCs w:val="24"/>
          <w:shd w:val="clear" w:fill="FBFBFB"/>
          <w:lang w:val="en-US" w:eastAsia="zh-CN" w:bidi="ar"/>
        </w:rPr>
        <w:t>做好干部培训总结工作；</w:t>
      </w:r>
      <w:r>
        <w:rPr>
          <w:rFonts w:ascii="宋体" w:hAnsi="宋体" w:eastAsia="宋体" w:cs="宋体"/>
          <w:i w:val="0"/>
          <w:caps w:val="0"/>
          <w:color w:val="000000"/>
          <w:spacing w:val="0"/>
          <w:kern w:val="0"/>
          <w:sz w:val="24"/>
          <w:szCs w:val="24"/>
          <w:shd w:val="clear" w:fill="FBFBFB"/>
          <w:lang w:val="en-US" w:eastAsia="zh-CN" w:bidi="ar"/>
        </w:rPr>
        <w:t>完成专业技术人员职称评聘相关工作</w:t>
      </w:r>
      <w:r>
        <w:rPr>
          <w:rFonts w:ascii="宋体" w:hAnsi="宋体" w:eastAsia="宋体" w:cs="宋体"/>
          <w:i w:val="0"/>
          <w:caps w:val="0"/>
          <w:color w:val="000000"/>
          <w:spacing w:val="11"/>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总务室：总务室是学校的行政、后勤管理部门，主管全校后勤工作包括基础设施建设发展现代化、环境美化、校舍、水电、伙食、土地等；制定出后勤方面的管理制度，使后勤工作更好地为教学服务。⑴负责管理校舍及一切办公设施，发现问题及时处理；⑵负责本校各类财产及办公用品的管理工作，拟定需要添置的办公用固定资产计划，经领导批准后具体办理。⑶国有资产要登记造册，公物借用要有手续；⑷保证开水等后勤的供应，为搞好教学、培训服务；⑸负责办公区的卫生、保卫工作，做好开班时的会场服务工作，营造干净舒适的工作和学习环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科研室：拟订学校年度科研规划和科研计划，并按照校班子通过的科研规划和科研计划开展科研工作；负责全校各种科研项目的申报、检查鉴定或结项，协调和督查各科研小组完成上级交付的科研任务；负责与校外各相关部门和单位保持密切联系，组织教研人员攻关，帮助教研人员申报各级课题，向有关刊物和各级研讨会推荐教研人员优秀论文；组织指导教师积极参加科研实践，参与各类社会调研活动，确保每年有一定数量和较高质量的州、县级研究成果，为各级党委决策提供理论依据；做好教育科研档案的收集、整理、鉴定、保管和利用工作；完成教师校内试讲理论课相关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1、继续抓实校园建设工作。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2、继续提高办学质量，满足大规模干部培训需求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3、继续强化科研力度，打造优质师资队伍。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4、继续抓好学历教育的后续工作。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5、继续开展好驻村帮扶工作。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6、继续强化档案管理，做实档案工作。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7、继续抓实各项目标责任制工作。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在职人员编制24人，其中：行政编制 6人，工勤编制2人，事业编制16人。在职实有23人，其中：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23人，财政部分供养0人，非财政供养0人。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9人，其中：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0人，退休 9人。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389.54万元，其中：一般公共预算财政拨款389.54万元，政府性基金预算财政拨款0万元，国有资本经营预算财政拨款0万元，事业收入0万元，事业单位经营收入0万元，其他收入0万元，上年结转0万元。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389.54万元，其中:本年收入 389.54万元，上年结转0万元。本年收入中，一般公共预算财政拨款 389.54万元（本级财力 389.54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2019年部门预算总支出389.54万元。财政拨款安排支出 389.54万元，其中，基本支出 339.54万元，项目支出50万元。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功能科目分组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2050802干部教育支出318.12万元，占基本支出的81.7%，主要用于</w:t>
      </w:r>
      <w:r>
        <w:rPr>
          <w:rFonts w:ascii="宋体" w:hAnsi="宋体" w:eastAsia="宋体" w:cs="宋体"/>
          <w:b w:val="0"/>
          <w:i w:val="0"/>
          <w:caps w:val="0"/>
          <w:color w:val="000000"/>
          <w:spacing w:val="0"/>
          <w:kern w:val="0"/>
          <w:sz w:val="24"/>
          <w:szCs w:val="24"/>
          <w:shd w:val="clear" w:fill="FBFBFB"/>
          <w:lang w:val="en-US" w:eastAsia="zh-CN" w:bidi="ar"/>
        </w:rPr>
        <w:t>单位机构正常运转支出及在职人员工资福利支出</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2080505</w:t>
      </w:r>
      <w:r>
        <w:rPr>
          <w:rFonts w:ascii="宋体" w:hAnsi="宋体" w:eastAsia="宋体" w:cs="宋体"/>
          <w:i w:val="0"/>
          <w:caps w:val="0"/>
          <w:color w:val="000000"/>
          <w:spacing w:val="0"/>
          <w:kern w:val="0"/>
          <w:sz w:val="24"/>
          <w:szCs w:val="24"/>
          <w:shd w:val="clear" w:fill="FBFBFB"/>
          <w:lang w:val="en-US" w:eastAsia="zh-CN" w:bidi="ar"/>
        </w:rPr>
        <w:t> 机关事业单位基本养老保险缴费支出42.33万元，占基本支出的10.8%，主要用于基本养老保险缴费支出；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2210201住房公积金支出29.09万元，占基本支出的7.5%，主要用于单位在职人员的住房公积金支出。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2050802教育支出318.12万元，其中：301工资福利支出256.62万元（基本工资97.32万元，津贴补贴128.67万元，年终一次性奖金8.11万元，绩效工资22.52万元）；302商品和服务支出11.5万元（办公费3万元，水费1万元，电费2.4万元，差旅费1.6万元，培训费0.9万元，公务接待费1.4万元，劳务费1.2万元）。项目支出50万元（其中：办公费9万元，办公设备购置5万元，差旅费4.8万元，电费6万，劳务费8.4万元，培训费12万元，邮电费4.8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2080501归口管理的行政单位离退休0.3万元其中：基本支出0.3万元，主要用于302商品和服务支出0.3万元；项目支出0万元。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2080502归口管理的事业单位离退休0.24万元其中：基本支出0.24万元，主要用于302商品和服务支出0.24万元；项目支出0万元。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2080505 机关事业单位基本养老保险缴费支出41.79万元其中：基本支出41.79万元，主要用于301工资福利支出中的单位基本养老保险缴费支出41.79万元；项目支出0万元。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 住房公积金29.09万元其中：基本支出29.09万元，主要用于301工资福利支出中的住房公积金29.09万元；项目支出0万元。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r>
        <w:rPr>
          <w:rFonts w:ascii="宋体" w:hAnsi="宋体" w:eastAsia="宋体" w:cs="宋体"/>
          <w:b/>
          <w:i w:val="0"/>
          <w:caps w:val="0"/>
          <w:color w:val="000000"/>
          <w:spacing w:val="0"/>
          <w:kern w:val="0"/>
          <w:sz w:val="24"/>
          <w:szCs w:val="24"/>
          <w:shd w:val="clear" w:fill="FBFBFB"/>
          <w:lang w:val="en-US" w:eastAsia="zh-CN" w:bidi="ar"/>
        </w:rPr>
        <w:t>本单位2019年无县对下专项转移支付</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根据《中华人民共和国政府采购法》的有关规定，编制了政府采购预算，共涉及采购项目2个，采购预算资金5万元，</w:t>
      </w:r>
      <w:r>
        <w:rPr>
          <w:rFonts w:ascii="宋体" w:hAnsi="宋体" w:eastAsia="宋体" w:cs="宋体"/>
          <w:b w:val="0"/>
          <w:i w:val="0"/>
          <w:caps w:val="0"/>
          <w:color w:val="000000"/>
          <w:spacing w:val="0"/>
          <w:kern w:val="0"/>
          <w:sz w:val="24"/>
          <w:szCs w:val="24"/>
          <w:shd w:val="clear" w:fill="FBFBFB"/>
          <w:lang w:val="en-US" w:eastAsia="zh-CN" w:bidi="ar"/>
        </w:rPr>
        <w:t>与上年对比减少7万元，减少58.3%，减少原因为我校整体异地新建项目完工，办公设备购置基本完善。政府采购预算主要用于党校研讨室设备购置。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1、2019年部门一般公共预算“三公”经费支出情况如下：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因公出国（境）经费：拟安排出国（境）经费预算0万元。公务接待费：拟安排公务接待费预算1.3万元，主要用于按规定开支的各类公务接待产生的费用。公务用车购置及运行维护费：拟安排公务用车购置及运行维护费0万元，其中：购置经费0万元、运行维护费0万元，主要用于保障政府部门、党群部门、其他部门公务工作开展，拟产生的公务用车燃料费、维修费、过路过桥费、保险费等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2、三公经费支出预算增（减）原因：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一般公共预算三公经费支出预算数比上年下降0.1万元，降幅7.14%。下降原因是坚持中央八项规定，厉行节约，减少不必要的公务接待。</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00" w:lineRule="atLeast"/>
        <w:ind w:left="0" w:right="0" w:firstLine="60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2019年部门预算收入389.54万元，比上年预算数294.49万元增95.09万元，增加32.3%。原因为调增人员工资及党校工作经费项目。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2019年基本支出预算339.54万元，比2018年增加45.05万元，增加15.3%，原因为2018年1月我单位调入1人及调增人员工资。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w:t>
      </w:r>
      <w:r>
        <w:rPr>
          <w:rFonts w:ascii="宋体" w:hAnsi="宋体" w:eastAsia="宋体" w:cs="宋体"/>
          <w:i w:val="0"/>
          <w:caps w:val="0"/>
          <w:color w:val="000000"/>
          <w:spacing w:val="0"/>
          <w:kern w:val="0"/>
          <w:sz w:val="24"/>
          <w:szCs w:val="24"/>
          <w:shd w:val="clear" w:fill="FBFBFB"/>
          <w:lang w:val="en-US" w:eastAsia="zh-CN" w:bidi="ar"/>
        </w:rPr>
        <w:t>部门项目支出预算变动的主要原因，对本年与上年同口径数据比对情况分析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2019年项目支出预算50万元，比2018年增加50万元，增加100%，</w:t>
      </w:r>
      <w:r>
        <w:rPr>
          <w:rFonts w:ascii="宋体" w:hAnsi="宋体" w:eastAsia="宋体" w:cs="宋体"/>
          <w:i w:val="0"/>
          <w:caps w:val="0"/>
          <w:color w:val="000000"/>
          <w:spacing w:val="0"/>
          <w:kern w:val="0"/>
          <w:sz w:val="24"/>
          <w:szCs w:val="24"/>
          <w:shd w:val="clear" w:fill="FBFBFB"/>
          <w:lang w:val="en-US" w:eastAsia="zh-CN" w:bidi="ar"/>
        </w:rPr>
        <w:t>原因为2019年度党校基础设施建设及业务经费纳入年初预算。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1.财政拨款（补助）收入指财政部门当年拨付的资金。</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 2.事业收入</w:t>
      </w:r>
      <w:r>
        <w:rPr>
          <w:rFonts w:ascii="宋体" w:hAnsi="宋体" w:eastAsia="宋体" w:cs="宋体"/>
          <w:i w:val="0"/>
          <w:caps w:val="0"/>
          <w:color w:val="000000"/>
          <w:spacing w:val="0"/>
          <w:sz w:val="24"/>
          <w:szCs w:val="24"/>
          <w:shd w:val="clear" w:fill="FBFBFB"/>
        </w:rPr>
        <w:t>指事业单位开展业务活动取得的收入。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 3.事业单位经营收入</w:t>
      </w:r>
      <w:r>
        <w:rPr>
          <w:rFonts w:ascii="宋体" w:hAnsi="宋体" w:eastAsia="宋体" w:cs="宋体"/>
          <w:i w:val="0"/>
          <w:caps w:val="0"/>
          <w:color w:val="000000"/>
          <w:spacing w:val="0"/>
          <w:sz w:val="24"/>
          <w:szCs w:val="24"/>
          <w:shd w:val="clear" w:fill="FBFBFB"/>
        </w:rPr>
        <w:t>指事业单位在业务活动之外开展非独立核算经营活动取得的收入。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4.其他收入</w:t>
      </w:r>
      <w:r>
        <w:rPr>
          <w:rFonts w:ascii="宋体" w:hAnsi="宋体" w:eastAsia="宋体" w:cs="宋体"/>
          <w:i w:val="0"/>
          <w:caps w:val="0"/>
          <w:color w:val="000000"/>
          <w:spacing w:val="0"/>
          <w:sz w:val="24"/>
          <w:szCs w:val="24"/>
          <w:shd w:val="clear" w:fill="FBFBFB"/>
        </w:rPr>
        <w:t>指预算单位在“财政拨款收入”、“事业收入”、“经营收入”之外取得的收入。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 5.基本支出</w:t>
      </w:r>
      <w:r>
        <w:rPr>
          <w:rFonts w:ascii="宋体" w:hAnsi="宋体" w:eastAsia="宋体" w:cs="宋体"/>
          <w:i w:val="0"/>
          <w:caps w:val="0"/>
          <w:color w:val="000000"/>
          <w:spacing w:val="0"/>
          <w:sz w:val="24"/>
          <w:szCs w:val="24"/>
          <w:shd w:val="clear" w:fill="FBFBFB"/>
        </w:rPr>
        <w:t>指为保障机构正常运转、完成日常工作任务而发生的人员支出和公用支出。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225" w:afterAutospacing="0" w:line="360" w:lineRule="atLeast"/>
        <w:ind w:left="0" w:right="0" w:firstLine="42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sz w:val="24"/>
          <w:szCs w:val="24"/>
          <w:shd w:val="clear" w:fill="FBFBFB"/>
        </w:rPr>
        <w:t> 6.项目支出</w:t>
      </w:r>
      <w:r>
        <w:rPr>
          <w:rFonts w:ascii="宋体" w:hAnsi="宋体" w:eastAsia="宋体" w:cs="宋体"/>
          <w:i w:val="0"/>
          <w:caps w:val="0"/>
          <w:color w:val="000000"/>
          <w:spacing w:val="0"/>
          <w:sz w:val="24"/>
          <w:szCs w:val="24"/>
          <w:shd w:val="clear" w:fill="FBFBFB"/>
        </w:rPr>
        <w:t>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7.机关运行经费</w:t>
      </w:r>
      <w:r>
        <w:rPr>
          <w:rFonts w:ascii="宋体" w:hAnsi="宋体" w:eastAsia="宋体" w:cs="宋体"/>
          <w:i w:val="0"/>
          <w:caps w:val="0"/>
          <w:color w:val="000000"/>
          <w:spacing w:val="0"/>
          <w:kern w:val="0"/>
          <w:sz w:val="24"/>
          <w:szCs w:val="24"/>
          <w:shd w:val="clear" w:fill="FBFBFB"/>
          <w:lang w:val="en-US" w:eastAsia="zh-CN" w:bidi="ar"/>
        </w:rPr>
        <w:t>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11.工资福利支出反映单位开支的在职职工和编制外长期聘用人员的各类劳动报酬，以及为上述人员缴纳的各项社会保险费等。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13.对个人和家庭的补助反映政府用于对个人和家庭的补助支出。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党校2019年部门预算机关运行经费支出12.04万元，与上年对比增加0.5万元，增加4.3%，主要原因为2018年1月我单位调入1人人，机关运行经费增加0.5万元。部门机关运行经费主要用于办公费3.54万元，水费1万元，电费2.4万元，差旅费1.6万元，培训费0.9万元，公务接待费1.4万元，劳务费1.2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1、党校基本支出预算绩效情况：财政拨款基本支出339.54万元，绩效目标：用于发放职工工资，归口管理的行政单事业位离退休、基本养老保险缴费，住房公积金，支付公用经费确保机构正常运转。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2、党校项目支出预算绩效情况：财政拨款县委党校业务工作经费50万元，</w:t>
      </w:r>
      <w:r>
        <w:rPr>
          <w:rFonts w:ascii="宋体" w:hAnsi="宋体" w:eastAsia="宋体" w:cs="宋体"/>
          <w:i w:val="0"/>
          <w:caps w:val="0"/>
          <w:color w:val="000000"/>
          <w:spacing w:val="0"/>
          <w:kern w:val="0"/>
          <w:sz w:val="24"/>
          <w:szCs w:val="24"/>
          <w:shd w:val="clear" w:fill="FFFFFF"/>
          <w:lang w:val="en-US" w:eastAsia="zh-CN" w:bidi="ar"/>
        </w:rPr>
        <w:t>绩效目标：</w:t>
      </w:r>
      <w:r>
        <w:rPr>
          <w:rFonts w:ascii="宋体" w:hAnsi="宋体" w:eastAsia="宋体" w:cs="宋体"/>
          <w:i w:val="0"/>
          <w:caps w:val="0"/>
          <w:color w:val="000000"/>
          <w:spacing w:val="0"/>
          <w:kern w:val="0"/>
          <w:sz w:val="24"/>
          <w:szCs w:val="24"/>
          <w:shd w:val="clear" w:fill="FBFBFB"/>
          <w:lang w:val="en-US" w:eastAsia="zh-CN" w:bidi="ar"/>
        </w:rPr>
        <w:t>逐步完善我校校园环境、设备功能和服务水平，</w:t>
      </w:r>
      <w:r>
        <w:rPr>
          <w:rFonts w:ascii="宋体" w:hAnsi="宋体" w:eastAsia="宋体" w:cs="宋体"/>
          <w:i w:val="0"/>
          <w:caps w:val="0"/>
          <w:color w:val="000000"/>
          <w:spacing w:val="0"/>
          <w:kern w:val="0"/>
          <w:sz w:val="24"/>
          <w:szCs w:val="24"/>
          <w:shd w:val="clear" w:fill="FFFFFF"/>
          <w:lang w:val="en-US" w:eastAsia="zh-CN" w:bidi="ar"/>
        </w:rPr>
        <w:t>做好全县党员干部培训教育工作，紧紧围绕提高培训效果和教育教学质量、培养高素质的干部队伍为目标，以教学为中心，科研为基础，改革为动力，充分发挥“熔炉”和“阵地”的作用，加强党的理论学习、研究和宣传，搞好县、乡、村党员干部的培训，切实提高全县干部素质。</w:t>
      </w:r>
    </w:p>
    <w:p/>
    <w:p>
      <w:pPr>
        <w:widowControl/>
        <w:numPr>
          <w:ilvl w:val="0"/>
          <w:numId w:val="0"/>
        </w:numPr>
        <w:jc w:val="left"/>
        <w:rPr>
          <w:rFonts w:hint="eastAsia" w:ascii="仿宋_GB2312" w:hAnsi="仿宋_GB2312" w:eastAsia="仿宋_GB2312" w:cs="仿宋_GB2312"/>
          <w:kern w:val="0"/>
          <w:sz w:val="30"/>
          <w:szCs w:val="30"/>
        </w:rPr>
      </w:pPr>
      <w:bookmarkStart w:id="0" w:name="_GoBack"/>
      <w:bookmarkEnd w:id="0"/>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p>
    <w:p>
      <w:pPr>
        <w:rPr>
          <w:rFonts w:ascii="Arial" w:hAnsi="Arial" w:eastAsia="Arial" w:cs="Arial"/>
          <w:b/>
          <w:sz w:val="36"/>
        </w:rPr>
      </w:pPr>
      <w:r>
        <w:rPr>
          <w:rFonts w:ascii="Arial" w:hAnsi="Arial" w:eastAsia="Arial" w:cs="Arial"/>
          <w:b/>
          <w:sz w:val="36"/>
        </w:rPr>
        <w:t>监督索引号53312300328100111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BF5A9C"/>
    <w:rsid w:val="025737A0"/>
    <w:rsid w:val="03B00CE7"/>
    <w:rsid w:val="03E743C8"/>
    <w:rsid w:val="03F0214E"/>
    <w:rsid w:val="047E172D"/>
    <w:rsid w:val="06325B44"/>
    <w:rsid w:val="08EB27F4"/>
    <w:rsid w:val="0A7748F5"/>
    <w:rsid w:val="0AB77A2F"/>
    <w:rsid w:val="0B100316"/>
    <w:rsid w:val="0B963D26"/>
    <w:rsid w:val="0CF75910"/>
    <w:rsid w:val="12D509EB"/>
    <w:rsid w:val="1A0B3DDD"/>
    <w:rsid w:val="1D4151D8"/>
    <w:rsid w:val="21C4551A"/>
    <w:rsid w:val="23F54E77"/>
    <w:rsid w:val="260A5C8A"/>
    <w:rsid w:val="26477874"/>
    <w:rsid w:val="26B92C7C"/>
    <w:rsid w:val="29703C58"/>
    <w:rsid w:val="2A3D4ED6"/>
    <w:rsid w:val="2CE0089E"/>
    <w:rsid w:val="2CEF52B4"/>
    <w:rsid w:val="2D5A6808"/>
    <w:rsid w:val="2D7B7E3A"/>
    <w:rsid w:val="2D825EE9"/>
    <w:rsid w:val="354F195A"/>
    <w:rsid w:val="38C375CF"/>
    <w:rsid w:val="39466C4F"/>
    <w:rsid w:val="3DB87FDA"/>
    <w:rsid w:val="455508AF"/>
    <w:rsid w:val="4E503D48"/>
    <w:rsid w:val="56034450"/>
    <w:rsid w:val="56E13757"/>
    <w:rsid w:val="5CB669FC"/>
    <w:rsid w:val="5E992143"/>
    <w:rsid w:val="5F3B1252"/>
    <w:rsid w:val="5F4A3BC0"/>
    <w:rsid w:val="5F7D5BCC"/>
    <w:rsid w:val="612D1354"/>
    <w:rsid w:val="62907A79"/>
    <w:rsid w:val="64D1629C"/>
    <w:rsid w:val="66A223CC"/>
    <w:rsid w:val="66FE4DAD"/>
    <w:rsid w:val="68271C33"/>
    <w:rsid w:val="689C544A"/>
    <w:rsid w:val="6AB3446E"/>
    <w:rsid w:val="6AEA05D0"/>
    <w:rsid w:val="6FCF1571"/>
    <w:rsid w:val="70970FE1"/>
    <w:rsid w:val="71F52947"/>
    <w:rsid w:val="724A4A01"/>
    <w:rsid w:val="724E60FC"/>
    <w:rsid w:val="781634C7"/>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0" w:beforeAutospacing="1" w:after="0" w:afterAutospacing="1"/>
      <w:ind w:left="0" w:right="0" w:firstLine="42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Strong"/>
    <w:basedOn w:val="9"/>
    <w:qFormat/>
    <w:uiPriority w:val="0"/>
    <w:rPr>
      <w:b/>
    </w:rPr>
  </w:style>
  <w:style w:type="character" w:styleId="11">
    <w:name w:val="annotation reference"/>
    <w:semiHidden/>
    <w:qFormat/>
    <w:uiPriority w:val="0"/>
    <w:rPr>
      <w:sz w:val="21"/>
      <w:szCs w:val="21"/>
    </w:rPr>
  </w:style>
  <w:style w:type="paragraph" w:customStyle="1" w:styleId="12">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 w:type="character" w:customStyle="1" w:styleId="13">
    <w:name w:val="style41"/>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2019-12-26T06:50:10Z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