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盈江县油松岭乡卫生院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color w:val="auto"/>
          <w:sz w:val="36"/>
          <w:szCs w:val="36"/>
        </w:rPr>
        <w:t>部门</w:t>
      </w:r>
      <w:r>
        <w:rPr>
          <w:rFonts w:hint="eastAsia" w:ascii="方正小标宋简体" w:hAnsi="方正小标宋简体" w:eastAsia="方正小标宋简体" w:cs="方正小标宋简体"/>
          <w:sz w:val="36"/>
          <w:szCs w:val="36"/>
        </w:rPr>
        <w:t>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val="en-US" w:eastAsia="zh-CN"/>
        </w:rPr>
        <w:t>昔马镇</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val="en-US" w:eastAsia="zh-CN"/>
        </w:rPr>
        <w:t>昔马镇</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w:t>
      </w:r>
      <w:r>
        <w:rPr>
          <w:rFonts w:hint="eastAsia" w:ascii="宋体" w:hAnsi="宋体" w:cs="宋体"/>
          <w:color w:val="auto"/>
          <w:sz w:val="30"/>
          <w:szCs w:val="30"/>
        </w:rPr>
        <w:t>县</w:t>
      </w:r>
      <w:r>
        <w:rPr>
          <w:rFonts w:hint="eastAsia" w:ascii="宋体" w:hAnsi="宋体" w:cs="宋体"/>
          <w:sz w:val="30"/>
          <w:szCs w:val="30"/>
        </w:rPr>
        <w:t>本级项目支出绩效目标表（本次下达）</w:t>
      </w:r>
    </w:p>
    <w:p>
      <w:pPr>
        <w:jc w:val="left"/>
        <w:rPr>
          <w:rFonts w:eastAsia="Times New Roman"/>
          <w:sz w:val="30"/>
          <w:szCs w:val="30"/>
        </w:rPr>
      </w:pPr>
      <w:r>
        <w:rPr>
          <w:rFonts w:hint="eastAsia" w:ascii="宋体" w:hAnsi="宋体" w:cs="宋体"/>
          <w:sz w:val="30"/>
          <w:szCs w:val="30"/>
        </w:rPr>
        <w:t>十一、</w:t>
      </w:r>
      <w:r>
        <w:rPr>
          <w:rFonts w:hint="eastAsia" w:ascii="宋体" w:hAnsi="宋体" w:cs="宋体"/>
          <w:color w:val="auto"/>
          <w:sz w:val="30"/>
          <w:szCs w:val="30"/>
        </w:rPr>
        <w:t>县</w:t>
      </w:r>
      <w:r>
        <w:rPr>
          <w:rFonts w:hint="eastAsia" w:ascii="宋体" w:hAnsi="宋体" w:cs="宋体"/>
          <w:sz w:val="30"/>
          <w:szCs w:val="30"/>
        </w:rPr>
        <w:t>本级项目支出绩效目标表（另文下达）</w:t>
      </w:r>
    </w:p>
    <w:p>
      <w:pPr>
        <w:jc w:val="left"/>
        <w:rPr>
          <w:rFonts w:eastAsia="Times New Roman"/>
          <w:sz w:val="30"/>
          <w:szCs w:val="30"/>
        </w:rPr>
      </w:pPr>
      <w:r>
        <w:rPr>
          <w:rFonts w:hint="eastAsia" w:ascii="宋体" w:hAnsi="宋体" w:cs="宋体"/>
          <w:sz w:val="30"/>
          <w:szCs w:val="30"/>
        </w:rPr>
        <w:t>十二、</w:t>
      </w:r>
      <w:r>
        <w:rPr>
          <w:rFonts w:hint="eastAsia" w:ascii="宋体" w:hAnsi="宋体" w:cs="宋体"/>
          <w:color w:val="auto"/>
          <w:sz w:val="30"/>
          <w:szCs w:val="30"/>
        </w:rPr>
        <w:t>县</w:t>
      </w:r>
      <w:r>
        <w:rPr>
          <w:rFonts w:hint="eastAsia" w:ascii="宋体" w:hAnsi="宋体" w:cs="宋体"/>
          <w:sz w:val="30"/>
          <w:szCs w:val="30"/>
        </w:rPr>
        <w:t>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val="en-US" w:eastAsia="zh-CN"/>
        </w:rPr>
        <w:t>昔马镇</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val="en-US" w:eastAsia="zh-CN"/>
        </w:rPr>
        <w:t>昔马镇</w:t>
      </w:r>
      <w:r>
        <w:rPr>
          <w:rFonts w:hint="eastAsia" w:ascii="宋体" w:hAnsi="宋体" w:cs="宋体"/>
          <w:kern w:val="0"/>
          <w:sz w:val="30"/>
          <w:szCs w:val="30"/>
        </w:rPr>
        <w:t>卫生院内设</w:t>
      </w:r>
      <w:r>
        <w:rPr>
          <w:rFonts w:hint="eastAsia" w:ascii="宋体" w:hAnsi="宋体" w:cs="宋体"/>
          <w:kern w:val="0"/>
          <w:sz w:val="30"/>
          <w:szCs w:val="30"/>
          <w:lang w:val="en-US" w:eastAsia="zh-CN"/>
        </w:rPr>
        <w:t xml:space="preserve"> 7</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color w:val="auto"/>
          <w:kern w:val="0"/>
          <w:sz w:val="30"/>
          <w:szCs w:val="30"/>
        </w:rPr>
        <w:t>分别是</w:t>
      </w:r>
      <w:r>
        <w:rPr>
          <w:rFonts w:ascii="宋体" w:hAnsi="宋体" w:cs="宋体"/>
          <w:color w:val="auto"/>
          <w:kern w:val="0"/>
          <w:sz w:val="30"/>
          <w:szCs w:val="30"/>
        </w:rPr>
        <w:t>:</w:t>
      </w:r>
      <w:r>
        <w:rPr>
          <w:rFonts w:hint="eastAsia" w:ascii="宋体" w:hAnsi="宋体" w:cs="宋体"/>
          <w:color w:val="auto"/>
          <w:kern w:val="0"/>
          <w:sz w:val="30"/>
          <w:szCs w:val="30"/>
          <w:lang w:val="en-US" w:eastAsia="zh-CN"/>
        </w:rPr>
        <w:t>内科、外科、儿科、妇产科、中医科、预防保健科、基本公共卫生科</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kern w:val="0"/>
          <w:sz w:val="30"/>
          <w:szCs w:val="30"/>
          <w:lang w:val="en-US" w:eastAsia="zh-CN"/>
        </w:rPr>
        <w:t>14</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kern w:val="0"/>
          <w:sz w:val="30"/>
          <w:szCs w:val="30"/>
          <w:lang w:val="en-US" w:eastAsia="zh-CN"/>
        </w:rPr>
        <w:t>14</w:t>
      </w:r>
      <w:r>
        <w:rPr>
          <w:rFonts w:hint="eastAsia" w:ascii="宋体" w:hAnsi="宋体" w:cs="宋体"/>
          <w:kern w:val="0"/>
          <w:sz w:val="30"/>
          <w:szCs w:val="30"/>
        </w:rPr>
        <w:t>人。在职实有</w:t>
      </w:r>
      <w:r>
        <w:rPr>
          <w:rFonts w:eastAsia="Times New Roman"/>
          <w:kern w:val="0"/>
          <w:sz w:val="30"/>
          <w:szCs w:val="30"/>
        </w:rPr>
        <w:t>10</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10</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w:t>
      </w:r>
      <w:r>
        <w:rPr>
          <w:rFonts w:hint="eastAsia"/>
          <w:kern w:val="0"/>
          <w:sz w:val="30"/>
          <w:szCs w:val="30"/>
          <w:lang w:val="en-US" w:eastAsia="zh-CN"/>
        </w:rPr>
        <w:t>3</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hint="eastAsia"/>
          <w:kern w:val="0"/>
          <w:sz w:val="30"/>
          <w:szCs w:val="30"/>
          <w:lang w:val="en-US" w:eastAsia="zh-CN"/>
        </w:rPr>
        <w:t>3</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hint="eastAsia"/>
          <w:kern w:val="0"/>
          <w:sz w:val="30"/>
          <w:szCs w:val="30"/>
          <w:lang w:val="en-US" w:eastAsia="zh-CN"/>
        </w:rPr>
        <w:t>1</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kern w:val="0"/>
          <w:sz w:val="30"/>
          <w:szCs w:val="30"/>
          <w:lang w:val="en-US" w:eastAsia="zh-CN"/>
        </w:rPr>
        <w:t>109.85</w:t>
      </w:r>
      <w:r>
        <w:rPr>
          <w:rFonts w:hint="eastAsia" w:ascii="宋体" w:hAnsi="宋体" w:cs="宋体"/>
          <w:kern w:val="0"/>
          <w:sz w:val="30"/>
          <w:szCs w:val="30"/>
        </w:rPr>
        <w:t>万元，其中：一般公共预算财政拨款</w:t>
      </w:r>
      <w:r>
        <w:rPr>
          <w:rFonts w:hint="eastAsia"/>
          <w:kern w:val="0"/>
          <w:sz w:val="30"/>
          <w:szCs w:val="30"/>
          <w:lang w:val="en-US" w:eastAsia="zh-CN"/>
        </w:rPr>
        <w:t>109.85</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kern w:val="0"/>
          <w:sz w:val="30"/>
          <w:szCs w:val="30"/>
          <w:lang w:val="en-US" w:eastAsia="zh-CN"/>
        </w:rPr>
        <w:t>109.85</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ascii="宋体" w:hAnsi="宋体" w:cs="宋体"/>
          <w:kern w:val="0"/>
          <w:sz w:val="30"/>
          <w:szCs w:val="30"/>
          <w:lang w:val="en-US" w:eastAsia="zh-CN"/>
        </w:rPr>
        <w:t>109.85</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kern w:val="0"/>
          <w:sz w:val="30"/>
          <w:szCs w:val="30"/>
          <w:lang w:val="en-US" w:eastAsia="zh-CN"/>
        </w:rPr>
        <w:t>109.85</w:t>
      </w:r>
      <w:r>
        <w:rPr>
          <w:rFonts w:hint="eastAsia" w:ascii="宋体" w:hAnsi="宋体" w:cs="宋体"/>
          <w:kern w:val="0"/>
          <w:sz w:val="30"/>
          <w:szCs w:val="30"/>
        </w:rPr>
        <w:t>万元（本级财力</w:t>
      </w:r>
      <w:r>
        <w:rPr>
          <w:rFonts w:hint="eastAsia"/>
          <w:kern w:val="0"/>
          <w:sz w:val="30"/>
          <w:szCs w:val="30"/>
          <w:lang w:val="en-US" w:eastAsia="zh-CN"/>
        </w:rPr>
        <w:t>109.85</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kern w:val="0"/>
          <w:sz w:val="30"/>
          <w:szCs w:val="30"/>
          <w:lang w:val="en-US" w:eastAsia="zh-CN"/>
        </w:rPr>
        <w:t>109.85</w:t>
      </w:r>
      <w:r>
        <w:rPr>
          <w:rFonts w:hint="eastAsia" w:ascii="宋体" w:hAnsi="宋体" w:cs="宋体"/>
          <w:kern w:val="0"/>
          <w:sz w:val="30"/>
          <w:szCs w:val="30"/>
        </w:rPr>
        <w:t>万元。财政拨款安排支出</w:t>
      </w:r>
      <w:r>
        <w:rPr>
          <w:rFonts w:hint="eastAsia"/>
          <w:kern w:val="0"/>
          <w:sz w:val="30"/>
          <w:szCs w:val="30"/>
          <w:lang w:val="en-US" w:eastAsia="zh-CN"/>
        </w:rPr>
        <w:t>109.85</w:t>
      </w:r>
      <w:r>
        <w:rPr>
          <w:rFonts w:hint="eastAsia" w:ascii="宋体" w:hAnsi="宋体" w:cs="宋体"/>
          <w:kern w:val="0"/>
          <w:sz w:val="30"/>
          <w:szCs w:val="30"/>
        </w:rPr>
        <w:t>万元，其中，基本支出</w:t>
      </w:r>
      <w:r>
        <w:rPr>
          <w:rFonts w:hint="eastAsia"/>
          <w:kern w:val="0"/>
          <w:sz w:val="30"/>
          <w:szCs w:val="30"/>
          <w:lang w:val="en-US" w:eastAsia="zh-CN"/>
        </w:rPr>
        <w:t>108.82</w:t>
      </w:r>
      <w:r>
        <w:rPr>
          <w:rFonts w:hint="eastAsia" w:ascii="宋体" w:hAnsi="宋体" w:cs="宋体"/>
          <w:kern w:val="0"/>
          <w:sz w:val="30"/>
          <w:szCs w:val="30"/>
        </w:rPr>
        <w:t>万元，项目支出</w:t>
      </w:r>
      <w:r>
        <w:rPr>
          <w:rFonts w:hint="eastAsia"/>
          <w:kern w:val="0"/>
          <w:sz w:val="30"/>
          <w:szCs w:val="30"/>
          <w:lang w:val="en-US" w:eastAsia="zh-CN"/>
        </w:rPr>
        <w:t>1.03</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kern w:val="0"/>
          <w:sz w:val="30"/>
          <w:szCs w:val="30"/>
          <w:lang w:val="en-US" w:eastAsia="zh-CN"/>
        </w:rPr>
        <w:t>0.18</w:t>
      </w:r>
      <w:r>
        <w:rPr>
          <w:rFonts w:hint="eastAsia" w:ascii="宋体" w:hAnsi="宋体" w:cs="宋体"/>
          <w:kern w:val="0"/>
          <w:sz w:val="30"/>
          <w:szCs w:val="30"/>
        </w:rPr>
        <w:t>万元，主要用于本单位退休人员公用经费；</w:t>
      </w:r>
    </w:p>
    <w:p>
      <w:pPr>
        <w:widowControl/>
        <w:ind w:firstLine="600" w:firstLineChars="200"/>
        <w:jc w:val="left"/>
        <w:rPr>
          <w:rFonts w:hint="default" w:ascii="宋体" w:eastAsia="宋体" w:cs="宋体"/>
          <w:kern w:val="0"/>
          <w:sz w:val="30"/>
          <w:szCs w:val="30"/>
          <w:lang w:val="en-US" w:eastAsia="zh-CN"/>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kern w:val="0"/>
          <w:sz w:val="30"/>
          <w:szCs w:val="30"/>
          <w:lang w:val="en-US" w:eastAsia="zh-CN"/>
        </w:rPr>
        <w:t>12.56</w:t>
      </w:r>
      <w:r>
        <w:rPr>
          <w:rFonts w:hint="eastAsia" w:ascii="宋体" w:hAnsi="宋体" w:cs="宋体"/>
          <w:kern w:val="0"/>
          <w:sz w:val="30"/>
          <w:szCs w:val="30"/>
        </w:rPr>
        <w:t>万元，主要用于缴纳本单位的在职职工单位部分养老保险；</w:t>
      </w:r>
      <w:r>
        <w:rPr>
          <w:rFonts w:hint="eastAsia" w:ascii="宋体" w:hAnsi="宋体" w:cs="宋体"/>
          <w:kern w:val="0"/>
          <w:sz w:val="30"/>
          <w:szCs w:val="30"/>
          <w:lang w:val="en-US" w:eastAsia="zh-CN"/>
        </w:rPr>
        <w:t xml:space="preserve">  </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kern w:val="0"/>
          <w:sz w:val="30"/>
          <w:szCs w:val="30"/>
          <w:lang w:val="en-US" w:eastAsia="zh-CN"/>
        </w:rPr>
        <w:t>87.14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kern w:val="0"/>
          <w:sz w:val="30"/>
          <w:szCs w:val="30"/>
          <w:lang w:val="en-US" w:eastAsia="zh-CN"/>
        </w:rPr>
        <w:t>1.03</w:t>
      </w:r>
      <w:r>
        <w:rPr>
          <w:rFonts w:hint="eastAsia" w:ascii="宋体" w:hAnsi="宋体" w:cs="宋体"/>
          <w:kern w:val="0"/>
          <w:sz w:val="30"/>
          <w:szCs w:val="30"/>
        </w:rPr>
        <w:t>万元，主要用于建档立卡户家庭医生签约服务费；</w:t>
      </w:r>
    </w:p>
    <w:p>
      <w:pPr>
        <w:widowControl/>
        <w:ind w:firstLine="600" w:firstLineChars="200"/>
        <w:jc w:val="left"/>
        <w:rPr>
          <w:rFonts w:eastAsia="Times New Roman"/>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kern w:val="0"/>
          <w:sz w:val="30"/>
          <w:szCs w:val="30"/>
          <w:lang w:val="en-US" w:eastAsia="zh-CN"/>
        </w:rPr>
        <w:t>8.94</w:t>
      </w:r>
      <w:r>
        <w:rPr>
          <w:rFonts w:hint="eastAsia" w:ascii="宋体" w:hAnsi="宋体" w:cs="宋体"/>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hint="eastAsia" w:ascii="宋体" w:hAnsi="宋体" w:cs="宋体"/>
          <w:color w:val="auto"/>
          <w:kern w:val="0"/>
          <w:sz w:val="30"/>
          <w:szCs w:val="30"/>
        </w:rPr>
        <w:t>基本支出</w:t>
      </w:r>
      <w:r>
        <w:rPr>
          <w:rFonts w:hint="eastAsia"/>
          <w:kern w:val="0"/>
          <w:sz w:val="30"/>
          <w:szCs w:val="30"/>
          <w:lang w:val="en-US" w:eastAsia="zh-CN"/>
        </w:rPr>
        <w:t>0.18</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hint="eastAsia" w:eastAsia="仿宋_GB2312"/>
          <w:kern w:val="0"/>
          <w:sz w:val="30"/>
          <w:szCs w:val="30"/>
          <w:lang w:val="en-US" w:eastAsia="zh-CN"/>
        </w:rPr>
        <w:t>0.18</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color w:val="auto"/>
          <w:kern w:val="0"/>
          <w:sz w:val="30"/>
          <w:szCs w:val="30"/>
        </w:rPr>
        <w:t>基本支出</w:t>
      </w:r>
      <w:r>
        <w:rPr>
          <w:rFonts w:hint="eastAsia"/>
          <w:kern w:val="0"/>
          <w:sz w:val="30"/>
          <w:szCs w:val="30"/>
          <w:lang w:val="en-US" w:eastAsia="zh-CN"/>
        </w:rPr>
        <w:t>12.56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12.56</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color w:val="auto"/>
          <w:kern w:val="0"/>
          <w:sz w:val="30"/>
          <w:szCs w:val="30"/>
        </w:rPr>
        <w:t>基本支出</w:t>
      </w:r>
      <w:r>
        <w:rPr>
          <w:rFonts w:hint="eastAsia"/>
          <w:kern w:val="0"/>
          <w:sz w:val="30"/>
          <w:szCs w:val="30"/>
          <w:lang w:val="en-US" w:eastAsia="zh-CN"/>
        </w:rPr>
        <w:t>87.14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82.52</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4.62</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ascii="宋体" w:hAnsi="宋体" w:cs="宋体"/>
          <w:color w:val="auto"/>
          <w:kern w:val="0"/>
          <w:sz w:val="30"/>
          <w:szCs w:val="30"/>
        </w:rPr>
        <w:t>项目支出</w:t>
      </w:r>
      <w:r>
        <w:rPr>
          <w:rFonts w:hint="eastAsia" w:ascii="宋体" w:hAnsi="宋体" w:cs="宋体"/>
          <w:color w:val="auto"/>
          <w:kern w:val="0"/>
          <w:sz w:val="30"/>
          <w:szCs w:val="30"/>
          <w:lang w:val="en-US" w:eastAsia="zh-CN"/>
        </w:rPr>
        <w:t>1.03</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1.03</w:t>
      </w:r>
      <w:r>
        <w:rPr>
          <w:rFonts w:hint="eastAsia" w:eastAsia="仿宋_GB2312"/>
          <w:kern w:val="0"/>
          <w:sz w:val="30"/>
          <w:szCs w:val="30"/>
        </w:rPr>
        <w:t>万元。</w:t>
      </w:r>
    </w:p>
    <w:p>
      <w:pPr>
        <w:widowControl/>
        <w:ind w:firstLine="600" w:firstLineChars="200"/>
        <w:jc w:val="left"/>
        <w:rPr>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color w:val="auto"/>
          <w:kern w:val="0"/>
          <w:sz w:val="30"/>
          <w:szCs w:val="30"/>
        </w:rPr>
        <w:t>基本支出</w:t>
      </w:r>
      <w:r>
        <w:rPr>
          <w:rFonts w:hint="eastAsia"/>
          <w:kern w:val="0"/>
          <w:sz w:val="30"/>
          <w:szCs w:val="30"/>
          <w:lang w:val="en-US" w:eastAsia="zh-CN"/>
        </w:rPr>
        <w:t>8.94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8.94</w:t>
      </w:r>
      <w:r>
        <w:rPr>
          <w:rFonts w:hint="eastAsia" w:eastAsia="仿宋_GB2312"/>
          <w:kern w:val="0"/>
          <w:sz w:val="30"/>
          <w:szCs w:val="30"/>
        </w:rPr>
        <w:t>万元</w:t>
      </w:r>
      <w:r>
        <w:rPr>
          <w:rFonts w:hint="eastAsia" w:ascii="宋体" w:hAnsi="宋体" w:cs="宋体"/>
          <w:kern w:val="0"/>
          <w:sz w:val="30"/>
          <w:szCs w:val="30"/>
        </w:rPr>
        <w:t>。</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hint="eastAsia" w:eastAsia="黑体"/>
          <w:kern w:val="0"/>
          <w:sz w:val="30"/>
          <w:szCs w:val="30"/>
          <w:lang w:eastAsia="zh-CN"/>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r>
        <w:rPr>
          <w:rFonts w:hint="eastAsia" w:ascii="黑体" w:hAnsi="黑体" w:eastAsia="黑体"/>
          <w:kern w:val="0"/>
          <w:sz w:val="30"/>
          <w:szCs w:val="30"/>
          <w:lang w:eastAsia="zh-CN"/>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ascii="楷体" w:hAnsi="楷体" w:eastAsia="楷体" w:cs="楷体"/>
          <w:color w:val="auto"/>
          <w:sz w:val="30"/>
          <w:szCs w:val="30"/>
        </w:rPr>
      </w:pPr>
      <w:r>
        <w:rPr>
          <w:rFonts w:hint="eastAsia"/>
          <w:kern w:val="0"/>
          <w:sz w:val="30"/>
          <w:szCs w:val="30"/>
        </w:rPr>
        <w:t>（二）</w:t>
      </w:r>
      <w:r>
        <w:rPr>
          <w:rFonts w:hint="eastAsia" w:ascii="楷体" w:hAnsi="楷体" w:eastAsia="楷体" w:cs="楷体"/>
          <w:color w:val="auto"/>
          <w:sz w:val="30"/>
          <w:szCs w:val="30"/>
        </w:rPr>
        <w:t>部门预算财政拨款收入增减变化情况及原因说明</w:t>
      </w:r>
    </w:p>
    <w:p>
      <w:pPr>
        <w:widowControl/>
        <w:ind w:firstLine="600"/>
        <w:jc w:val="left"/>
        <w:rPr>
          <w:rFonts w:hint="eastAsia" w:eastAsia="宋体"/>
          <w:color w:val="auto"/>
          <w:kern w:val="0"/>
          <w:sz w:val="30"/>
          <w:szCs w:val="30"/>
          <w:lang w:eastAsia="zh-CN"/>
        </w:rPr>
      </w:pPr>
      <w:r>
        <w:rPr>
          <w:kern w:val="0"/>
          <w:sz w:val="30"/>
          <w:szCs w:val="30"/>
        </w:rPr>
        <w:t>2019</w:t>
      </w:r>
      <w:r>
        <w:rPr>
          <w:rFonts w:hint="eastAsia"/>
          <w:kern w:val="0"/>
          <w:sz w:val="30"/>
          <w:szCs w:val="30"/>
        </w:rPr>
        <w:t>年财政拨款收入</w:t>
      </w:r>
      <w:r>
        <w:rPr>
          <w:rFonts w:hint="eastAsia"/>
          <w:kern w:val="0"/>
          <w:sz w:val="30"/>
          <w:szCs w:val="30"/>
          <w:lang w:val="en-US" w:eastAsia="zh-CN"/>
        </w:rPr>
        <w:t>109.85</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101.63</w:t>
      </w:r>
      <w:r>
        <w:rPr>
          <w:rFonts w:hint="eastAsia"/>
          <w:kern w:val="0"/>
          <w:sz w:val="30"/>
          <w:szCs w:val="30"/>
        </w:rPr>
        <w:t>万元增加</w:t>
      </w:r>
      <w:r>
        <w:rPr>
          <w:rFonts w:hint="eastAsia"/>
          <w:kern w:val="0"/>
          <w:sz w:val="30"/>
          <w:szCs w:val="30"/>
          <w:lang w:val="en-US" w:eastAsia="zh-CN"/>
        </w:rPr>
        <w:t>8.22</w:t>
      </w:r>
      <w:r>
        <w:rPr>
          <w:rFonts w:hint="eastAsia"/>
          <w:kern w:val="0"/>
          <w:sz w:val="30"/>
          <w:szCs w:val="30"/>
        </w:rPr>
        <w:t>万元，增幅</w:t>
      </w:r>
      <w:r>
        <w:rPr>
          <w:rFonts w:hint="eastAsia"/>
          <w:kern w:val="0"/>
          <w:sz w:val="30"/>
          <w:szCs w:val="30"/>
          <w:lang w:val="en-US" w:eastAsia="zh-CN"/>
        </w:rPr>
        <w:t>8.09</w:t>
      </w:r>
      <w:r>
        <w:rPr>
          <w:kern w:val="0"/>
          <w:sz w:val="30"/>
          <w:szCs w:val="30"/>
        </w:rPr>
        <w:t>%</w:t>
      </w:r>
      <w:r>
        <w:rPr>
          <w:rFonts w:hint="eastAsia"/>
          <w:kern w:val="0"/>
          <w:sz w:val="30"/>
          <w:szCs w:val="30"/>
        </w:rPr>
        <w:t>，</w:t>
      </w:r>
      <w:r>
        <w:rPr>
          <w:rFonts w:hint="eastAsia"/>
          <w:color w:val="auto"/>
          <w:kern w:val="0"/>
          <w:sz w:val="30"/>
          <w:szCs w:val="30"/>
        </w:rPr>
        <w:t>增加原因主要是在职职工增资、</w:t>
      </w:r>
      <w:r>
        <w:rPr>
          <w:rFonts w:eastAsia="Times New Roman"/>
          <w:color w:val="auto"/>
          <w:kern w:val="0"/>
          <w:sz w:val="30"/>
          <w:szCs w:val="30"/>
        </w:rPr>
        <w:t>2019</w:t>
      </w:r>
      <w:r>
        <w:rPr>
          <w:rFonts w:hint="eastAsia" w:ascii="宋体" w:hAnsi="宋体" w:cs="宋体"/>
          <w:color w:val="auto"/>
          <w:kern w:val="0"/>
          <w:sz w:val="30"/>
          <w:szCs w:val="30"/>
        </w:rPr>
        <w:t>年有新进</w:t>
      </w:r>
      <w:r>
        <w:rPr>
          <w:rFonts w:hint="eastAsia" w:ascii="宋体" w:hAnsi="宋体" w:cs="宋体"/>
          <w:color w:val="auto"/>
          <w:kern w:val="0"/>
          <w:sz w:val="30"/>
          <w:szCs w:val="30"/>
          <w:lang w:val="en-US" w:eastAsia="zh-CN"/>
        </w:rPr>
        <w:t>职工</w:t>
      </w:r>
      <w:r>
        <w:rPr>
          <w:rFonts w:hint="eastAsia" w:ascii="宋体" w:hAnsi="宋体" w:cs="宋体"/>
          <w:color w:val="auto"/>
          <w:kern w:val="0"/>
          <w:sz w:val="30"/>
          <w:szCs w:val="30"/>
          <w:lang w:eastAsia="zh-CN"/>
        </w:rPr>
        <w:t>。</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eastAsia="Times New Roman"/>
          <w:color w:val="auto"/>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val="en-US" w:eastAsia="zh-CN"/>
        </w:rPr>
        <w:t>108.82</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95.90</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12.92</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13.47</w:t>
      </w:r>
      <w:r>
        <w:rPr>
          <w:rFonts w:ascii="宋体" w:hAnsi="宋体" w:cs="宋体"/>
          <w:kern w:val="0"/>
          <w:sz w:val="30"/>
          <w:szCs w:val="30"/>
        </w:rPr>
        <w:t>%,</w:t>
      </w:r>
      <w:r>
        <w:rPr>
          <w:rFonts w:hint="eastAsia" w:ascii="宋体" w:hAnsi="宋体" w:cs="宋体"/>
          <w:color w:val="auto"/>
          <w:kern w:val="0"/>
          <w:sz w:val="30"/>
          <w:szCs w:val="30"/>
        </w:rPr>
        <w:t>增加原因为</w:t>
      </w:r>
      <w:r>
        <w:rPr>
          <w:rFonts w:eastAsia="Times New Roman"/>
          <w:color w:val="auto"/>
          <w:kern w:val="0"/>
          <w:sz w:val="30"/>
          <w:szCs w:val="30"/>
        </w:rPr>
        <w:t>2019</w:t>
      </w:r>
      <w:r>
        <w:rPr>
          <w:rFonts w:hint="eastAsia" w:ascii="宋体" w:hAnsi="宋体" w:cs="宋体"/>
          <w:color w:val="auto"/>
          <w:kern w:val="0"/>
          <w:sz w:val="30"/>
          <w:szCs w:val="30"/>
        </w:rPr>
        <w:t>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楷体" w:hAnsi="楷体" w:eastAsia="楷体" w:cs="楷体"/>
          <w:color w:val="auto"/>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kern w:val="0"/>
          <w:sz w:val="30"/>
          <w:szCs w:val="30"/>
          <w:lang w:val="en-US" w:eastAsia="zh-CN"/>
        </w:rPr>
        <w:t>1.03</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5.73</w:t>
      </w:r>
      <w:r>
        <w:rPr>
          <w:rFonts w:hint="eastAsia" w:ascii="宋体" w:hAnsi="宋体" w:cs="宋体"/>
          <w:kern w:val="0"/>
          <w:sz w:val="30"/>
          <w:szCs w:val="30"/>
        </w:rPr>
        <w:t>万元，</w:t>
      </w:r>
      <w:r>
        <w:rPr>
          <w:rFonts w:hint="eastAsia" w:ascii="宋体" w:hAnsi="宋体" w:cs="宋体"/>
          <w:kern w:val="0"/>
          <w:sz w:val="30"/>
          <w:szCs w:val="30"/>
          <w:lang w:val="en-US" w:eastAsia="zh-CN"/>
        </w:rPr>
        <w:t>减少4.7</w:t>
      </w:r>
      <w:r>
        <w:rPr>
          <w:rFonts w:hint="eastAsia" w:ascii="宋体" w:hAnsi="宋体" w:cs="宋体"/>
          <w:kern w:val="0"/>
          <w:sz w:val="30"/>
          <w:szCs w:val="30"/>
        </w:rPr>
        <w:t>万元</w:t>
      </w:r>
      <w:r>
        <w:rPr>
          <w:rFonts w:ascii="宋体" w:cs="宋体"/>
          <w:kern w:val="0"/>
          <w:sz w:val="30"/>
          <w:szCs w:val="30"/>
        </w:rPr>
        <w:t>,</w:t>
      </w:r>
      <w:r>
        <w:rPr>
          <w:rFonts w:hint="eastAsia" w:ascii="宋体" w:cs="宋体"/>
          <w:kern w:val="0"/>
          <w:sz w:val="30"/>
          <w:szCs w:val="30"/>
          <w:lang w:val="en-US" w:eastAsia="zh-CN"/>
        </w:rPr>
        <w:t>减少</w:t>
      </w:r>
      <w:r>
        <w:rPr>
          <w:rFonts w:hint="eastAsia" w:ascii="宋体" w:hAnsi="宋体" w:cs="宋体"/>
          <w:kern w:val="0"/>
          <w:sz w:val="30"/>
          <w:szCs w:val="30"/>
          <w:lang w:val="en-US" w:eastAsia="zh-CN"/>
        </w:rPr>
        <w:t>82.02</w:t>
      </w:r>
      <w:r>
        <w:rPr>
          <w:rFonts w:ascii="宋体" w:hAnsi="宋体" w:cs="宋体"/>
          <w:kern w:val="0"/>
          <w:sz w:val="30"/>
          <w:szCs w:val="30"/>
        </w:rPr>
        <w:t>%,</w:t>
      </w:r>
      <w:r>
        <w:rPr>
          <w:rFonts w:hint="eastAsia" w:ascii="宋体" w:hAnsi="宋体"/>
          <w:kern w:val="0"/>
          <w:sz w:val="30"/>
          <w:szCs w:val="30"/>
          <w:lang w:val="en-US" w:eastAsia="zh-CN"/>
        </w:rPr>
        <w:t>减少</w:t>
      </w:r>
      <w:r>
        <w:rPr>
          <w:rFonts w:hint="eastAsia" w:ascii="宋体" w:hAnsi="宋体" w:cs="宋体"/>
          <w:kern w:val="0"/>
          <w:sz w:val="30"/>
          <w:szCs w:val="30"/>
        </w:rPr>
        <w:t>原因为</w:t>
      </w:r>
      <w:r>
        <w:rPr>
          <w:rFonts w:hint="eastAsia" w:ascii="宋体" w:hAnsi="宋体" w:cs="宋体"/>
          <w:color w:val="auto"/>
          <w:kern w:val="0"/>
          <w:sz w:val="30"/>
          <w:szCs w:val="30"/>
        </w:rPr>
        <w:t>建档立卡户家庭医生签约服务费</w:t>
      </w:r>
      <w:r>
        <w:rPr>
          <w:rFonts w:hint="eastAsia" w:ascii="宋体" w:hAnsi="宋体" w:cs="宋体"/>
          <w:color w:val="auto"/>
          <w:kern w:val="0"/>
          <w:sz w:val="30"/>
          <w:szCs w:val="30"/>
          <w:lang w:val="en-US" w:eastAsia="zh-CN"/>
        </w:rPr>
        <w:t>减少</w:t>
      </w:r>
      <w:r>
        <w:rPr>
          <w:rFonts w:hint="eastAsia" w:ascii="宋体" w:hAnsi="宋体" w:cs="宋体"/>
          <w:color w:val="auto"/>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eastAsia="Times New Roman"/>
          <w:color w:val="auto"/>
          <w:kern w:val="0"/>
          <w:sz w:val="30"/>
          <w:szCs w:val="30"/>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ascii="楷体_GB2312" w:eastAsia="楷体_GB2312"/>
          <w:color w:val="auto"/>
          <w:kern w:val="0"/>
          <w:sz w:val="30"/>
          <w:szCs w:val="30"/>
        </w:rPr>
      </w:pPr>
      <w:r>
        <w:rPr>
          <w:rFonts w:hint="eastAsia" w:ascii="楷体_GB2312" w:eastAsia="楷体_GB2312"/>
          <w:color w:val="auto"/>
          <w:kern w:val="0"/>
          <w:sz w:val="30"/>
          <w:szCs w:val="30"/>
        </w:rPr>
        <w:t>本部门预算绩效情况说明</w:t>
      </w:r>
    </w:p>
    <w:p>
      <w:pPr>
        <w:widowControl/>
        <w:ind w:firstLine="300" w:firstLineChars="100"/>
        <w:jc w:val="left"/>
        <w:rPr>
          <w:rFonts w:ascii="??_GB2312" w:eastAsia="Times New Roman"/>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hint="eastAsia" w:ascii="??_GB2312"/>
          <w:kern w:val="0"/>
          <w:sz w:val="30"/>
          <w:szCs w:val="30"/>
          <w:lang w:val="en-US" w:eastAsia="zh-CN"/>
        </w:rPr>
        <w:t>109.85</w:t>
      </w:r>
      <w:r>
        <w:rPr>
          <w:rFonts w:ascii="??_GB2312" w:eastAsia="Times New Roman"/>
          <w:kern w:val="0"/>
          <w:sz w:val="30"/>
          <w:szCs w:val="30"/>
        </w:rPr>
        <w:t>万元，其中：基本支出</w:t>
      </w:r>
      <w:r>
        <w:rPr>
          <w:rFonts w:hint="eastAsia" w:ascii="??_GB2312"/>
          <w:kern w:val="0"/>
          <w:sz w:val="30"/>
          <w:szCs w:val="30"/>
          <w:lang w:val="en-US" w:eastAsia="zh-CN"/>
        </w:rPr>
        <w:t>108.82</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w:t>
      </w:r>
      <w:bookmarkStart w:id="0" w:name="_GoBack"/>
      <w:bookmarkEnd w:id="0"/>
      <w:r>
        <w:rPr>
          <w:rFonts w:ascii="??_GB2312" w:eastAsia="Times New Roman"/>
          <w:kern w:val="0"/>
          <w:sz w:val="30"/>
          <w:szCs w:val="30"/>
        </w:rPr>
        <w:t>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1.03</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w:t>
      </w:r>
      <w:r>
        <w:rPr>
          <w:rFonts w:hint="eastAsia" w:eastAsia="方正仿宋_GBK"/>
          <w:color w:val="auto"/>
          <w:sz w:val="32"/>
          <w:szCs w:val="32"/>
        </w:rPr>
        <w:t>人</w:t>
      </w:r>
      <w:r>
        <w:rPr>
          <w:rFonts w:hint="eastAsia" w:ascii="??_GB2312" w:eastAsia="Times New Roman"/>
          <w:kern w:val="0"/>
          <w:sz w:val="30"/>
          <w:szCs w:val="30"/>
        </w:rPr>
        <w:t>民群众健康水平得以提升。</w:t>
      </w:r>
    </w:p>
    <w:p>
      <w:pPr>
        <w:widowControl/>
        <w:jc w:val="left"/>
        <w:rPr>
          <w:rFonts w:ascii="楷体_GB2312" w:eastAsia="楷体_GB2312"/>
          <w:kern w:val="0"/>
          <w:sz w:val="30"/>
          <w:szCs w:val="30"/>
        </w:rPr>
      </w:pPr>
    </w:p>
    <w:p>
      <w:pPr>
        <w:widowControl/>
        <w:jc w:val="left"/>
        <w:rPr>
          <w:rFonts w:ascii="楷体_GB2312" w:eastAsia="楷体_GB2312"/>
          <w:kern w:val="0"/>
          <w:sz w:val="30"/>
          <w:szCs w:val="30"/>
        </w:rPr>
      </w:pPr>
    </w:p>
    <w:p>
      <w:pPr>
        <w:widowControl/>
        <w:ind w:firstLine="4800" w:firstLineChars="1500"/>
        <w:jc w:val="left"/>
        <w:rPr>
          <w:rFonts w:ascii="楷体_GB2312" w:eastAsia="楷体_GB2312"/>
          <w:kern w:val="0"/>
          <w:sz w:val="32"/>
          <w:szCs w:val="32"/>
        </w:rPr>
      </w:pPr>
      <w:r>
        <w:rPr>
          <w:rFonts w:hint="eastAsia" w:ascii="楷体_GB2312" w:eastAsia="楷体_GB2312"/>
          <w:kern w:val="0"/>
          <w:sz w:val="32"/>
          <w:szCs w:val="32"/>
        </w:rPr>
        <w:t>盈江县</w:t>
      </w:r>
      <w:r>
        <w:rPr>
          <w:rFonts w:hint="eastAsia" w:ascii="楷体_GB2312" w:eastAsia="楷体_GB2312"/>
          <w:kern w:val="0"/>
          <w:sz w:val="32"/>
          <w:szCs w:val="32"/>
          <w:lang w:val="en-US" w:eastAsia="zh-CN"/>
        </w:rPr>
        <w:t>昔马镇</w:t>
      </w:r>
      <w:r>
        <w:rPr>
          <w:rFonts w:hint="eastAsia" w:ascii="楷体_GB2312" w:eastAsia="楷体_GB2312"/>
          <w:kern w:val="0"/>
          <w:sz w:val="32"/>
          <w:szCs w:val="32"/>
        </w:rPr>
        <w:t>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hint="eastAsia" w:ascii="楷体_GB2312" w:eastAsia="楷体_GB2312"/>
          <w:kern w:val="0"/>
          <w:sz w:val="32"/>
          <w:szCs w:val="32"/>
          <w:lang w:val="en-US" w:eastAsia="zh-CN"/>
        </w:rPr>
        <w:t xml:space="preserve">25 </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0C18"/>
    <w:rsid w:val="00FC43B8"/>
    <w:rsid w:val="00FC4E58"/>
    <w:rsid w:val="00FC51C4"/>
    <w:rsid w:val="00FC7004"/>
    <w:rsid w:val="00FD06A0"/>
    <w:rsid w:val="00FD13FB"/>
    <w:rsid w:val="00FD228E"/>
    <w:rsid w:val="00FD4E9B"/>
    <w:rsid w:val="00FD7D5F"/>
    <w:rsid w:val="00FE1A2F"/>
    <w:rsid w:val="00FE5F50"/>
    <w:rsid w:val="00FF1B25"/>
    <w:rsid w:val="00FF7A85"/>
    <w:rsid w:val="01FD5A37"/>
    <w:rsid w:val="025737A0"/>
    <w:rsid w:val="03F0214E"/>
    <w:rsid w:val="05F06ECC"/>
    <w:rsid w:val="06020EA2"/>
    <w:rsid w:val="06325B44"/>
    <w:rsid w:val="087217D7"/>
    <w:rsid w:val="0983612D"/>
    <w:rsid w:val="09A1019F"/>
    <w:rsid w:val="09FB42B9"/>
    <w:rsid w:val="0A7007D7"/>
    <w:rsid w:val="0AB77A2F"/>
    <w:rsid w:val="0AE55E02"/>
    <w:rsid w:val="0C2A309E"/>
    <w:rsid w:val="0D814E6A"/>
    <w:rsid w:val="0DF86BEC"/>
    <w:rsid w:val="0F1C59C7"/>
    <w:rsid w:val="0F460F21"/>
    <w:rsid w:val="10AC6FA1"/>
    <w:rsid w:val="14555471"/>
    <w:rsid w:val="14AC5D35"/>
    <w:rsid w:val="150B766D"/>
    <w:rsid w:val="156F42E4"/>
    <w:rsid w:val="158B236F"/>
    <w:rsid w:val="161A2FB5"/>
    <w:rsid w:val="1637522A"/>
    <w:rsid w:val="1645096E"/>
    <w:rsid w:val="17962A3B"/>
    <w:rsid w:val="181B30C0"/>
    <w:rsid w:val="1A0B3DDD"/>
    <w:rsid w:val="1A587AE5"/>
    <w:rsid w:val="1ACA1038"/>
    <w:rsid w:val="1C2D6886"/>
    <w:rsid w:val="1D192A81"/>
    <w:rsid w:val="1D7D5773"/>
    <w:rsid w:val="1DAD2B67"/>
    <w:rsid w:val="1DFB2C98"/>
    <w:rsid w:val="21574576"/>
    <w:rsid w:val="22E13011"/>
    <w:rsid w:val="23BE527F"/>
    <w:rsid w:val="24E8142B"/>
    <w:rsid w:val="250C567F"/>
    <w:rsid w:val="257A3F93"/>
    <w:rsid w:val="25DE694E"/>
    <w:rsid w:val="29A44F1D"/>
    <w:rsid w:val="2ADA7AE7"/>
    <w:rsid w:val="2B0A75FD"/>
    <w:rsid w:val="2B0E5EDD"/>
    <w:rsid w:val="2C251187"/>
    <w:rsid w:val="2C3513B6"/>
    <w:rsid w:val="2C41005B"/>
    <w:rsid w:val="2C527D4C"/>
    <w:rsid w:val="2D7B7E3A"/>
    <w:rsid w:val="2E395095"/>
    <w:rsid w:val="2F8D61A2"/>
    <w:rsid w:val="2FA1744D"/>
    <w:rsid w:val="2FEC1146"/>
    <w:rsid w:val="30091EEA"/>
    <w:rsid w:val="30194A35"/>
    <w:rsid w:val="326E4BF0"/>
    <w:rsid w:val="32A74899"/>
    <w:rsid w:val="33F963D9"/>
    <w:rsid w:val="34804ADE"/>
    <w:rsid w:val="34C344EF"/>
    <w:rsid w:val="350B68E5"/>
    <w:rsid w:val="36464AD9"/>
    <w:rsid w:val="371F5118"/>
    <w:rsid w:val="391439C3"/>
    <w:rsid w:val="39466C4F"/>
    <w:rsid w:val="3C0C5676"/>
    <w:rsid w:val="3D051969"/>
    <w:rsid w:val="3DB90AD5"/>
    <w:rsid w:val="3E2B0747"/>
    <w:rsid w:val="3F7A4E74"/>
    <w:rsid w:val="40123EBF"/>
    <w:rsid w:val="410211F8"/>
    <w:rsid w:val="410F342F"/>
    <w:rsid w:val="411F0C1B"/>
    <w:rsid w:val="41DE2A62"/>
    <w:rsid w:val="41F82DDA"/>
    <w:rsid w:val="42BE2332"/>
    <w:rsid w:val="43127205"/>
    <w:rsid w:val="43497FE7"/>
    <w:rsid w:val="442F5515"/>
    <w:rsid w:val="444E7454"/>
    <w:rsid w:val="44BE5897"/>
    <w:rsid w:val="46061500"/>
    <w:rsid w:val="462A598D"/>
    <w:rsid w:val="4A1819E6"/>
    <w:rsid w:val="4A621C3F"/>
    <w:rsid w:val="4A6F7F06"/>
    <w:rsid w:val="4B6605E8"/>
    <w:rsid w:val="4B8D0417"/>
    <w:rsid w:val="4C065EB7"/>
    <w:rsid w:val="4D447BED"/>
    <w:rsid w:val="4E35569C"/>
    <w:rsid w:val="4EBA3055"/>
    <w:rsid w:val="506756CB"/>
    <w:rsid w:val="520867FB"/>
    <w:rsid w:val="54AC5E36"/>
    <w:rsid w:val="551A2224"/>
    <w:rsid w:val="55CB4F99"/>
    <w:rsid w:val="576F5DFF"/>
    <w:rsid w:val="57C14A04"/>
    <w:rsid w:val="581C7938"/>
    <w:rsid w:val="5820479F"/>
    <w:rsid w:val="58916469"/>
    <w:rsid w:val="5A3B4C2B"/>
    <w:rsid w:val="5AAD5914"/>
    <w:rsid w:val="5BA43FE8"/>
    <w:rsid w:val="5DD56C8B"/>
    <w:rsid w:val="5DF9008C"/>
    <w:rsid w:val="5E7A3C35"/>
    <w:rsid w:val="5EE47A21"/>
    <w:rsid w:val="5F162B87"/>
    <w:rsid w:val="5F307111"/>
    <w:rsid w:val="61232323"/>
    <w:rsid w:val="65067320"/>
    <w:rsid w:val="656A0E60"/>
    <w:rsid w:val="65844DFB"/>
    <w:rsid w:val="65E032B4"/>
    <w:rsid w:val="65EF2B55"/>
    <w:rsid w:val="6615055D"/>
    <w:rsid w:val="66540F1B"/>
    <w:rsid w:val="66C93BE4"/>
    <w:rsid w:val="67D373CF"/>
    <w:rsid w:val="696425B7"/>
    <w:rsid w:val="6A015942"/>
    <w:rsid w:val="6A5C6D8C"/>
    <w:rsid w:val="6A7E71B4"/>
    <w:rsid w:val="6CD804C0"/>
    <w:rsid w:val="6CE9002B"/>
    <w:rsid w:val="6D7A2B5A"/>
    <w:rsid w:val="6DDE054C"/>
    <w:rsid w:val="6E030E5F"/>
    <w:rsid w:val="6FF45C11"/>
    <w:rsid w:val="709256A6"/>
    <w:rsid w:val="70AB5129"/>
    <w:rsid w:val="724A4A01"/>
    <w:rsid w:val="72A43231"/>
    <w:rsid w:val="72D97074"/>
    <w:rsid w:val="73550230"/>
    <w:rsid w:val="738D77B4"/>
    <w:rsid w:val="77071E1B"/>
    <w:rsid w:val="775834F2"/>
    <w:rsid w:val="77A02AD5"/>
    <w:rsid w:val="77C050A7"/>
    <w:rsid w:val="77FB6A1D"/>
    <w:rsid w:val="786F2B41"/>
    <w:rsid w:val="78707A2D"/>
    <w:rsid w:val="7B1E5394"/>
    <w:rsid w:val="7CC57C60"/>
    <w:rsid w:val="7DA0683F"/>
    <w:rsid w:val="7E4E4C96"/>
    <w:rsid w:val="7F5E266E"/>
    <w:rsid w:val="7F8068DB"/>
    <w:rsid w:val="7F8F62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194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2019-04-25T08:07:22Z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