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CF1" w:rsidRDefault="004014FE">
      <w:pPr>
        <w:rPr>
          <w:rFonts w:ascii="Arial" w:eastAsia="Arial" w:hAnsi="Arial" w:cs="Arial"/>
          <w:b/>
          <w:sz w:val="36"/>
        </w:rPr>
      </w:pPr>
      <w:r>
        <w:rPr>
          <w:rFonts w:ascii="Arial" w:eastAsia="Arial" w:hAnsi="Arial" w:cs="Arial"/>
          <w:b/>
          <w:sz w:val="36"/>
        </w:rPr>
        <w:t>监督索引号</w:t>
      </w:r>
      <w:r>
        <w:rPr>
          <w:rFonts w:ascii="Arial" w:eastAsia="Arial" w:hAnsi="Arial" w:cs="Arial"/>
          <w:b/>
          <w:sz w:val="36"/>
        </w:rPr>
        <w:t>53312300442600000</w:t>
      </w:r>
    </w:p>
    <w:p w:rsidR="00731CF1" w:rsidRDefault="004014FE">
      <w:pPr>
        <w:widowControl/>
        <w:spacing w:after="0" w:line="600" w:lineRule="atLeast"/>
        <w:ind w:firstLine="420"/>
        <w:jc w:val="center"/>
        <w:rPr>
          <w:rFonts w:ascii="宋体" w:hAnsi="宋体" w:cs="宋体"/>
          <w:color w:val="333333"/>
          <w:sz w:val="24"/>
        </w:rPr>
      </w:pPr>
      <w:r>
        <w:rPr>
          <w:rFonts w:ascii="黑体" w:eastAsia="黑体" w:hAnsi="宋体" w:cs="黑体"/>
          <w:color w:val="333333"/>
          <w:kern w:val="0"/>
          <w:sz w:val="27"/>
          <w:szCs w:val="27"/>
          <w:lang w:bidi="ar"/>
        </w:rPr>
        <w:t>盈江县安全生产监督管理局</w:t>
      </w:r>
      <w:r>
        <w:rPr>
          <w:rFonts w:ascii="黑体" w:eastAsia="黑体" w:hAnsi="宋体" w:cs="黑体"/>
          <w:color w:val="333333"/>
          <w:kern w:val="0"/>
          <w:sz w:val="27"/>
          <w:szCs w:val="27"/>
          <w:lang w:bidi="ar"/>
        </w:rPr>
        <w:t>2019</w:t>
      </w:r>
      <w:r>
        <w:rPr>
          <w:rFonts w:ascii="黑体" w:eastAsia="黑体" w:hAnsi="宋体" w:cs="黑体"/>
          <w:color w:val="333333"/>
          <w:kern w:val="0"/>
          <w:sz w:val="27"/>
          <w:szCs w:val="27"/>
          <w:lang w:bidi="ar"/>
        </w:rPr>
        <w:t>年预算公开</w:t>
      </w:r>
    </w:p>
    <w:p w:rsidR="00731CF1" w:rsidRDefault="004014FE">
      <w:pPr>
        <w:widowControl/>
        <w:spacing w:after="0" w:line="600" w:lineRule="atLeast"/>
        <w:ind w:firstLine="420"/>
        <w:jc w:val="center"/>
        <w:rPr>
          <w:rFonts w:ascii="宋体" w:hAnsi="宋体" w:cs="宋体"/>
          <w:color w:val="333333"/>
          <w:sz w:val="24"/>
        </w:rPr>
      </w:pPr>
      <w:r>
        <w:rPr>
          <w:rFonts w:ascii="黑体" w:eastAsia="黑体" w:hAnsi="宋体" w:cs="黑体"/>
          <w:color w:val="333333"/>
          <w:kern w:val="0"/>
          <w:sz w:val="27"/>
          <w:szCs w:val="27"/>
          <w:lang w:bidi="ar"/>
        </w:rPr>
        <w:t>目录</w:t>
      </w:r>
    </w:p>
    <w:p w:rsidR="00731CF1" w:rsidRDefault="004014FE">
      <w:pPr>
        <w:widowControl/>
        <w:spacing w:after="0" w:line="600" w:lineRule="atLeast"/>
        <w:ind w:firstLine="420"/>
        <w:jc w:val="left"/>
        <w:rPr>
          <w:rFonts w:ascii="宋体" w:hAnsi="宋体" w:cs="宋体"/>
          <w:color w:val="333333"/>
          <w:sz w:val="24"/>
        </w:rPr>
      </w:pPr>
      <w:r>
        <w:rPr>
          <w:rFonts w:ascii="黑体" w:eastAsia="黑体" w:hAnsi="宋体" w:cs="黑体"/>
          <w:color w:val="333333"/>
          <w:kern w:val="0"/>
          <w:sz w:val="27"/>
          <w:szCs w:val="27"/>
          <w:lang w:bidi="ar"/>
        </w:rPr>
        <w:t> </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第一部分</w:t>
      </w:r>
      <w:r>
        <w:rPr>
          <w:rFonts w:ascii="仿宋_GB2312" w:eastAsia="仿宋_GB2312" w:hAnsi="仿宋_GB2312" w:cs="仿宋_GB2312"/>
          <w:color w:val="333333"/>
          <w:kern w:val="0"/>
          <w:sz w:val="27"/>
          <w:szCs w:val="27"/>
          <w:lang w:bidi="ar"/>
        </w:rPr>
        <w:t> </w:t>
      </w:r>
      <w:r>
        <w:rPr>
          <w:rFonts w:ascii="仿宋_GB2312" w:eastAsia="仿宋_GB2312" w:hAnsi="仿宋_GB2312" w:cs="仿宋_GB2312"/>
          <w:color w:val="333333"/>
          <w:kern w:val="0"/>
          <w:sz w:val="27"/>
          <w:szCs w:val="27"/>
          <w:lang w:bidi="ar"/>
        </w:rPr>
        <w:t>盈江县安全生产监督管理局</w:t>
      </w: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年部门预算编制说明</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第二部分</w:t>
      </w:r>
      <w:r>
        <w:rPr>
          <w:rFonts w:ascii="仿宋_GB2312" w:eastAsia="仿宋_GB2312" w:hAnsi="仿宋_GB2312" w:cs="仿宋_GB2312"/>
          <w:color w:val="333333"/>
          <w:kern w:val="0"/>
          <w:sz w:val="27"/>
          <w:szCs w:val="27"/>
          <w:lang w:bidi="ar"/>
        </w:rPr>
        <w:t> </w:t>
      </w:r>
      <w:r>
        <w:rPr>
          <w:rFonts w:ascii="仿宋_GB2312" w:eastAsia="仿宋_GB2312" w:hAnsi="仿宋_GB2312" w:cs="仿宋_GB2312"/>
          <w:color w:val="333333"/>
          <w:kern w:val="0"/>
          <w:sz w:val="27"/>
          <w:szCs w:val="27"/>
          <w:lang w:bidi="ar"/>
        </w:rPr>
        <w:t>盈江县安全生产监督管理局</w:t>
      </w: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年部门预算表</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一、部门财务收支总体情况表</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二、部门收入总体情况表</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三、部门支出总体情况表</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四、部门财政拨款收支总体情况表</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五、部门一般公共预算本级财力安排支出情况表</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六、部门基本支出情况表</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七、部门政府性基金预算支出情况表</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八、财政拨款支出明细表（按经济科目分类）</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九、部门一般公共预算</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三公</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经费支出情况表</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十、县本级项目支出绩效目标表（本次下达）</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十一、县本级项目支出绩效目标表（另文下达）</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十二、县对下转移支付绩效目标表</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十三、部门政府采购情况表</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 </w:t>
      </w:r>
    </w:p>
    <w:p w:rsidR="00731CF1" w:rsidRDefault="004014FE">
      <w:pPr>
        <w:widowControl/>
        <w:spacing w:after="0" w:line="600" w:lineRule="atLeast"/>
        <w:ind w:firstLine="420"/>
        <w:rPr>
          <w:rFonts w:ascii="宋体" w:hAnsi="宋体" w:cs="宋体"/>
          <w:color w:val="333333"/>
          <w:sz w:val="24"/>
        </w:rPr>
      </w:pPr>
      <w:r>
        <w:rPr>
          <w:rFonts w:ascii="仿宋_GB2312" w:eastAsia="仿宋_GB2312" w:hAnsi="仿宋_GB2312" w:cs="仿宋_GB2312"/>
          <w:color w:val="333333"/>
          <w:kern w:val="0"/>
          <w:sz w:val="27"/>
          <w:szCs w:val="27"/>
          <w:lang w:bidi="ar"/>
        </w:rPr>
        <w:t>盈江县安全生产监督管理局</w:t>
      </w: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年部门预算编制说明</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 </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lastRenderedPageBreak/>
        <w:t>一、基本职能及主要工作</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（一）部门主要职责</w:t>
      </w:r>
    </w:p>
    <w:p w:rsidR="00731CF1" w:rsidRDefault="004014FE">
      <w:pPr>
        <w:widowControl/>
        <w:spacing w:after="0" w:line="600" w:lineRule="atLeast"/>
        <w:ind w:firstLine="420"/>
        <w:jc w:val="left"/>
        <w:rPr>
          <w:rFonts w:ascii="宋体" w:hAnsi="宋体" w:cs="宋体"/>
          <w:color w:val="333333"/>
          <w:sz w:val="24"/>
        </w:rPr>
      </w:pPr>
      <w:proofErr w:type="gramStart"/>
      <w:r>
        <w:rPr>
          <w:rFonts w:ascii="仿宋_GB2312" w:eastAsia="仿宋_GB2312" w:hAnsi="仿宋_GB2312" w:cs="仿宋_GB2312"/>
          <w:color w:val="333333"/>
          <w:kern w:val="0"/>
          <w:sz w:val="27"/>
          <w:szCs w:val="27"/>
          <w:lang w:bidi="ar"/>
        </w:rPr>
        <w:t>根据盈政发</w:t>
      </w:r>
      <w:proofErr w:type="gramEnd"/>
      <w:r>
        <w:rPr>
          <w:rFonts w:ascii="仿宋_GB2312" w:eastAsia="仿宋_GB2312" w:hAnsi="仿宋_GB2312" w:cs="仿宋_GB2312"/>
          <w:color w:val="333333"/>
          <w:kern w:val="0"/>
          <w:sz w:val="27"/>
          <w:szCs w:val="27"/>
          <w:lang w:bidi="ar"/>
        </w:rPr>
        <w:t>[2011]166</w:t>
      </w:r>
      <w:r>
        <w:rPr>
          <w:rFonts w:ascii="仿宋_GB2312" w:eastAsia="仿宋_GB2312" w:hAnsi="仿宋_GB2312" w:cs="仿宋_GB2312"/>
          <w:color w:val="333333"/>
          <w:kern w:val="0"/>
          <w:sz w:val="27"/>
          <w:szCs w:val="27"/>
          <w:lang w:bidi="ar"/>
        </w:rPr>
        <w:t>号文件规定，盈江县安全生产监督管理局的主要职能是：加强对安全生产工作的综合监督管理和指导协调职责</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加强对有关部门和乡镇安全生产监督管理站工作的监督检查职责</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加强对工矿商贸作业场所职业卫生检查职责。</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（二）机构设置情况</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纳入行政管理部门</w:t>
      </w: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年度部门决算编报的单位共</w:t>
      </w:r>
      <w:r>
        <w:rPr>
          <w:rFonts w:ascii="仿宋_GB2312" w:eastAsia="仿宋_GB2312" w:hAnsi="仿宋_GB2312" w:cs="仿宋_GB2312"/>
          <w:color w:val="333333"/>
          <w:kern w:val="0"/>
          <w:sz w:val="27"/>
          <w:szCs w:val="27"/>
          <w:lang w:bidi="ar"/>
        </w:rPr>
        <w:t>1</w:t>
      </w:r>
      <w:r>
        <w:rPr>
          <w:rFonts w:ascii="仿宋_GB2312" w:eastAsia="仿宋_GB2312" w:hAnsi="仿宋_GB2312" w:cs="仿宋_GB2312"/>
          <w:color w:val="333333"/>
          <w:kern w:val="0"/>
          <w:sz w:val="27"/>
          <w:szCs w:val="27"/>
          <w:lang w:bidi="ar"/>
        </w:rPr>
        <w:t>个。其中：行政单位</w:t>
      </w:r>
      <w:r>
        <w:rPr>
          <w:rFonts w:ascii="仿宋_GB2312" w:eastAsia="仿宋_GB2312" w:hAnsi="仿宋_GB2312" w:cs="仿宋_GB2312"/>
          <w:color w:val="333333"/>
          <w:kern w:val="0"/>
          <w:sz w:val="27"/>
          <w:szCs w:val="27"/>
          <w:lang w:bidi="ar"/>
        </w:rPr>
        <w:t>1</w:t>
      </w:r>
      <w:r>
        <w:rPr>
          <w:rFonts w:ascii="仿宋_GB2312" w:eastAsia="仿宋_GB2312" w:hAnsi="仿宋_GB2312" w:cs="仿宋_GB2312"/>
          <w:color w:val="333333"/>
          <w:kern w:val="0"/>
          <w:sz w:val="27"/>
          <w:szCs w:val="27"/>
          <w:lang w:bidi="ar"/>
        </w:rPr>
        <w:t>个，参照公务员法管理的事业单位</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个，其他事业单位</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个。</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（三）重点工作概述</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盈江安全生产监督管理局</w:t>
      </w: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年主要工作任务紧紧围绕</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隐患大排查、大治理</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的工作要求，落实安全生产责任制，深化安全生产专</w:t>
      </w:r>
      <w:r>
        <w:rPr>
          <w:rFonts w:ascii="仿宋_GB2312" w:eastAsia="仿宋_GB2312" w:hAnsi="仿宋_GB2312" w:cs="仿宋_GB2312"/>
          <w:color w:val="333333"/>
          <w:kern w:val="0"/>
          <w:sz w:val="27"/>
          <w:szCs w:val="27"/>
          <w:lang w:bidi="ar"/>
        </w:rPr>
        <w:t>项整治，认真组织开展了春节、国庆等重点节假日安全大检查和非煤矿山、尾矿库、危险化学品等行业安全生产隐患专项整治、重点行业和领域安全生产隐患排查专项治理行动。有效预防和减少事故的发生，使我县经济平稳发展和社会事业全面进步的同时，全县安全生产保持总体基本稳定的良好发展态势。</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二、预算单位基本情况</w:t>
      </w:r>
    </w:p>
    <w:p w:rsidR="00731CF1" w:rsidRDefault="004014FE">
      <w:pPr>
        <w:widowControl/>
        <w:spacing w:after="0" w:line="600" w:lineRule="atLeast"/>
        <w:ind w:firstLine="420"/>
        <w:jc w:val="left"/>
        <w:rPr>
          <w:rFonts w:ascii="宋体" w:hAnsi="宋体" w:cs="宋体"/>
          <w:color w:val="333333"/>
          <w:sz w:val="24"/>
        </w:rPr>
      </w:pPr>
      <w:proofErr w:type="gramStart"/>
      <w:r>
        <w:rPr>
          <w:rFonts w:ascii="仿宋_GB2312" w:eastAsia="仿宋_GB2312" w:hAnsi="仿宋_GB2312" w:cs="仿宋_GB2312"/>
          <w:color w:val="333333"/>
          <w:kern w:val="0"/>
          <w:sz w:val="27"/>
          <w:szCs w:val="27"/>
          <w:lang w:bidi="ar"/>
        </w:rPr>
        <w:t>我部门</w:t>
      </w:r>
      <w:proofErr w:type="gramEnd"/>
      <w:r>
        <w:rPr>
          <w:rFonts w:ascii="仿宋_GB2312" w:eastAsia="仿宋_GB2312" w:hAnsi="仿宋_GB2312" w:cs="仿宋_GB2312"/>
          <w:color w:val="333333"/>
          <w:kern w:val="0"/>
          <w:sz w:val="27"/>
          <w:szCs w:val="27"/>
          <w:lang w:bidi="ar"/>
        </w:rPr>
        <w:t>编制</w:t>
      </w: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年部门预算单位共</w:t>
      </w:r>
      <w:r>
        <w:rPr>
          <w:rFonts w:ascii="仿宋_GB2312" w:eastAsia="仿宋_GB2312" w:hAnsi="仿宋_GB2312" w:cs="仿宋_GB2312"/>
          <w:color w:val="333333"/>
          <w:kern w:val="0"/>
          <w:sz w:val="27"/>
          <w:szCs w:val="27"/>
          <w:lang w:bidi="ar"/>
        </w:rPr>
        <w:t>1</w:t>
      </w:r>
      <w:r>
        <w:rPr>
          <w:rFonts w:ascii="仿宋_GB2312" w:eastAsia="仿宋_GB2312" w:hAnsi="仿宋_GB2312" w:cs="仿宋_GB2312"/>
          <w:color w:val="333333"/>
          <w:kern w:val="0"/>
          <w:sz w:val="27"/>
          <w:szCs w:val="27"/>
          <w:lang w:bidi="ar"/>
        </w:rPr>
        <w:t>个。其中：财政全供给单位</w:t>
      </w:r>
      <w:r>
        <w:rPr>
          <w:rFonts w:ascii="仿宋_GB2312" w:eastAsia="仿宋_GB2312" w:hAnsi="仿宋_GB2312" w:cs="仿宋_GB2312"/>
          <w:color w:val="333333"/>
          <w:kern w:val="0"/>
          <w:sz w:val="27"/>
          <w:szCs w:val="27"/>
          <w:lang w:bidi="ar"/>
        </w:rPr>
        <w:t>1</w:t>
      </w:r>
      <w:r>
        <w:rPr>
          <w:rFonts w:ascii="仿宋_GB2312" w:eastAsia="仿宋_GB2312" w:hAnsi="仿宋_GB2312" w:cs="仿宋_GB2312"/>
          <w:color w:val="333333"/>
          <w:kern w:val="0"/>
          <w:sz w:val="27"/>
          <w:szCs w:val="27"/>
          <w:lang w:bidi="ar"/>
        </w:rPr>
        <w:t>个；部分供给单位</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个；特殊供给单位</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个；自收自支单位</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个。财政全供给单位中行政单位</w:t>
      </w:r>
      <w:r>
        <w:rPr>
          <w:rFonts w:ascii="仿宋_GB2312" w:eastAsia="仿宋_GB2312" w:hAnsi="仿宋_GB2312" w:cs="仿宋_GB2312"/>
          <w:color w:val="333333"/>
          <w:kern w:val="0"/>
          <w:sz w:val="27"/>
          <w:szCs w:val="27"/>
          <w:lang w:bidi="ar"/>
        </w:rPr>
        <w:t>1</w:t>
      </w:r>
      <w:r>
        <w:rPr>
          <w:rFonts w:ascii="仿宋_GB2312" w:eastAsia="仿宋_GB2312" w:hAnsi="仿宋_GB2312" w:cs="仿宋_GB2312"/>
          <w:color w:val="333333"/>
          <w:kern w:val="0"/>
          <w:sz w:val="27"/>
          <w:szCs w:val="27"/>
          <w:lang w:bidi="ar"/>
        </w:rPr>
        <w:t>个；</w:t>
      </w:r>
      <w:proofErr w:type="gramStart"/>
      <w:r>
        <w:rPr>
          <w:rFonts w:ascii="仿宋_GB2312" w:eastAsia="仿宋_GB2312" w:hAnsi="仿宋_GB2312" w:cs="仿宋_GB2312"/>
          <w:color w:val="333333"/>
          <w:kern w:val="0"/>
          <w:sz w:val="27"/>
          <w:szCs w:val="27"/>
          <w:lang w:bidi="ar"/>
        </w:rPr>
        <w:t>参公管理</w:t>
      </w:r>
      <w:proofErr w:type="gramEnd"/>
      <w:r>
        <w:rPr>
          <w:rFonts w:ascii="仿宋_GB2312" w:eastAsia="仿宋_GB2312" w:hAnsi="仿宋_GB2312" w:cs="仿宋_GB2312"/>
          <w:color w:val="333333"/>
          <w:kern w:val="0"/>
          <w:sz w:val="27"/>
          <w:szCs w:val="27"/>
          <w:lang w:bidi="ar"/>
        </w:rPr>
        <w:t>事业单位</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个；</w:t>
      </w:r>
      <w:proofErr w:type="gramStart"/>
      <w:r>
        <w:rPr>
          <w:rFonts w:ascii="仿宋_GB2312" w:eastAsia="仿宋_GB2312" w:hAnsi="仿宋_GB2312" w:cs="仿宋_GB2312"/>
          <w:color w:val="333333"/>
          <w:kern w:val="0"/>
          <w:sz w:val="27"/>
          <w:szCs w:val="27"/>
          <w:lang w:bidi="ar"/>
        </w:rPr>
        <w:t>非参公管理</w:t>
      </w:r>
      <w:proofErr w:type="gramEnd"/>
      <w:r>
        <w:rPr>
          <w:rFonts w:ascii="仿宋_GB2312" w:eastAsia="仿宋_GB2312" w:hAnsi="仿宋_GB2312" w:cs="仿宋_GB2312"/>
          <w:color w:val="333333"/>
          <w:kern w:val="0"/>
          <w:sz w:val="27"/>
          <w:szCs w:val="27"/>
          <w:lang w:bidi="ar"/>
        </w:rPr>
        <w:t>事业单位</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个。截止</w:t>
      </w:r>
      <w:r>
        <w:rPr>
          <w:rFonts w:ascii="仿宋_GB2312" w:eastAsia="仿宋_GB2312" w:hAnsi="仿宋_GB2312" w:cs="仿宋_GB2312"/>
          <w:color w:val="333333"/>
          <w:kern w:val="0"/>
          <w:sz w:val="27"/>
          <w:szCs w:val="27"/>
          <w:lang w:bidi="ar"/>
        </w:rPr>
        <w:t>2018</w:t>
      </w:r>
      <w:r>
        <w:rPr>
          <w:rFonts w:ascii="仿宋_GB2312" w:eastAsia="仿宋_GB2312" w:hAnsi="仿宋_GB2312" w:cs="仿宋_GB2312"/>
          <w:color w:val="333333"/>
          <w:kern w:val="0"/>
          <w:sz w:val="27"/>
          <w:szCs w:val="27"/>
          <w:lang w:bidi="ar"/>
        </w:rPr>
        <w:t>年</w:t>
      </w:r>
      <w:r>
        <w:rPr>
          <w:rFonts w:ascii="仿宋_GB2312" w:eastAsia="仿宋_GB2312" w:hAnsi="仿宋_GB2312" w:cs="仿宋_GB2312"/>
          <w:color w:val="333333"/>
          <w:kern w:val="0"/>
          <w:sz w:val="27"/>
          <w:szCs w:val="27"/>
          <w:lang w:bidi="ar"/>
        </w:rPr>
        <w:t>11</w:t>
      </w:r>
      <w:r>
        <w:rPr>
          <w:rFonts w:ascii="仿宋_GB2312" w:eastAsia="仿宋_GB2312" w:hAnsi="仿宋_GB2312" w:cs="仿宋_GB2312"/>
          <w:color w:val="333333"/>
          <w:kern w:val="0"/>
          <w:sz w:val="27"/>
          <w:szCs w:val="27"/>
          <w:lang w:bidi="ar"/>
        </w:rPr>
        <w:t>月统计，部门基本情况如下：</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lastRenderedPageBreak/>
        <w:t>在职人员编制</w:t>
      </w:r>
      <w:r>
        <w:rPr>
          <w:rFonts w:ascii="仿宋_GB2312" w:eastAsia="仿宋_GB2312" w:hAnsi="仿宋_GB2312" w:cs="仿宋_GB2312"/>
          <w:color w:val="333333"/>
          <w:kern w:val="0"/>
          <w:sz w:val="27"/>
          <w:szCs w:val="27"/>
          <w:lang w:bidi="ar"/>
        </w:rPr>
        <w:t>10</w:t>
      </w:r>
      <w:r>
        <w:rPr>
          <w:rFonts w:ascii="仿宋_GB2312" w:eastAsia="仿宋_GB2312" w:hAnsi="仿宋_GB2312" w:cs="仿宋_GB2312"/>
          <w:color w:val="333333"/>
          <w:kern w:val="0"/>
          <w:sz w:val="27"/>
          <w:szCs w:val="27"/>
          <w:lang w:bidi="ar"/>
        </w:rPr>
        <w:t>人，其中：行政编制</w:t>
      </w:r>
      <w:r>
        <w:rPr>
          <w:rFonts w:ascii="仿宋_GB2312" w:eastAsia="仿宋_GB2312" w:hAnsi="仿宋_GB2312" w:cs="仿宋_GB2312"/>
          <w:color w:val="333333"/>
          <w:kern w:val="0"/>
          <w:sz w:val="27"/>
          <w:szCs w:val="27"/>
          <w:lang w:bidi="ar"/>
        </w:rPr>
        <w:t> 10</w:t>
      </w:r>
      <w:r>
        <w:rPr>
          <w:rFonts w:ascii="仿宋_GB2312" w:eastAsia="仿宋_GB2312" w:hAnsi="仿宋_GB2312" w:cs="仿宋_GB2312"/>
          <w:color w:val="333333"/>
          <w:kern w:val="0"/>
          <w:sz w:val="27"/>
          <w:szCs w:val="27"/>
          <w:lang w:bidi="ar"/>
        </w:rPr>
        <w:t>人，事业编制</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人。在职实有</w:t>
      </w:r>
      <w:r>
        <w:rPr>
          <w:rFonts w:ascii="仿宋_GB2312" w:eastAsia="仿宋_GB2312" w:hAnsi="仿宋_GB2312" w:cs="仿宋_GB2312"/>
          <w:color w:val="333333"/>
          <w:kern w:val="0"/>
          <w:sz w:val="27"/>
          <w:szCs w:val="27"/>
          <w:lang w:bidi="ar"/>
        </w:rPr>
        <w:t>10</w:t>
      </w:r>
      <w:r>
        <w:rPr>
          <w:rFonts w:ascii="仿宋_GB2312" w:eastAsia="仿宋_GB2312" w:hAnsi="仿宋_GB2312" w:cs="仿宋_GB2312"/>
          <w:color w:val="333333"/>
          <w:kern w:val="0"/>
          <w:sz w:val="27"/>
          <w:szCs w:val="27"/>
          <w:lang w:bidi="ar"/>
        </w:rPr>
        <w:t>人，其中：</w:t>
      </w:r>
      <w:r>
        <w:rPr>
          <w:rFonts w:ascii="宋体" w:hAnsi="宋体" w:cs="宋体" w:hint="eastAsia"/>
          <w:color w:val="333333"/>
          <w:kern w:val="0"/>
          <w:sz w:val="24"/>
          <w:lang w:bidi="ar"/>
        </w:rPr>
        <w:t> </w:t>
      </w:r>
      <w:r>
        <w:rPr>
          <w:rFonts w:ascii="仿宋_GB2312" w:eastAsia="仿宋_GB2312" w:hAnsi="仿宋_GB2312" w:cs="仿宋_GB2312"/>
          <w:color w:val="333333"/>
          <w:kern w:val="0"/>
          <w:sz w:val="27"/>
          <w:szCs w:val="27"/>
          <w:lang w:bidi="ar"/>
        </w:rPr>
        <w:t>财政全供养</w:t>
      </w:r>
      <w:r>
        <w:rPr>
          <w:rFonts w:ascii="仿宋_GB2312" w:eastAsia="仿宋_GB2312" w:hAnsi="仿宋_GB2312" w:cs="仿宋_GB2312"/>
          <w:color w:val="333333"/>
          <w:kern w:val="0"/>
          <w:sz w:val="27"/>
          <w:szCs w:val="27"/>
          <w:lang w:bidi="ar"/>
        </w:rPr>
        <w:t> 10</w:t>
      </w:r>
      <w:r>
        <w:rPr>
          <w:rFonts w:ascii="仿宋_GB2312" w:eastAsia="仿宋_GB2312" w:hAnsi="仿宋_GB2312" w:cs="仿宋_GB2312"/>
          <w:color w:val="333333"/>
          <w:kern w:val="0"/>
          <w:sz w:val="27"/>
          <w:szCs w:val="27"/>
          <w:lang w:bidi="ar"/>
        </w:rPr>
        <w:t>人，财政部分供养</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人，非财政供养</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人。</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离退休人员</w:t>
      </w:r>
      <w:r>
        <w:rPr>
          <w:rFonts w:ascii="仿宋_GB2312" w:eastAsia="仿宋_GB2312" w:hAnsi="仿宋_GB2312" w:cs="仿宋_GB2312"/>
          <w:color w:val="333333"/>
          <w:kern w:val="0"/>
          <w:sz w:val="27"/>
          <w:szCs w:val="27"/>
          <w:lang w:bidi="ar"/>
        </w:rPr>
        <w:t> 0</w:t>
      </w:r>
      <w:r>
        <w:rPr>
          <w:rFonts w:ascii="仿宋_GB2312" w:eastAsia="仿宋_GB2312" w:hAnsi="仿宋_GB2312" w:cs="仿宋_GB2312"/>
          <w:color w:val="333333"/>
          <w:kern w:val="0"/>
          <w:sz w:val="27"/>
          <w:szCs w:val="27"/>
          <w:lang w:bidi="ar"/>
        </w:rPr>
        <w:t>人，其中：</w:t>
      </w:r>
      <w:r>
        <w:rPr>
          <w:rFonts w:ascii="宋体" w:hAnsi="宋体" w:cs="宋体" w:hint="eastAsia"/>
          <w:color w:val="333333"/>
          <w:kern w:val="0"/>
          <w:sz w:val="24"/>
          <w:lang w:bidi="ar"/>
        </w:rPr>
        <w:t> </w:t>
      </w:r>
      <w:r>
        <w:rPr>
          <w:rFonts w:ascii="仿宋_GB2312" w:eastAsia="仿宋_GB2312" w:hAnsi="仿宋_GB2312" w:cs="仿宋_GB2312"/>
          <w:color w:val="333333"/>
          <w:kern w:val="0"/>
          <w:sz w:val="27"/>
          <w:szCs w:val="27"/>
          <w:lang w:bidi="ar"/>
        </w:rPr>
        <w:t>离休</w:t>
      </w:r>
      <w:r>
        <w:rPr>
          <w:rFonts w:ascii="仿宋_GB2312" w:eastAsia="仿宋_GB2312" w:hAnsi="仿宋_GB2312" w:cs="仿宋_GB2312"/>
          <w:color w:val="333333"/>
          <w:kern w:val="0"/>
          <w:sz w:val="27"/>
          <w:szCs w:val="27"/>
          <w:lang w:bidi="ar"/>
        </w:rPr>
        <w:t> 0</w:t>
      </w:r>
      <w:r>
        <w:rPr>
          <w:rFonts w:ascii="仿宋_GB2312" w:eastAsia="仿宋_GB2312" w:hAnsi="仿宋_GB2312" w:cs="仿宋_GB2312"/>
          <w:color w:val="333333"/>
          <w:kern w:val="0"/>
          <w:sz w:val="27"/>
          <w:szCs w:val="27"/>
          <w:lang w:bidi="ar"/>
        </w:rPr>
        <w:t>人，退休</w:t>
      </w:r>
      <w:r>
        <w:rPr>
          <w:rFonts w:ascii="仿宋_GB2312" w:eastAsia="仿宋_GB2312" w:hAnsi="仿宋_GB2312" w:cs="仿宋_GB2312"/>
          <w:color w:val="333333"/>
          <w:kern w:val="0"/>
          <w:sz w:val="27"/>
          <w:szCs w:val="27"/>
          <w:lang w:bidi="ar"/>
        </w:rPr>
        <w:t> 0</w:t>
      </w:r>
      <w:r>
        <w:rPr>
          <w:rFonts w:ascii="仿宋_GB2312" w:eastAsia="仿宋_GB2312" w:hAnsi="仿宋_GB2312" w:cs="仿宋_GB2312"/>
          <w:color w:val="333333"/>
          <w:kern w:val="0"/>
          <w:sz w:val="27"/>
          <w:szCs w:val="27"/>
          <w:lang w:bidi="ar"/>
        </w:rPr>
        <w:t>人。</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车辆编制</w:t>
      </w:r>
      <w:r>
        <w:rPr>
          <w:rFonts w:ascii="仿宋_GB2312" w:eastAsia="仿宋_GB2312" w:hAnsi="仿宋_GB2312" w:cs="仿宋_GB2312"/>
          <w:color w:val="333333"/>
          <w:kern w:val="0"/>
          <w:sz w:val="27"/>
          <w:szCs w:val="27"/>
          <w:lang w:bidi="ar"/>
        </w:rPr>
        <w:t>1</w:t>
      </w:r>
      <w:r>
        <w:rPr>
          <w:rFonts w:ascii="仿宋_GB2312" w:eastAsia="仿宋_GB2312" w:hAnsi="仿宋_GB2312" w:cs="仿宋_GB2312"/>
          <w:color w:val="333333"/>
          <w:kern w:val="0"/>
          <w:sz w:val="27"/>
          <w:szCs w:val="27"/>
          <w:lang w:bidi="ar"/>
        </w:rPr>
        <w:t>辆，实有车辆</w:t>
      </w:r>
      <w:r>
        <w:rPr>
          <w:rFonts w:ascii="仿宋_GB2312" w:eastAsia="仿宋_GB2312" w:hAnsi="仿宋_GB2312" w:cs="仿宋_GB2312"/>
          <w:color w:val="333333"/>
          <w:kern w:val="0"/>
          <w:sz w:val="27"/>
          <w:szCs w:val="27"/>
          <w:lang w:bidi="ar"/>
        </w:rPr>
        <w:t>1</w:t>
      </w:r>
      <w:r>
        <w:rPr>
          <w:rFonts w:ascii="仿宋_GB2312" w:eastAsia="仿宋_GB2312" w:hAnsi="仿宋_GB2312" w:cs="仿宋_GB2312"/>
          <w:color w:val="333333"/>
          <w:kern w:val="0"/>
          <w:sz w:val="27"/>
          <w:szCs w:val="27"/>
          <w:lang w:bidi="ar"/>
        </w:rPr>
        <w:t>辆。</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三、预算单位收入情况</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（一）部门财务收入情况</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20</w:t>
      </w:r>
      <w:r>
        <w:rPr>
          <w:rFonts w:ascii="仿宋_GB2312" w:eastAsia="仿宋_GB2312" w:hAnsi="仿宋_GB2312" w:cs="仿宋_GB2312"/>
          <w:color w:val="333333"/>
          <w:kern w:val="0"/>
          <w:sz w:val="27"/>
          <w:szCs w:val="27"/>
          <w:lang w:bidi="ar"/>
        </w:rPr>
        <w:t>19</w:t>
      </w:r>
      <w:r>
        <w:rPr>
          <w:rFonts w:ascii="仿宋_GB2312" w:eastAsia="仿宋_GB2312" w:hAnsi="仿宋_GB2312" w:cs="仿宋_GB2312"/>
          <w:color w:val="333333"/>
          <w:kern w:val="0"/>
          <w:sz w:val="27"/>
          <w:szCs w:val="27"/>
          <w:lang w:bidi="ar"/>
        </w:rPr>
        <w:t>年部门财务总收入</w:t>
      </w:r>
      <w:r>
        <w:rPr>
          <w:rFonts w:ascii="仿宋_GB2312" w:eastAsia="仿宋_GB2312" w:hAnsi="仿宋_GB2312" w:cs="仿宋_GB2312"/>
          <w:color w:val="333333"/>
          <w:kern w:val="0"/>
          <w:sz w:val="27"/>
          <w:szCs w:val="27"/>
          <w:lang w:bidi="ar"/>
        </w:rPr>
        <w:t> 167.23</w:t>
      </w:r>
      <w:r>
        <w:rPr>
          <w:rFonts w:ascii="仿宋_GB2312" w:eastAsia="仿宋_GB2312" w:hAnsi="仿宋_GB2312" w:cs="仿宋_GB2312"/>
          <w:color w:val="333333"/>
          <w:kern w:val="0"/>
          <w:sz w:val="27"/>
          <w:szCs w:val="27"/>
          <w:lang w:bidi="ar"/>
        </w:rPr>
        <w:t>万元，其中：一般公共预算财政拨款</w:t>
      </w:r>
      <w:r>
        <w:rPr>
          <w:rFonts w:ascii="仿宋_GB2312" w:eastAsia="仿宋_GB2312" w:hAnsi="仿宋_GB2312" w:cs="仿宋_GB2312"/>
          <w:color w:val="333333"/>
          <w:kern w:val="0"/>
          <w:sz w:val="27"/>
          <w:szCs w:val="27"/>
          <w:lang w:bidi="ar"/>
        </w:rPr>
        <w:t>167.23</w:t>
      </w:r>
      <w:r>
        <w:rPr>
          <w:rFonts w:ascii="仿宋_GB2312" w:eastAsia="仿宋_GB2312" w:hAnsi="仿宋_GB2312" w:cs="仿宋_GB2312"/>
          <w:color w:val="333333"/>
          <w:kern w:val="0"/>
          <w:sz w:val="27"/>
          <w:szCs w:val="27"/>
          <w:lang w:bidi="ar"/>
        </w:rPr>
        <w:t>万元，政府性基金预算财政拨款</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万元，国有资本经营预算财政拨款</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万元，事业收入</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万元，事业单位经营收入</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万元，其他收入</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万元，上年结转</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（二）财政拨款收入情况</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年部门财政拨款收入</w:t>
      </w:r>
      <w:r>
        <w:rPr>
          <w:rFonts w:ascii="仿宋_GB2312" w:eastAsia="仿宋_GB2312" w:hAnsi="仿宋_GB2312" w:cs="仿宋_GB2312"/>
          <w:color w:val="333333"/>
          <w:kern w:val="0"/>
          <w:sz w:val="27"/>
          <w:szCs w:val="27"/>
          <w:lang w:bidi="ar"/>
        </w:rPr>
        <w:t> 167.23</w:t>
      </w:r>
      <w:r>
        <w:rPr>
          <w:rFonts w:ascii="仿宋_GB2312" w:eastAsia="仿宋_GB2312" w:hAnsi="仿宋_GB2312" w:cs="仿宋_GB2312"/>
          <w:color w:val="333333"/>
          <w:kern w:val="0"/>
          <w:sz w:val="27"/>
          <w:szCs w:val="27"/>
          <w:lang w:bidi="ar"/>
        </w:rPr>
        <w:t>万元，其中</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本年收入</w:t>
      </w:r>
      <w:r>
        <w:rPr>
          <w:rFonts w:ascii="仿宋_GB2312" w:eastAsia="仿宋_GB2312" w:hAnsi="仿宋_GB2312" w:cs="仿宋_GB2312"/>
          <w:color w:val="333333"/>
          <w:kern w:val="0"/>
          <w:sz w:val="27"/>
          <w:szCs w:val="27"/>
          <w:lang w:bidi="ar"/>
        </w:rPr>
        <w:t>167.23</w:t>
      </w:r>
      <w:r>
        <w:rPr>
          <w:rFonts w:ascii="仿宋_GB2312" w:eastAsia="仿宋_GB2312" w:hAnsi="仿宋_GB2312" w:cs="仿宋_GB2312"/>
          <w:color w:val="333333"/>
          <w:kern w:val="0"/>
          <w:sz w:val="27"/>
          <w:szCs w:val="27"/>
          <w:lang w:bidi="ar"/>
        </w:rPr>
        <w:t>万元，上年结转</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万元。本年收入中，一般公共预算财政拨款</w:t>
      </w:r>
      <w:r>
        <w:rPr>
          <w:rFonts w:ascii="仿宋_GB2312" w:eastAsia="仿宋_GB2312" w:hAnsi="仿宋_GB2312" w:cs="仿宋_GB2312"/>
          <w:color w:val="333333"/>
          <w:kern w:val="0"/>
          <w:sz w:val="27"/>
          <w:szCs w:val="27"/>
          <w:lang w:bidi="ar"/>
        </w:rPr>
        <w:t>167.23</w:t>
      </w:r>
      <w:r>
        <w:rPr>
          <w:rFonts w:ascii="仿宋_GB2312" w:eastAsia="仿宋_GB2312" w:hAnsi="仿宋_GB2312" w:cs="仿宋_GB2312"/>
          <w:color w:val="333333"/>
          <w:kern w:val="0"/>
          <w:sz w:val="27"/>
          <w:szCs w:val="27"/>
          <w:lang w:bidi="ar"/>
        </w:rPr>
        <w:t>万元（本级财力</w:t>
      </w:r>
      <w:r>
        <w:rPr>
          <w:rFonts w:ascii="仿宋_GB2312" w:eastAsia="仿宋_GB2312" w:hAnsi="仿宋_GB2312" w:cs="仿宋_GB2312"/>
          <w:color w:val="333333"/>
          <w:kern w:val="0"/>
          <w:sz w:val="27"/>
          <w:szCs w:val="27"/>
          <w:lang w:bidi="ar"/>
        </w:rPr>
        <w:t>167.23</w:t>
      </w:r>
      <w:r>
        <w:rPr>
          <w:rFonts w:ascii="仿宋_GB2312" w:eastAsia="仿宋_GB2312" w:hAnsi="仿宋_GB2312" w:cs="仿宋_GB2312"/>
          <w:color w:val="333333"/>
          <w:kern w:val="0"/>
          <w:sz w:val="27"/>
          <w:szCs w:val="27"/>
          <w:lang w:bidi="ar"/>
        </w:rPr>
        <w:t>万元，专项收入</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万元，执法办案补助</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万元，收费成本补偿</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万元，财政专户管理的收入</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万元，国有资源（资产）</w:t>
      </w:r>
      <w:r>
        <w:rPr>
          <w:rFonts w:ascii="仿宋_GB2312" w:eastAsia="仿宋_GB2312" w:hAnsi="仿宋_GB2312" w:cs="仿宋_GB2312"/>
          <w:color w:val="333333"/>
          <w:kern w:val="0"/>
          <w:sz w:val="27"/>
          <w:szCs w:val="27"/>
          <w:lang w:bidi="ar"/>
        </w:rPr>
        <w:t>有偿使用成本补偿</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万元），政府性基金预算财政拨款</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万元，国有资本经营预算财政拨款</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四、预算单位支出情况</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年部门预算总支出</w:t>
      </w:r>
      <w:r>
        <w:rPr>
          <w:rFonts w:ascii="仿宋_GB2312" w:eastAsia="仿宋_GB2312" w:hAnsi="仿宋_GB2312" w:cs="仿宋_GB2312"/>
          <w:color w:val="333333"/>
          <w:kern w:val="0"/>
          <w:sz w:val="27"/>
          <w:szCs w:val="27"/>
          <w:lang w:bidi="ar"/>
        </w:rPr>
        <w:t> 167.23</w:t>
      </w:r>
      <w:r>
        <w:rPr>
          <w:rFonts w:ascii="仿宋_GB2312" w:eastAsia="仿宋_GB2312" w:hAnsi="仿宋_GB2312" w:cs="仿宋_GB2312"/>
          <w:color w:val="333333"/>
          <w:kern w:val="0"/>
          <w:sz w:val="27"/>
          <w:szCs w:val="27"/>
          <w:lang w:bidi="ar"/>
        </w:rPr>
        <w:t>万元。财政拨款安排支出</w:t>
      </w:r>
      <w:r>
        <w:rPr>
          <w:rFonts w:ascii="仿宋_GB2312" w:eastAsia="仿宋_GB2312" w:hAnsi="仿宋_GB2312" w:cs="仿宋_GB2312"/>
          <w:color w:val="333333"/>
          <w:kern w:val="0"/>
          <w:sz w:val="27"/>
          <w:szCs w:val="27"/>
          <w:lang w:bidi="ar"/>
        </w:rPr>
        <w:t> 167.23</w:t>
      </w:r>
      <w:r>
        <w:rPr>
          <w:rFonts w:ascii="仿宋_GB2312" w:eastAsia="仿宋_GB2312" w:hAnsi="仿宋_GB2312" w:cs="仿宋_GB2312"/>
          <w:color w:val="333333"/>
          <w:kern w:val="0"/>
          <w:sz w:val="27"/>
          <w:szCs w:val="27"/>
          <w:lang w:bidi="ar"/>
        </w:rPr>
        <w:t>万元，其中，基本支出</w:t>
      </w:r>
      <w:r>
        <w:rPr>
          <w:rFonts w:ascii="仿宋_GB2312" w:eastAsia="仿宋_GB2312" w:hAnsi="仿宋_GB2312" w:cs="仿宋_GB2312"/>
          <w:color w:val="333333"/>
          <w:kern w:val="0"/>
          <w:sz w:val="27"/>
          <w:szCs w:val="27"/>
          <w:lang w:bidi="ar"/>
        </w:rPr>
        <w:t>157.23</w:t>
      </w:r>
      <w:r>
        <w:rPr>
          <w:rFonts w:ascii="仿宋_GB2312" w:eastAsia="仿宋_GB2312" w:hAnsi="仿宋_GB2312" w:cs="仿宋_GB2312"/>
          <w:color w:val="333333"/>
          <w:kern w:val="0"/>
          <w:sz w:val="27"/>
          <w:szCs w:val="27"/>
          <w:lang w:bidi="ar"/>
        </w:rPr>
        <w:t>万元，项目支出</w:t>
      </w:r>
      <w:r>
        <w:rPr>
          <w:rFonts w:ascii="仿宋_GB2312" w:eastAsia="仿宋_GB2312" w:hAnsi="仿宋_GB2312" w:cs="仿宋_GB2312"/>
          <w:color w:val="333333"/>
          <w:kern w:val="0"/>
          <w:sz w:val="27"/>
          <w:szCs w:val="27"/>
          <w:lang w:bidi="ar"/>
        </w:rPr>
        <w:t>10</w:t>
      </w:r>
      <w:r>
        <w:rPr>
          <w:rFonts w:ascii="仿宋_GB2312" w:eastAsia="仿宋_GB2312" w:hAnsi="仿宋_GB2312" w:cs="仿宋_GB2312"/>
          <w:color w:val="333333"/>
          <w:kern w:val="0"/>
          <w:sz w:val="27"/>
          <w:szCs w:val="27"/>
          <w:lang w:bidi="ar"/>
        </w:rPr>
        <w:t>万元。</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（一）财政拨款安排支出按功能科目分类情况</w:t>
      </w:r>
    </w:p>
    <w:p w:rsidR="00731CF1" w:rsidRDefault="00731CF1">
      <w:pPr>
        <w:widowControl/>
        <w:spacing w:after="0" w:line="600" w:lineRule="atLeast"/>
        <w:ind w:firstLine="420"/>
        <w:jc w:val="left"/>
        <w:rPr>
          <w:rFonts w:ascii="宋体" w:hAnsi="宋体" w:cs="宋体"/>
          <w:color w:val="333333"/>
          <w:sz w:val="24"/>
        </w:rPr>
      </w:pPr>
    </w:p>
    <w:p w:rsidR="00731CF1" w:rsidRDefault="004014FE" w:rsidP="004014FE">
      <w:pPr>
        <w:widowControl/>
        <w:spacing w:after="0" w:line="600" w:lineRule="atLeast"/>
        <w:ind w:firstLineChars="200" w:firstLine="540"/>
        <w:jc w:val="left"/>
        <w:rPr>
          <w:rFonts w:ascii="宋体" w:hAnsi="宋体" w:cs="宋体"/>
          <w:color w:val="333333"/>
          <w:sz w:val="24"/>
        </w:rPr>
      </w:pPr>
      <w:r>
        <w:rPr>
          <w:rFonts w:ascii="仿宋_GB2312" w:eastAsia="仿宋_GB2312" w:hAnsi="仿宋_GB2312" w:cs="仿宋_GB2312"/>
          <w:color w:val="333333"/>
          <w:kern w:val="0"/>
          <w:sz w:val="27"/>
          <w:szCs w:val="27"/>
          <w:lang w:bidi="ar"/>
        </w:rPr>
        <w:t>2080505 </w:t>
      </w:r>
      <w:r>
        <w:rPr>
          <w:rFonts w:ascii="仿宋_GB2312" w:eastAsia="仿宋_GB2312" w:hAnsi="仿宋_GB2312" w:cs="仿宋_GB2312"/>
          <w:color w:val="333333"/>
          <w:kern w:val="0"/>
          <w:sz w:val="27"/>
          <w:szCs w:val="27"/>
          <w:lang w:bidi="ar"/>
        </w:rPr>
        <w:t>机关事业单位基本养老保险缴费支出</w:t>
      </w:r>
      <w:r>
        <w:rPr>
          <w:rFonts w:ascii="仿宋_GB2312" w:eastAsia="仿宋_GB2312" w:hAnsi="仿宋_GB2312" w:cs="仿宋_GB2312"/>
          <w:color w:val="333333"/>
          <w:kern w:val="0"/>
          <w:sz w:val="27"/>
          <w:szCs w:val="27"/>
          <w:lang w:bidi="ar"/>
        </w:rPr>
        <w:t>15.18</w:t>
      </w:r>
      <w:r>
        <w:rPr>
          <w:rFonts w:ascii="仿宋_GB2312" w:eastAsia="仿宋_GB2312" w:hAnsi="仿宋_GB2312" w:cs="仿宋_GB2312"/>
          <w:color w:val="333333"/>
          <w:kern w:val="0"/>
          <w:sz w:val="27"/>
          <w:szCs w:val="27"/>
          <w:lang w:bidi="ar"/>
        </w:rPr>
        <w:t>万元，主要用于单位基本养老保险缴费。</w:t>
      </w:r>
    </w:p>
    <w:p w:rsidR="00731CF1" w:rsidRDefault="004014FE" w:rsidP="004014FE">
      <w:pPr>
        <w:widowControl/>
        <w:spacing w:after="0" w:line="600" w:lineRule="atLeast"/>
        <w:ind w:firstLineChars="200" w:firstLine="540"/>
        <w:jc w:val="left"/>
        <w:rPr>
          <w:rFonts w:ascii="宋体" w:hAnsi="宋体" w:cs="宋体"/>
          <w:color w:val="333333"/>
          <w:sz w:val="24"/>
        </w:rPr>
      </w:pPr>
      <w:r>
        <w:rPr>
          <w:rFonts w:ascii="仿宋_GB2312" w:eastAsia="仿宋_GB2312" w:hAnsi="仿宋_GB2312" w:cs="仿宋_GB2312"/>
          <w:color w:val="333333"/>
          <w:kern w:val="0"/>
          <w:sz w:val="27"/>
          <w:szCs w:val="27"/>
          <w:lang w:bidi="ar"/>
        </w:rPr>
        <w:t>2210201 </w:t>
      </w:r>
      <w:r>
        <w:rPr>
          <w:rFonts w:ascii="仿宋_GB2312" w:eastAsia="仿宋_GB2312" w:hAnsi="仿宋_GB2312" w:cs="仿宋_GB2312"/>
          <w:color w:val="333333"/>
          <w:kern w:val="0"/>
          <w:sz w:val="27"/>
          <w:szCs w:val="27"/>
          <w:lang w:bidi="ar"/>
        </w:rPr>
        <w:t>住房公积金</w:t>
      </w:r>
      <w:r>
        <w:rPr>
          <w:rFonts w:ascii="仿宋_GB2312" w:eastAsia="仿宋_GB2312" w:hAnsi="仿宋_GB2312" w:cs="仿宋_GB2312"/>
          <w:color w:val="333333"/>
          <w:kern w:val="0"/>
          <w:sz w:val="27"/>
          <w:szCs w:val="27"/>
          <w:lang w:bidi="ar"/>
        </w:rPr>
        <w:t>13.37</w:t>
      </w:r>
      <w:r>
        <w:rPr>
          <w:rFonts w:ascii="仿宋_GB2312" w:eastAsia="仿宋_GB2312" w:hAnsi="仿宋_GB2312" w:cs="仿宋_GB2312"/>
          <w:color w:val="333333"/>
          <w:kern w:val="0"/>
          <w:sz w:val="27"/>
          <w:szCs w:val="27"/>
          <w:lang w:bidi="ar"/>
        </w:rPr>
        <w:t>万元，主要用于住房公积金。</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2240101 </w:t>
      </w:r>
      <w:r>
        <w:rPr>
          <w:rFonts w:ascii="仿宋_GB2312" w:eastAsia="仿宋_GB2312" w:hAnsi="仿宋_GB2312" w:cs="仿宋_GB2312"/>
          <w:color w:val="333333"/>
          <w:kern w:val="0"/>
          <w:sz w:val="27"/>
          <w:szCs w:val="27"/>
          <w:lang w:bidi="ar"/>
        </w:rPr>
        <w:t>行政运行</w:t>
      </w:r>
      <w:r>
        <w:rPr>
          <w:rFonts w:ascii="仿宋_GB2312" w:eastAsia="仿宋_GB2312" w:hAnsi="仿宋_GB2312" w:cs="仿宋_GB2312"/>
          <w:color w:val="333333"/>
          <w:kern w:val="0"/>
          <w:sz w:val="27"/>
          <w:szCs w:val="27"/>
          <w:lang w:bidi="ar"/>
        </w:rPr>
        <w:t>128.68</w:t>
      </w:r>
      <w:r>
        <w:rPr>
          <w:rFonts w:ascii="仿宋_GB2312" w:eastAsia="仿宋_GB2312" w:hAnsi="仿宋_GB2312" w:cs="仿宋_GB2312"/>
          <w:color w:val="333333"/>
          <w:kern w:val="0"/>
          <w:sz w:val="27"/>
          <w:szCs w:val="27"/>
          <w:lang w:bidi="ar"/>
        </w:rPr>
        <w:t>万元，主要用于在职职工全年工</w:t>
      </w:r>
      <w:r>
        <w:rPr>
          <w:rFonts w:ascii="仿宋_GB2312" w:eastAsia="仿宋_GB2312" w:hAnsi="仿宋_GB2312" w:cs="仿宋_GB2312"/>
          <w:color w:val="333333"/>
          <w:kern w:val="0"/>
          <w:sz w:val="27"/>
          <w:szCs w:val="27"/>
          <w:lang w:bidi="ar"/>
        </w:rPr>
        <w:t>资福利支出及机构正常运转经费。</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2240106</w:t>
      </w:r>
      <w:r>
        <w:rPr>
          <w:rFonts w:ascii="仿宋_GB2312" w:eastAsia="仿宋_GB2312" w:hAnsi="仿宋_GB2312" w:cs="仿宋_GB2312"/>
          <w:color w:val="333333"/>
          <w:kern w:val="0"/>
          <w:sz w:val="27"/>
          <w:szCs w:val="27"/>
          <w:lang w:bidi="ar"/>
        </w:rPr>
        <w:t>安全监督</w:t>
      </w:r>
      <w:r>
        <w:rPr>
          <w:rFonts w:ascii="仿宋_GB2312" w:eastAsia="仿宋_GB2312" w:hAnsi="仿宋_GB2312" w:cs="仿宋_GB2312"/>
          <w:color w:val="333333"/>
          <w:kern w:val="0"/>
          <w:sz w:val="27"/>
          <w:szCs w:val="27"/>
          <w:lang w:bidi="ar"/>
        </w:rPr>
        <w:t>10</w:t>
      </w:r>
      <w:r>
        <w:rPr>
          <w:rFonts w:ascii="仿宋_GB2312" w:eastAsia="仿宋_GB2312" w:hAnsi="仿宋_GB2312" w:cs="仿宋_GB2312"/>
          <w:color w:val="333333"/>
          <w:kern w:val="0"/>
          <w:sz w:val="27"/>
          <w:szCs w:val="27"/>
          <w:lang w:bidi="ar"/>
        </w:rPr>
        <w:t>万元，主要用于</w:t>
      </w: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年安全生产监督检查工作经费。</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（二）财政拨款安排支出按经济科目分类情况</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2080505 </w:t>
      </w:r>
      <w:r>
        <w:rPr>
          <w:rFonts w:ascii="仿宋_GB2312" w:eastAsia="仿宋_GB2312" w:hAnsi="仿宋_GB2312" w:cs="仿宋_GB2312"/>
          <w:color w:val="333333"/>
          <w:kern w:val="0"/>
          <w:sz w:val="27"/>
          <w:szCs w:val="27"/>
          <w:lang w:bidi="ar"/>
        </w:rPr>
        <w:t>机关事业单位基本养老保险缴费支出</w:t>
      </w:r>
      <w:r>
        <w:rPr>
          <w:rFonts w:ascii="仿宋_GB2312" w:eastAsia="仿宋_GB2312" w:hAnsi="仿宋_GB2312" w:cs="仿宋_GB2312"/>
          <w:color w:val="333333"/>
          <w:kern w:val="0"/>
          <w:sz w:val="27"/>
          <w:szCs w:val="27"/>
          <w:lang w:bidi="ar"/>
        </w:rPr>
        <w:t>15.18</w:t>
      </w:r>
      <w:r>
        <w:rPr>
          <w:rFonts w:ascii="仿宋_GB2312" w:eastAsia="仿宋_GB2312" w:hAnsi="仿宋_GB2312" w:cs="仿宋_GB2312"/>
          <w:color w:val="333333"/>
          <w:kern w:val="0"/>
          <w:sz w:val="27"/>
          <w:szCs w:val="27"/>
          <w:lang w:bidi="ar"/>
        </w:rPr>
        <w:t>万元（其中：基本支出</w:t>
      </w:r>
      <w:r>
        <w:rPr>
          <w:rFonts w:ascii="仿宋_GB2312" w:eastAsia="仿宋_GB2312" w:hAnsi="仿宋_GB2312" w:cs="仿宋_GB2312"/>
          <w:color w:val="333333"/>
          <w:kern w:val="0"/>
          <w:sz w:val="27"/>
          <w:szCs w:val="27"/>
          <w:lang w:bidi="ar"/>
        </w:rPr>
        <w:t>15.18</w:t>
      </w:r>
      <w:r>
        <w:rPr>
          <w:rFonts w:ascii="仿宋_GB2312" w:eastAsia="仿宋_GB2312" w:hAnsi="仿宋_GB2312" w:cs="仿宋_GB2312"/>
          <w:color w:val="333333"/>
          <w:kern w:val="0"/>
          <w:sz w:val="27"/>
          <w:szCs w:val="27"/>
          <w:lang w:bidi="ar"/>
        </w:rPr>
        <w:t>万元，项目支出</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万元）主要用于</w:t>
      </w:r>
      <w:r>
        <w:rPr>
          <w:rFonts w:ascii="仿宋_GB2312" w:eastAsia="仿宋_GB2312" w:hAnsi="仿宋_GB2312" w:cs="仿宋_GB2312"/>
          <w:color w:val="333333"/>
          <w:kern w:val="0"/>
          <w:sz w:val="27"/>
          <w:szCs w:val="27"/>
          <w:lang w:bidi="ar"/>
        </w:rPr>
        <w:t>301</w:t>
      </w:r>
      <w:r>
        <w:rPr>
          <w:rFonts w:ascii="仿宋_GB2312" w:eastAsia="仿宋_GB2312" w:hAnsi="仿宋_GB2312" w:cs="仿宋_GB2312"/>
          <w:color w:val="333333"/>
          <w:kern w:val="0"/>
          <w:sz w:val="27"/>
          <w:szCs w:val="27"/>
          <w:lang w:bidi="ar"/>
        </w:rPr>
        <w:t>工资福利支出中的单位基本养老保险缴费支出</w:t>
      </w:r>
      <w:r>
        <w:rPr>
          <w:rFonts w:ascii="仿宋_GB2312" w:eastAsia="仿宋_GB2312" w:hAnsi="仿宋_GB2312" w:cs="仿宋_GB2312"/>
          <w:color w:val="333333"/>
          <w:kern w:val="0"/>
          <w:sz w:val="27"/>
          <w:szCs w:val="27"/>
          <w:lang w:bidi="ar"/>
        </w:rPr>
        <w:t>15.18</w:t>
      </w:r>
      <w:r>
        <w:rPr>
          <w:rFonts w:ascii="仿宋_GB2312" w:eastAsia="仿宋_GB2312" w:hAnsi="仿宋_GB2312" w:cs="仿宋_GB2312"/>
          <w:color w:val="333333"/>
          <w:kern w:val="0"/>
          <w:sz w:val="27"/>
          <w:szCs w:val="27"/>
          <w:lang w:bidi="ar"/>
        </w:rPr>
        <w:t>万元。</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2210201 </w:t>
      </w:r>
      <w:r>
        <w:rPr>
          <w:rFonts w:ascii="仿宋_GB2312" w:eastAsia="仿宋_GB2312" w:hAnsi="仿宋_GB2312" w:cs="仿宋_GB2312"/>
          <w:color w:val="333333"/>
          <w:kern w:val="0"/>
          <w:sz w:val="27"/>
          <w:szCs w:val="27"/>
          <w:lang w:bidi="ar"/>
        </w:rPr>
        <w:t>住房公积金</w:t>
      </w:r>
      <w:r>
        <w:rPr>
          <w:rFonts w:ascii="仿宋_GB2312" w:eastAsia="仿宋_GB2312" w:hAnsi="仿宋_GB2312" w:cs="仿宋_GB2312"/>
          <w:color w:val="333333"/>
          <w:kern w:val="0"/>
          <w:sz w:val="27"/>
          <w:szCs w:val="27"/>
          <w:lang w:bidi="ar"/>
        </w:rPr>
        <w:t>13.37</w:t>
      </w:r>
      <w:r>
        <w:rPr>
          <w:rFonts w:ascii="仿宋_GB2312" w:eastAsia="仿宋_GB2312" w:hAnsi="仿宋_GB2312" w:cs="仿宋_GB2312"/>
          <w:color w:val="333333"/>
          <w:kern w:val="0"/>
          <w:sz w:val="27"/>
          <w:szCs w:val="27"/>
          <w:lang w:bidi="ar"/>
        </w:rPr>
        <w:t>万元（其中：基本支出</w:t>
      </w:r>
      <w:r>
        <w:rPr>
          <w:rFonts w:ascii="仿宋_GB2312" w:eastAsia="仿宋_GB2312" w:hAnsi="仿宋_GB2312" w:cs="仿宋_GB2312"/>
          <w:color w:val="333333"/>
          <w:kern w:val="0"/>
          <w:sz w:val="27"/>
          <w:szCs w:val="27"/>
          <w:lang w:bidi="ar"/>
        </w:rPr>
        <w:t>13.37</w:t>
      </w:r>
      <w:r>
        <w:rPr>
          <w:rFonts w:ascii="仿宋_GB2312" w:eastAsia="仿宋_GB2312" w:hAnsi="仿宋_GB2312" w:cs="仿宋_GB2312"/>
          <w:color w:val="333333"/>
          <w:kern w:val="0"/>
          <w:sz w:val="27"/>
          <w:szCs w:val="27"/>
          <w:lang w:bidi="ar"/>
        </w:rPr>
        <w:t>万元，项目支出</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万元）主要用于</w:t>
      </w:r>
      <w:r>
        <w:rPr>
          <w:rFonts w:ascii="仿宋_GB2312" w:eastAsia="仿宋_GB2312" w:hAnsi="仿宋_GB2312" w:cs="仿宋_GB2312"/>
          <w:color w:val="333333"/>
          <w:kern w:val="0"/>
          <w:sz w:val="27"/>
          <w:szCs w:val="27"/>
          <w:lang w:bidi="ar"/>
        </w:rPr>
        <w:t>301</w:t>
      </w:r>
      <w:r>
        <w:rPr>
          <w:rFonts w:ascii="仿宋_GB2312" w:eastAsia="仿宋_GB2312" w:hAnsi="仿宋_GB2312" w:cs="仿宋_GB2312"/>
          <w:color w:val="333333"/>
          <w:kern w:val="0"/>
          <w:sz w:val="27"/>
          <w:szCs w:val="27"/>
          <w:lang w:bidi="ar"/>
        </w:rPr>
        <w:t>工资福利支出中的住房公积金</w:t>
      </w:r>
      <w:r>
        <w:rPr>
          <w:rFonts w:ascii="仿宋_GB2312" w:eastAsia="仿宋_GB2312" w:hAnsi="仿宋_GB2312" w:cs="仿宋_GB2312"/>
          <w:color w:val="333333"/>
          <w:kern w:val="0"/>
          <w:sz w:val="27"/>
          <w:szCs w:val="27"/>
          <w:lang w:bidi="ar"/>
        </w:rPr>
        <w:t>13.37</w:t>
      </w:r>
      <w:r>
        <w:rPr>
          <w:rFonts w:ascii="仿宋_GB2312" w:eastAsia="仿宋_GB2312" w:hAnsi="仿宋_GB2312" w:cs="仿宋_GB2312"/>
          <w:color w:val="333333"/>
          <w:kern w:val="0"/>
          <w:sz w:val="27"/>
          <w:szCs w:val="27"/>
          <w:lang w:bidi="ar"/>
        </w:rPr>
        <w:t>万元。</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2240101 </w:t>
      </w:r>
      <w:r>
        <w:rPr>
          <w:rFonts w:ascii="仿宋_GB2312" w:eastAsia="仿宋_GB2312" w:hAnsi="仿宋_GB2312" w:cs="仿宋_GB2312"/>
          <w:color w:val="333333"/>
          <w:kern w:val="0"/>
          <w:sz w:val="27"/>
          <w:szCs w:val="27"/>
          <w:lang w:bidi="ar"/>
        </w:rPr>
        <w:t>行政运行</w:t>
      </w:r>
      <w:r>
        <w:rPr>
          <w:rFonts w:ascii="仿宋_GB2312" w:eastAsia="仿宋_GB2312" w:hAnsi="仿宋_GB2312" w:cs="仿宋_GB2312"/>
          <w:color w:val="333333"/>
          <w:kern w:val="0"/>
          <w:sz w:val="27"/>
          <w:szCs w:val="27"/>
          <w:lang w:bidi="ar"/>
        </w:rPr>
        <w:t>128.68</w:t>
      </w:r>
      <w:r>
        <w:rPr>
          <w:rFonts w:ascii="仿宋_GB2312" w:eastAsia="仿宋_GB2312" w:hAnsi="仿宋_GB2312" w:cs="仿宋_GB2312"/>
          <w:color w:val="333333"/>
          <w:kern w:val="0"/>
          <w:sz w:val="27"/>
          <w:szCs w:val="27"/>
          <w:lang w:bidi="ar"/>
        </w:rPr>
        <w:t>万元（其中：基本支出</w:t>
      </w:r>
      <w:r>
        <w:rPr>
          <w:rFonts w:ascii="仿宋_GB2312" w:eastAsia="仿宋_GB2312" w:hAnsi="仿宋_GB2312" w:cs="仿宋_GB2312"/>
          <w:color w:val="333333"/>
          <w:kern w:val="0"/>
          <w:sz w:val="27"/>
          <w:szCs w:val="27"/>
          <w:lang w:bidi="ar"/>
        </w:rPr>
        <w:t>128.68</w:t>
      </w:r>
      <w:r>
        <w:rPr>
          <w:rFonts w:ascii="仿宋_GB2312" w:eastAsia="仿宋_GB2312" w:hAnsi="仿宋_GB2312" w:cs="仿宋_GB2312"/>
          <w:color w:val="333333"/>
          <w:kern w:val="0"/>
          <w:sz w:val="27"/>
          <w:szCs w:val="27"/>
          <w:lang w:bidi="ar"/>
        </w:rPr>
        <w:t>万元，项目支出</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万元）主要用于</w:t>
      </w:r>
      <w:r>
        <w:rPr>
          <w:rFonts w:ascii="仿宋_GB2312" w:eastAsia="仿宋_GB2312" w:hAnsi="仿宋_GB2312" w:cs="仿宋_GB2312"/>
          <w:color w:val="333333"/>
          <w:kern w:val="0"/>
          <w:sz w:val="27"/>
          <w:szCs w:val="27"/>
          <w:lang w:bidi="ar"/>
        </w:rPr>
        <w:t>301</w:t>
      </w:r>
      <w:r>
        <w:rPr>
          <w:rFonts w:ascii="仿宋_GB2312" w:eastAsia="仿宋_GB2312" w:hAnsi="仿宋_GB2312" w:cs="仿宋_GB2312"/>
          <w:color w:val="333333"/>
          <w:kern w:val="0"/>
          <w:sz w:val="27"/>
          <w:szCs w:val="27"/>
          <w:lang w:bidi="ar"/>
        </w:rPr>
        <w:t>工资福利支出</w:t>
      </w:r>
      <w:r>
        <w:rPr>
          <w:rFonts w:ascii="仿宋_GB2312" w:eastAsia="仿宋_GB2312" w:hAnsi="仿宋_GB2312" w:cs="仿宋_GB2312"/>
          <w:color w:val="333333"/>
          <w:kern w:val="0"/>
          <w:sz w:val="27"/>
          <w:szCs w:val="27"/>
          <w:lang w:bidi="ar"/>
        </w:rPr>
        <w:t>114.04</w:t>
      </w:r>
      <w:r>
        <w:rPr>
          <w:rFonts w:ascii="仿宋_GB2312" w:eastAsia="仿宋_GB2312" w:hAnsi="仿宋_GB2312" w:cs="仿宋_GB2312"/>
          <w:color w:val="333333"/>
          <w:kern w:val="0"/>
          <w:sz w:val="27"/>
          <w:szCs w:val="27"/>
          <w:lang w:bidi="ar"/>
        </w:rPr>
        <w:t>万元，</w:t>
      </w:r>
      <w:r>
        <w:rPr>
          <w:rFonts w:ascii="仿宋_GB2312" w:eastAsia="仿宋_GB2312" w:hAnsi="仿宋_GB2312" w:cs="仿宋_GB2312"/>
          <w:color w:val="333333"/>
          <w:kern w:val="0"/>
          <w:sz w:val="27"/>
          <w:szCs w:val="27"/>
          <w:lang w:bidi="ar"/>
        </w:rPr>
        <w:t>302</w:t>
      </w:r>
      <w:r>
        <w:rPr>
          <w:rFonts w:ascii="仿宋_GB2312" w:eastAsia="仿宋_GB2312" w:hAnsi="仿宋_GB2312" w:cs="仿宋_GB2312"/>
          <w:color w:val="333333"/>
          <w:kern w:val="0"/>
          <w:sz w:val="27"/>
          <w:szCs w:val="27"/>
          <w:lang w:bidi="ar"/>
        </w:rPr>
        <w:t>商品和服务支出</w:t>
      </w:r>
      <w:r>
        <w:rPr>
          <w:rFonts w:ascii="仿宋_GB2312" w:eastAsia="仿宋_GB2312" w:hAnsi="仿宋_GB2312" w:cs="仿宋_GB2312"/>
          <w:color w:val="333333"/>
          <w:kern w:val="0"/>
          <w:sz w:val="27"/>
          <w:szCs w:val="27"/>
          <w:lang w:bidi="ar"/>
        </w:rPr>
        <w:t>14.64</w:t>
      </w:r>
      <w:r>
        <w:rPr>
          <w:rFonts w:ascii="仿宋_GB2312" w:eastAsia="仿宋_GB2312" w:hAnsi="仿宋_GB2312" w:cs="仿宋_GB2312"/>
          <w:color w:val="333333"/>
          <w:kern w:val="0"/>
          <w:sz w:val="27"/>
          <w:szCs w:val="27"/>
          <w:lang w:bidi="ar"/>
        </w:rPr>
        <w:t>万元。</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2240106</w:t>
      </w:r>
      <w:r>
        <w:rPr>
          <w:rFonts w:ascii="仿宋_GB2312" w:eastAsia="仿宋_GB2312" w:hAnsi="仿宋_GB2312" w:cs="仿宋_GB2312"/>
          <w:color w:val="333333"/>
          <w:kern w:val="0"/>
          <w:sz w:val="27"/>
          <w:szCs w:val="27"/>
          <w:lang w:bidi="ar"/>
        </w:rPr>
        <w:t>安全监督</w:t>
      </w:r>
      <w:r>
        <w:rPr>
          <w:rFonts w:ascii="仿宋_GB2312" w:eastAsia="仿宋_GB2312" w:hAnsi="仿宋_GB2312" w:cs="仿宋_GB2312"/>
          <w:color w:val="333333"/>
          <w:kern w:val="0"/>
          <w:sz w:val="27"/>
          <w:szCs w:val="27"/>
          <w:lang w:bidi="ar"/>
        </w:rPr>
        <w:t>10</w:t>
      </w:r>
      <w:r>
        <w:rPr>
          <w:rFonts w:ascii="仿宋_GB2312" w:eastAsia="仿宋_GB2312" w:hAnsi="仿宋_GB2312" w:cs="仿宋_GB2312"/>
          <w:color w:val="333333"/>
          <w:kern w:val="0"/>
          <w:sz w:val="27"/>
          <w:szCs w:val="27"/>
          <w:lang w:bidi="ar"/>
        </w:rPr>
        <w:t>万元（其中：基本支出</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万元，项目支出</w:t>
      </w:r>
      <w:r>
        <w:rPr>
          <w:rFonts w:ascii="仿宋_GB2312" w:eastAsia="仿宋_GB2312" w:hAnsi="仿宋_GB2312" w:cs="仿宋_GB2312"/>
          <w:color w:val="333333"/>
          <w:kern w:val="0"/>
          <w:sz w:val="27"/>
          <w:szCs w:val="27"/>
          <w:lang w:bidi="ar"/>
        </w:rPr>
        <w:t>10</w:t>
      </w:r>
      <w:r>
        <w:rPr>
          <w:rFonts w:ascii="仿宋_GB2312" w:eastAsia="仿宋_GB2312" w:hAnsi="仿宋_GB2312" w:cs="仿宋_GB2312"/>
          <w:color w:val="333333"/>
          <w:kern w:val="0"/>
          <w:sz w:val="27"/>
          <w:szCs w:val="27"/>
          <w:lang w:bidi="ar"/>
        </w:rPr>
        <w:t>万元）主要用于</w:t>
      </w:r>
      <w:r>
        <w:rPr>
          <w:rFonts w:ascii="仿宋_GB2312" w:eastAsia="仿宋_GB2312" w:hAnsi="仿宋_GB2312" w:cs="仿宋_GB2312"/>
          <w:color w:val="333333"/>
          <w:kern w:val="0"/>
          <w:sz w:val="27"/>
          <w:szCs w:val="27"/>
          <w:lang w:bidi="ar"/>
        </w:rPr>
        <w:t>302</w:t>
      </w:r>
      <w:r>
        <w:rPr>
          <w:rFonts w:ascii="仿宋_GB2312" w:eastAsia="仿宋_GB2312" w:hAnsi="仿宋_GB2312" w:cs="仿宋_GB2312"/>
          <w:color w:val="333333"/>
          <w:kern w:val="0"/>
          <w:sz w:val="27"/>
          <w:szCs w:val="27"/>
          <w:lang w:bidi="ar"/>
        </w:rPr>
        <w:t>商品和服务支出</w:t>
      </w:r>
      <w:r>
        <w:rPr>
          <w:rFonts w:ascii="仿宋_GB2312" w:eastAsia="仿宋_GB2312" w:hAnsi="仿宋_GB2312" w:cs="仿宋_GB2312"/>
          <w:color w:val="333333"/>
          <w:kern w:val="0"/>
          <w:sz w:val="27"/>
          <w:szCs w:val="27"/>
          <w:lang w:bidi="ar"/>
        </w:rPr>
        <w:t>10</w:t>
      </w:r>
      <w:r>
        <w:rPr>
          <w:rFonts w:ascii="仿宋_GB2312" w:eastAsia="仿宋_GB2312" w:hAnsi="仿宋_GB2312" w:cs="仿宋_GB2312"/>
          <w:color w:val="333333"/>
          <w:kern w:val="0"/>
          <w:sz w:val="27"/>
          <w:szCs w:val="27"/>
          <w:lang w:bidi="ar"/>
        </w:rPr>
        <w:t>万元。</w:t>
      </w:r>
    </w:p>
    <w:p w:rsidR="00731CF1" w:rsidRDefault="004014FE" w:rsidP="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五、县对下专项转移支付情况</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本单位</w:t>
      </w: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年无县对下专项转移支付项目</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六、政府采购预算情况</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lastRenderedPageBreak/>
        <w:t>根据《中华人民共和国政府采购法》的有关规定，编制了政府采购预算，共涉及采购项目</w:t>
      </w:r>
      <w:r>
        <w:rPr>
          <w:rFonts w:ascii="仿宋_GB2312" w:eastAsia="仿宋_GB2312" w:hAnsi="仿宋_GB2312" w:cs="仿宋_GB2312"/>
          <w:color w:val="333333"/>
          <w:kern w:val="0"/>
          <w:sz w:val="27"/>
          <w:szCs w:val="27"/>
          <w:lang w:bidi="ar"/>
        </w:rPr>
        <w:t>2</w:t>
      </w:r>
      <w:r>
        <w:rPr>
          <w:rFonts w:ascii="仿宋_GB2312" w:eastAsia="仿宋_GB2312" w:hAnsi="仿宋_GB2312" w:cs="仿宋_GB2312"/>
          <w:color w:val="333333"/>
          <w:kern w:val="0"/>
          <w:sz w:val="27"/>
          <w:szCs w:val="27"/>
          <w:lang w:bidi="ar"/>
        </w:rPr>
        <w:t>个，采购预算资金</w:t>
      </w:r>
      <w:r>
        <w:rPr>
          <w:rFonts w:ascii="仿宋_GB2312" w:eastAsia="仿宋_GB2312" w:hAnsi="仿宋_GB2312" w:cs="仿宋_GB2312"/>
          <w:color w:val="333333"/>
          <w:kern w:val="0"/>
          <w:sz w:val="27"/>
          <w:szCs w:val="27"/>
          <w:lang w:bidi="ar"/>
        </w:rPr>
        <w:t>3.2</w:t>
      </w:r>
      <w:r>
        <w:rPr>
          <w:rFonts w:ascii="仿宋_GB2312" w:eastAsia="仿宋_GB2312" w:hAnsi="仿宋_GB2312" w:cs="仿宋_GB2312"/>
          <w:color w:val="333333"/>
          <w:kern w:val="0"/>
          <w:sz w:val="27"/>
          <w:szCs w:val="27"/>
          <w:lang w:bidi="ar"/>
        </w:rPr>
        <w:t>万元。</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七、预算收支增减变化情</w:t>
      </w:r>
      <w:r>
        <w:rPr>
          <w:rFonts w:ascii="仿宋_GB2312" w:eastAsia="仿宋_GB2312" w:hAnsi="仿宋_GB2312" w:cs="仿宋_GB2312"/>
          <w:color w:val="333333"/>
          <w:kern w:val="0"/>
          <w:sz w:val="27"/>
          <w:szCs w:val="27"/>
          <w:lang w:bidi="ar"/>
        </w:rPr>
        <w:t>况说明</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（一）部门基本收入预算变动的主要原因，对本年与上年同口径数据比对情况分析</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2019 </w:t>
      </w:r>
      <w:r>
        <w:rPr>
          <w:rFonts w:ascii="仿宋_GB2312" w:eastAsia="仿宋_GB2312" w:hAnsi="仿宋_GB2312" w:cs="仿宋_GB2312"/>
          <w:color w:val="333333"/>
          <w:kern w:val="0"/>
          <w:sz w:val="27"/>
          <w:szCs w:val="27"/>
          <w:lang w:bidi="ar"/>
        </w:rPr>
        <w:t>年盈江县安监</w:t>
      </w:r>
      <w:proofErr w:type="gramStart"/>
      <w:r>
        <w:rPr>
          <w:rFonts w:ascii="仿宋_GB2312" w:eastAsia="仿宋_GB2312" w:hAnsi="仿宋_GB2312" w:cs="仿宋_GB2312"/>
          <w:color w:val="333333"/>
          <w:kern w:val="0"/>
          <w:sz w:val="27"/>
          <w:szCs w:val="27"/>
          <w:lang w:bidi="ar"/>
        </w:rPr>
        <w:t>局基本</w:t>
      </w:r>
      <w:proofErr w:type="gramEnd"/>
      <w:r>
        <w:rPr>
          <w:rFonts w:ascii="仿宋_GB2312" w:eastAsia="仿宋_GB2312" w:hAnsi="仿宋_GB2312" w:cs="仿宋_GB2312"/>
          <w:color w:val="333333"/>
          <w:kern w:val="0"/>
          <w:sz w:val="27"/>
          <w:szCs w:val="27"/>
          <w:lang w:bidi="ar"/>
        </w:rPr>
        <w:t>收入</w:t>
      </w:r>
      <w:r>
        <w:rPr>
          <w:rFonts w:ascii="仿宋_GB2312" w:eastAsia="仿宋_GB2312" w:hAnsi="仿宋_GB2312" w:cs="仿宋_GB2312"/>
          <w:color w:val="333333"/>
          <w:kern w:val="0"/>
          <w:sz w:val="27"/>
          <w:szCs w:val="27"/>
          <w:lang w:bidi="ar"/>
        </w:rPr>
        <w:t>157.23</w:t>
      </w:r>
      <w:r>
        <w:rPr>
          <w:rFonts w:ascii="仿宋_GB2312" w:eastAsia="仿宋_GB2312" w:hAnsi="仿宋_GB2312" w:cs="仿宋_GB2312"/>
          <w:color w:val="333333"/>
          <w:kern w:val="0"/>
          <w:sz w:val="27"/>
          <w:szCs w:val="27"/>
          <w:lang w:bidi="ar"/>
        </w:rPr>
        <w:t>万元与上年同期数</w:t>
      </w:r>
      <w:r>
        <w:rPr>
          <w:rFonts w:ascii="仿宋_GB2312" w:eastAsia="仿宋_GB2312" w:hAnsi="仿宋_GB2312" w:cs="仿宋_GB2312"/>
          <w:color w:val="333333"/>
          <w:kern w:val="0"/>
          <w:sz w:val="27"/>
          <w:szCs w:val="27"/>
          <w:lang w:bidi="ar"/>
        </w:rPr>
        <w:t>136.73</w:t>
      </w:r>
      <w:r>
        <w:rPr>
          <w:rFonts w:ascii="仿宋_GB2312" w:eastAsia="仿宋_GB2312" w:hAnsi="仿宋_GB2312" w:cs="仿宋_GB2312"/>
          <w:color w:val="333333"/>
          <w:kern w:val="0"/>
          <w:sz w:val="27"/>
          <w:szCs w:val="27"/>
          <w:lang w:bidi="ar"/>
        </w:rPr>
        <w:t>万元相比，增加</w:t>
      </w:r>
      <w:r>
        <w:rPr>
          <w:rFonts w:ascii="仿宋_GB2312" w:eastAsia="仿宋_GB2312" w:hAnsi="仿宋_GB2312" w:cs="仿宋_GB2312"/>
          <w:color w:val="333333"/>
          <w:kern w:val="0"/>
          <w:sz w:val="27"/>
          <w:szCs w:val="27"/>
          <w:lang w:bidi="ar"/>
        </w:rPr>
        <w:t>20.5</w:t>
      </w:r>
      <w:r>
        <w:rPr>
          <w:rFonts w:ascii="仿宋_GB2312" w:eastAsia="仿宋_GB2312" w:hAnsi="仿宋_GB2312" w:cs="仿宋_GB2312"/>
          <w:color w:val="333333"/>
          <w:kern w:val="0"/>
          <w:sz w:val="27"/>
          <w:szCs w:val="27"/>
          <w:lang w:bidi="ar"/>
        </w:rPr>
        <w:t>万元增幅为</w:t>
      </w:r>
      <w:r>
        <w:rPr>
          <w:rFonts w:ascii="仿宋_GB2312" w:eastAsia="仿宋_GB2312" w:hAnsi="仿宋_GB2312" w:cs="仿宋_GB2312"/>
          <w:color w:val="333333"/>
          <w:kern w:val="0"/>
          <w:sz w:val="27"/>
          <w:szCs w:val="27"/>
          <w:lang w:bidi="ar"/>
        </w:rPr>
        <w:t>13%</w:t>
      </w:r>
      <w:r>
        <w:rPr>
          <w:rFonts w:ascii="仿宋_GB2312" w:eastAsia="仿宋_GB2312" w:hAnsi="仿宋_GB2312" w:cs="仿宋_GB2312"/>
          <w:color w:val="333333"/>
          <w:kern w:val="0"/>
          <w:sz w:val="27"/>
          <w:szCs w:val="27"/>
          <w:lang w:bidi="ar"/>
        </w:rPr>
        <w:t>主要是在职职工调增增资。</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（二）部门项目收入预算变动的主要原因，对本年与上年同口径数据比对情况分析</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2019 </w:t>
      </w:r>
      <w:r>
        <w:rPr>
          <w:rFonts w:ascii="仿宋_GB2312" w:eastAsia="仿宋_GB2312" w:hAnsi="仿宋_GB2312" w:cs="仿宋_GB2312"/>
          <w:color w:val="333333"/>
          <w:kern w:val="0"/>
          <w:sz w:val="27"/>
          <w:szCs w:val="27"/>
          <w:lang w:bidi="ar"/>
        </w:rPr>
        <w:t>年盈江县安监局项目支出</w:t>
      </w:r>
      <w:r>
        <w:rPr>
          <w:rFonts w:ascii="仿宋_GB2312" w:eastAsia="仿宋_GB2312" w:hAnsi="仿宋_GB2312" w:cs="仿宋_GB2312"/>
          <w:color w:val="333333"/>
          <w:kern w:val="0"/>
          <w:sz w:val="27"/>
          <w:szCs w:val="27"/>
          <w:lang w:bidi="ar"/>
        </w:rPr>
        <w:t>10</w:t>
      </w:r>
      <w:r>
        <w:rPr>
          <w:rFonts w:ascii="仿宋_GB2312" w:eastAsia="仿宋_GB2312" w:hAnsi="仿宋_GB2312" w:cs="仿宋_GB2312"/>
          <w:color w:val="333333"/>
          <w:kern w:val="0"/>
          <w:sz w:val="27"/>
          <w:szCs w:val="27"/>
          <w:lang w:bidi="ar"/>
        </w:rPr>
        <w:t>万元与上年同期数</w:t>
      </w:r>
      <w:r>
        <w:rPr>
          <w:rFonts w:ascii="仿宋_GB2312" w:eastAsia="仿宋_GB2312" w:hAnsi="仿宋_GB2312" w:cs="仿宋_GB2312"/>
          <w:color w:val="333333"/>
          <w:kern w:val="0"/>
          <w:sz w:val="27"/>
          <w:szCs w:val="27"/>
          <w:lang w:bidi="ar"/>
        </w:rPr>
        <w:t>10</w:t>
      </w:r>
      <w:r>
        <w:rPr>
          <w:rFonts w:ascii="仿宋_GB2312" w:eastAsia="仿宋_GB2312" w:hAnsi="仿宋_GB2312" w:cs="仿宋_GB2312"/>
          <w:color w:val="333333"/>
          <w:kern w:val="0"/>
          <w:sz w:val="27"/>
          <w:szCs w:val="27"/>
          <w:lang w:bidi="ar"/>
        </w:rPr>
        <w:t>万元相比持平。</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（三）部门</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三公</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经费增减变化情况及原因说明</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年盈江县安全生产监督管理局</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三公</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经费预算数为</w:t>
      </w:r>
      <w:r>
        <w:rPr>
          <w:rFonts w:ascii="仿宋_GB2312" w:eastAsia="仿宋_GB2312" w:hAnsi="仿宋_GB2312" w:cs="仿宋_GB2312"/>
          <w:color w:val="333333"/>
          <w:kern w:val="0"/>
          <w:sz w:val="27"/>
          <w:szCs w:val="27"/>
          <w:lang w:bidi="ar"/>
        </w:rPr>
        <w:t>6</w:t>
      </w:r>
      <w:r>
        <w:rPr>
          <w:rFonts w:ascii="仿宋_GB2312" w:eastAsia="仿宋_GB2312" w:hAnsi="仿宋_GB2312" w:cs="仿宋_GB2312"/>
          <w:color w:val="333333"/>
          <w:kern w:val="0"/>
          <w:sz w:val="27"/>
          <w:szCs w:val="27"/>
          <w:lang w:bidi="ar"/>
        </w:rPr>
        <w:t>万元，其中：因公出国（境）费用</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万元、公务接待</w:t>
      </w:r>
      <w:r>
        <w:rPr>
          <w:rFonts w:ascii="仿宋_GB2312" w:eastAsia="仿宋_GB2312" w:hAnsi="仿宋_GB2312" w:cs="仿宋_GB2312"/>
          <w:color w:val="333333"/>
          <w:kern w:val="0"/>
          <w:sz w:val="27"/>
          <w:szCs w:val="27"/>
          <w:lang w:bidi="ar"/>
        </w:rPr>
        <w:t>费</w:t>
      </w:r>
      <w:r>
        <w:rPr>
          <w:rFonts w:ascii="仿宋_GB2312" w:eastAsia="仿宋_GB2312" w:hAnsi="仿宋_GB2312" w:cs="仿宋_GB2312"/>
          <w:color w:val="333333"/>
          <w:kern w:val="0"/>
          <w:sz w:val="27"/>
          <w:szCs w:val="27"/>
          <w:lang w:bidi="ar"/>
        </w:rPr>
        <w:t>3</w:t>
      </w:r>
      <w:r>
        <w:rPr>
          <w:rFonts w:ascii="仿宋_GB2312" w:eastAsia="仿宋_GB2312" w:hAnsi="仿宋_GB2312" w:cs="仿宋_GB2312"/>
          <w:color w:val="333333"/>
          <w:kern w:val="0"/>
          <w:sz w:val="27"/>
          <w:szCs w:val="27"/>
          <w:lang w:bidi="ar"/>
        </w:rPr>
        <w:t>万元、公务用车购置及运行费</w:t>
      </w:r>
      <w:r>
        <w:rPr>
          <w:rFonts w:ascii="仿宋_GB2312" w:eastAsia="仿宋_GB2312" w:hAnsi="仿宋_GB2312" w:cs="仿宋_GB2312"/>
          <w:color w:val="333333"/>
          <w:kern w:val="0"/>
          <w:sz w:val="27"/>
          <w:szCs w:val="27"/>
          <w:lang w:bidi="ar"/>
        </w:rPr>
        <w:t>3</w:t>
      </w:r>
      <w:r>
        <w:rPr>
          <w:rFonts w:ascii="仿宋_GB2312" w:eastAsia="仿宋_GB2312" w:hAnsi="仿宋_GB2312" w:cs="仿宋_GB2312"/>
          <w:color w:val="333333"/>
          <w:kern w:val="0"/>
          <w:sz w:val="27"/>
          <w:szCs w:val="27"/>
          <w:lang w:bidi="ar"/>
        </w:rPr>
        <w:t>万元</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其中</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公务用车购置费</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万元、公务用车运行费</w:t>
      </w:r>
      <w:r>
        <w:rPr>
          <w:rFonts w:ascii="仿宋_GB2312" w:eastAsia="仿宋_GB2312" w:hAnsi="仿宋_GB2312" w:cs="仿宋_GB2312"/>
          <w:color w:val="333333"/>
          <w:kern w:val="0"/>
          <w:sz w:val="27"/>
          <w:szCs w:val="27"/>
          <w:lang w:bidi="ar"/>
        </w:rPr>
        <w:t>3</w:t>
      </w:r>
      <w:r>
        <w:rPr>
          <w:rFonts w:ascii="仿宋_GB2312" w:eastAsia="仿宋_GB2312" w:hAnsi="仿宋_GB2312" w:cs="仿宋_GB2312"/>
          <w:color w:val="333333"/>
          <w:kern w:val="0"/>
          <w:sz w:val="27"/>
          <w:szCs w:val="27"/>
          <w:lang w:bidi="ar"/>
        </w:rPr>
        <w:t>万元。与上年三公</w:t>
      </w:r>
      <w:proofErr w:type="gramStart"/>
      <w:r>
        <w:rPr>
          <w:rFonts w:ascii="仿宋_GB2312" w:eastAsia="仿宋_GB2312" w:hAnsi="仿宋_GB2312" w:cs="仿宋_GB2312"/>
          <w:color w:val="333333"/>
          <w:kern w:val="0"/>
          <w:sz w:val="27"/>
          <w:szCs w:val="27"/>
          <w:lang w:bidi="ar"/>
        </w:rPr>
        <w:t>”</w:t>
      </w:r>
      <w:proofErr w:type="gramEnd"/>
      <w:r>
        <w:rPr>
          <w:rFonts w:ascii="仿宋_GB2312" w:eastAsia="仿宋_GB2312" w:hAnsi="仿宋_GB2312" w:cs="仿宋_GB2312"/>
          <w:color w:val="333333"/>
          <w:kern w:val="0"/>
          <w:sz w:val="27"/>
          <w:szCs w:val="27"/>
          <w:lang w:bidi="ar"/>
        </w:rPr>
        <w:t>经费预算数</w:t>
      </w:r>
      <w:r>
        <w:rPr>
          <w:rFonts w:ascii="仿宋_GB2312" w:eastAsia="仿宋_GB2312" w:hAnsi="仿宋_GB2312" w:cs="仿宋_GB2312"/>
          <w:color w:val="333333"/>
          <w:kern w:val="0"/>
          <w:sz w:val="27"/>
          <w:szCs w:val="27"/>
          <w:lang w:bidi="ar"/>
        </w:rPr>
        <w:t>6</w:t>
      </w:r>
      <w:r>
        <w:rPr>
          <w:rFonts w:ascii="仿宋_GB2312" w:eastAsia="仿宋_GB2312" w:hAnsi="仿宋_GB2312" w:cs="仿宋_GB2312"/>
          <w:color w:val="333333"/>
          <w:kern w:val="0"/>
          <w:sz w:val="27"/>
          <w:szCs w:val="27"/>
          <w:lang w:bidi="ar"/>
        </w:rPr>
        <w:t>万元相比持平。其中</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因公出国（境）费用</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万元与上年预算数</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万元持平，公务接待费</w:t>
      </w:r>
      <w:r>
        <w:rPr>
          <w:rFonts w:ascii="仿宋_GB2312" w:eastAsia="仿宋_GB2312" w:hAnsi="仿宋_GB2312" w:cs="仿宋_GB2312"/>
          <w:color w:val="333333"/>
          <w:kern w:val="0"/>
          <w:sz w:val="27"/>
          <w:szCs w:val="27"/>
          <w:lang w:bidi="ar"/>
        </w:rPr>
        <w:t>3</w:t>
      </w:r>
      <w:r>
        <w:rPr>
          <w:rFonts w:ascii="仿宋_GB2312" w:eastAsia="仿宋_GB2312" w:hAnsi="仿宋_GB2312" w:cs="仿宋_GB2312"/>
          <w:color w:val="333333"/>
          <w:kern w:val="0"/>
          <w:sz w:val="27"/>
          <w:szCs w:val="27"/>
          <w:lang w:bidi="ar"/>
        </w:rPr>
        <w:t>万元与上年预算数</w:t>
      </w:r>
      <w:r>
        <w:rPr>
          <w:rFonts w:ascii="仿宋_GB2312" w:eastAsia="仿宋_GB2312" w:hAnsi="仿宋_GB2312" w:cs="仿宋_GB2312"/>
          <w:color w:val="333333"/>
          <w:kern w:val="0"/>
          <w:sz w:val="27"/>
          <w:szCs w:val="27"/>
          <w:lang w:bidi="ar"/>
        </w:rPr>
        <w:t>3</w:t>
      </w:r>
      <w:r>
        <w:rPr>
          <w:rFonts w:ascii="仿宋_GB2312" w:eastAsia="仿宋_GB2312" w:hAnsi="仿宋_GB2312" w:cs="仿宋_GB2312"/>
          <w:color w:val="333333"/>
          <w:kern w:val="0"/>
          <w:sz w:val="27"/>
          <w:szCs w:val="27"/>
          <w:lang w:bidi="ar"/>
        </w:rPr>
        <w:t>万元持平，公务用车购置及运行费</w:t>
      </w:r>
      <w:r>
        <w:rPr>
          <w:rFonts w:ascii="仿宋_GB2312" w:eastAsia="仿宋_GB2312" w:hAnsi="仿宋_GB2312" w:cs="仿宋_GB2312"/>
          <w:color w:val="333333"/>
          <w:kern w:val="0"/>
          <w:sz w:val="27"/>
          <w:szCs w:val="27"/>
          <w:lang w:bidi="ar"/>
        </w:rPr>
        <w:t>3</w:t>
      </w:r>
      <w:r>
        <w:rPr>
          <w:rFonts w:ascii="仿宋_GB2312" w:eastAsia="仿宋_GB2312" w:hAnsi="仿宋_GB2312" w:cs="仿宋_GB2312"/>
          <w:color w:val="333333"/>
          <w:kern w:val="0"/>
          <w:sz w:val="27"/>
          <w:szCs w:val="27"/>
          <w:lang w:bidi="ar"/>
        </w:rPr>
        <w:t>万元</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其中</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公务用车购置费</w:t>
      </w:r>
      <w:r>
        <w:rPr>
          <w:rFonts w:ascii="仿宋_GB2312" w:eastAsia="仿宋_GB2312" w:hAnsi="仿宋_GB2312" w:cs="仿宋_GB2312"/>
          <w:color w:val="333333"/>
          <w:kern w:val="0"/>
          <w:sz w:val="27"/>
          <w:szCs w:val="27"/>
          <w:lang w:bidi="ar"/>
        </w:rPr>
        <w:t>0</w:t>
      </w:r>
      <w:r>
        <w:rPr>
          <w:rFonts w:ascii="仿宋_GB2312" w:eastAsia="仿宋_GB2312" w:hAnsi="仿宋_GB2312" w:cs="仿宋_GB2312"/>
          <w:color w:val="333333"/>
          <w:kern w:val="0"/>
          <w:sz w:val="27"/>
          <w:szCs w:val="27"/>
          <w:lang w:bidi="ar"/>
        </w:rPr>
        <w:t>万元、公务用车运行费</w:t>
      </w:r>
      <w:r>
        <w:rPr>
          <w:rFonts w:ascii="仿宋_GB2312" w:eastAsia="仿宋_GB2312" w:hAnsi="仿宋_GB2312" w:cs="仿宋_GB2312"/>
          <w:color w:val="333333"/>
          <w:kern w:val="0"/>
          <w:sz w:val="27"/>
          <w:szCs w:val="27"/>
          <w:lang w:bidi="ar"/>
        </w:rPr>
        <w:t>3</w:t>
      </w:r>
      <w:r>
        <w:rPr>
          <w:rFonts w:ascii="仿宋_GB2312" w:eastAsia="仿宋_GB2312" w:hAnsi="仿宋_GB2312" w:cs="仿宋_GB2312"/>
          <w:color w:val="333333"/>
          <w:kern w:val="0"/>
          <w:sz w:val="27"/>
          <w:szCs w:val="27"/>
          <w:lang w:bidi="ar"/>
        </w:rPr>
        <w:t>万元与上年预算数</w:t>
      </w:r>
      <w:r>
        <w:rPr>
          <w:rFonts w:ascii="仿宋_GB2312" w:eastAsia="仿宋_GB2312" w:hAnsi="仿宋_GB2312" w:cs="仿宋_GB2312"/>
          <w:color w:val="333333"/>
          <w:kern w:val="0"/>
          <w:sz w:val="27"/>
          <w:szCs w:val="27"/>
          <w:lang w:bidi="ar"/>
        </w:rPr>
        <w:t>3</w:t>
      </w:r>
      <w:r>
        <w:rPr>
          <w:rFonts w:ascii="仿宋_GB2312" w:eastAsia="仿宋_GB2312" w:hAnsi="仿宋_GB2312" w:cs="仿宋_GB2312"/>
          <w:color w:val="333333"/>
          <w:kern w:val="0"/>
          <w:sz w:val="27"/>
          <w:szCs w:val="27"/>
          <w:lang w:bidi="ar"/>
        </w:rPr>
        <w:t>万元持平。</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四</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部门基本支出预算变动的主要原因，对本年与上年同口径数据比对情况分析</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年盈江县安监</w:t>
      </w:r>
      <w:proofErr w:type="gramStart"/>
      <w:r>
        <w:rPr>
          <w:rFonts w:ascii="仿宋_GB2312" w:eastAsia="仿宋_GB2312" w:hAnsi="仿宋_GB2312" w:cs="仿宋_GB2312"/>
          <w:color w:val="333333"/>
          <w:kern w:val="0"/>
          <w:sz w:val="27"/>
          <w:szCs w:val="27"/>
          <w:lang w:bidi="ar"/>
        </w:rPr>
        <w:t>局基本</w:t>
      </w:r>
      <w:proofErr w:type="gramEnd"/>
      <w:r>
        <w:rPr>
          <w:rFonts w:ascii="仿宋_GB2312" w:eastAsia="仿宋_GB2312" w:hAnsi="仿宋_GB2312" w:cs="仿宋_GB2312"/>
          <w:color w:val="333333"/>
          <w:kern w:val="0"/>
          <w:sz w:val="27"/>
          <w:szCs w:val="27"/>
          <w:lang w:bidi="ar"/>
        </w:rPr>
        <w:t>支出</w:t>
      </w:r>
      <w:r>
        <w:rPr>
          <w:rFonts w:ascii="仿宋_GB2312" w:eastAsia="仿宋_GB2312" w:hAnsi="仿宋_GB2312" w:cs="仿宋_GB2312"/>
          <w:color w:val="333333"/>
          <w:kern w:val="0"/>
          <w:sz w:val="27"/>
          <w:szCs w:val="27"/>
          <w:lang w:bidi="ar"/>
        </w:rPr>
        <w:t>157.23</w:t>
      </w:r>
      <w:r>
        <w:rPr>
          <w:rFonts w:ascii="仿宋_GB2312" w:eastAsia="仿宋_GB2312" w:hAnsi="仿宋_GB2312" w:cs="仿宋_GB2312"/>
          <w:color w:val="333333"/>
          <w:kern w:val="0"/>
          <w:sz w:val="27"/>
          <w:szCs w:val="27"/>
          <w:lang w:bidi="ar"/>
        </w:rPr>
        <w:t>万元与上年同期数</w:t>
      </w:r>
      <w:r>
        <w:rPr>
          <w:rFonts w:ascii="仿宋_GB2312" w:eastAsia="仿宋_GB2312" w:hAnsi="仿宋_GB2312" w:cs="仿宋_GB2312"/>
          <w:color w:val="333333"/>
          <w:kern w:val="0"/>
          <w:sz w:val="27"/>
          <w:szCs w:val="27"/>
          <w:lang w:bidi="ar"/>
        </w:rPr>
        <w:t>136.73</w:t>
      </w:r>
      <w:r>
        <w:rPr>
          <w:rFonts w:ascii="仿宋_GB2312" w:eastAsia="仿宋_GB2312" w:hAnsi="仿宋_GB2312" w:cs="仿宋_GB2312"/>
          <w:color w:val="333333"/>
          <w:kern w:val="0"/>
          <w:sz w:val="27"/>
          <w:szCs w:val="27"/>
          <w:lang w:bidi="ar"/>
        </w:rPr>
        <w:t>万元相比，增加</w:t>
      </w:r>
      <w:r>
        <w:rPr>
          <w:rFonts w:ascii="仿宋_GB2312" w:eastAsia="仿宋_GB2312" w:hAnsi="仿宋_GB2312" w:cs="仿宋_GB2312"/>
          <w:color w:val="333333"/>
          <w:kern w:val="0"/>
          <w:sz w:val="27"/>
          <w:szCs w:val="27"/>
          <w:lang w:bidi="ar"/>
        </w:rPr>
        <w:t>20.5</w:t>
      </w:r>
      <w:r>
        <w:rPr>
          <w:rFonts w:ascii="仿宋_GB2312" w:eastAsia="仿宋_GB2312" w:hAnsi="仿宋_GB2312" w:cs="仿宋_GB2312"/>
          <w:color w:val="333333"/>
          <w:kern w:val="0"/>
          <w:sz w:val="27"/>
          <w:szCs w:val="27"/>
          <w:lang w:bidi="ar"/>
        </w:rPr>
        <w:t>万元增幅为</w:t>
      </w:r>
      <w:r>
        <w:rPr>
          <w:rFonts w:ascii="仿宋_GB2312" w:eastAsia="仿宋_GB2312" w:hAnsi="仿宋_GB2312" w:cs="仿宋_GB2312"/>
          <w:color w:val="333333"/>
          <w:kern w:val="0"/>
          <w:sz w:val="27"/>
          <w:szCs w:val="27"/>
          <w:lang w:bidi="ar"/>
        </w:rPr>
        <w:t>13%</w:t>
      </w:r>
      <w:r>
        <w:rPr>
          <w:rFonts w:ascii="仿宋_GB2312" w:eastAsia="仿宋_GB2312" w:hAnsi="仿宋_GB2312" w:cs="仿宋_GB2312"/>
          <w:color w:val="333333"/>
          <w:kern w:val="0"/>
          <w:sz w:val="27"/>
          <w:szCs w:val="27"/>
          <w:lang w:bidi="ar"/>
        </w:rPr>
        <w:t>主要是在职职工调增增资。</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lastRenderedPageBreak/>
        <w:t>(</w:t>
      </w:r>
      <w:r>
        <w:rPr>
          <w:rFonts w:ascii="仿宋_GB2312" w:eastAsia="仿宋_GB2312" w:hAnsi="仿宋_GB2312" w:cs="仿宋_GB2312"/>
          <w:color w:val="333333"/>
          <w:kern w:val="0"/>
          <w:sz w:val="27"/>
          <w:szCs w:val="27"/>
          <w:lang w:bidi="ar"/>
        </w:rPr>
        <w:t>五</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部门项目支出预算变动的主要原因，对本年与上年同口径数据比对情况分析</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2019 </w:t>
      </w:r>
      <w:r>
        <w:rPr>
          <w:rFonts w:ascii="仿宋_GB2312" w:eastAsia="仿宋_GB2312" w:hAnsi="仿宋_GB2312" w:cs="仿宋_GB2312"/>
          <w:color w:val="333333"/>
          <w:kern w:val="0"/>
          <w:sz w:val="27"/>
          <w:szCs w:val="27"/>
          <w:lang w:bidi="ar"/>
        </w:rPr>
        <w:t>年盈江县安监局项目支出</w:t>
      </w:r>
      <w:r>
        <w:rPr>
          <w:rFonts w:ascii="仿宋_GB2312" w:eastAsia="仿宋_GB2312" w:hAnsi="仿宋_GB2312" w:cs="仿宋_GB2312"/>
          <w:color w:val="333333"/>
          <w:kern w:val="0"/>
          <w:sz w:val="27"/>
          <w:szCs w:val="27"/>
          <w:lang w:bidi="ar"/>
        </w:rPr>
        <w:t>10</w:t>
      </w:r>
      <w:r>
        <w:rPr>
          <w:rFonts w:ascii="仿宋_GB2312" w:eastAsia="仿宋_GB2312" w:hAnsi="仿宋_GB2312" w:cs="仿宋_GB2312"/>
          <w:color w:val="333333"/>
          <w:kern w:val="0"/>
          <w:sz w:val="27"/>
          <w:szCs w:val="27"/>
          <w:lang w:bidi="ar"/>
        </w:rPr>
        <w:t>万元与上年同期数</w:t>
      </w:r>
      <w:r>
        <w:rPr>
          <w:rFonts w:ascii="仿宋_GB2312" w:eastAsia="仿宋_GB2312" w:hAnsi="仿宋_GB2312" w:cs="仿宋_GB2312"/>
          <w:color w:val="333333"/>
          <w:kern w:val="0"/>
          <w:sz w:val="27"/>
          <w:szCs w:val="27"/>
          <w:lang w:bidi="ar"/>
        </w:rPr>
        <w:t>10</w:t>
      </w:r>
      <w:r>
        <w:rPr>
          <w:rFonts w:ascii="仿宋_GB2312" w:eastAsia="仿宋_GB2312" w:hAnsi="仿宋_GB2312" w:cs="仿宋_GB2312"/>
          <w:color w:val="333333"/>
          <w:kern w:val="0"/>
          <w:sz w:val="27"/>
          <w:szCs w:val="27"/>
          <w:lang w:bidi="ar"/>
        </w:rPr>
        <w:t>万元相比持平。</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八、其他公开信息</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一）专业名词解释</w:t>
      </w:r>
    </w:p>
    <w:p w:rsidR="00731CF1" w:rsidRDefault="004014FE">
      <w:pPr>
        <w:pStyle w:val="a7"/>
        <w:widowControl/>
        <w:spacing w:beforeAutospacing="0" w:after="0" w:afterAutospacing="0" w:line="600" w:lineRule="atLeast"/>
        <w:ind w:firstLine="420"/>
        <w:jc w:val="both"/>
        <w:rPr>
          <w:rFonts w:ascii="宋体" w:hAnsi="宋体" w:cs="宋体"/>
          <w:color w:val="333333"/>
        </w:rPr>
      </w:pPr>
      <w:r>
        <w:rPr>
          <w:rFonts w:ascii="仿宋_GB2312" w:eastAsia="仿宋_GB2312" w:hAnsi="仿宋_GB2312" w:cs="仿宋_GB2312"/>
          <w:color w:val="333333"/>
          <w:sz w:val="27"/>
          <w:szCs w:val="27"/>
        </w:rPr>
        <w:t>1.</w:t>
      </w:r>
      <w:r>
        <w:rPr>
          <w:rFonts w:ascii="仿宋_GB2312" w:eastAsia="仿宋_GB2312" w:hAnsi="仿宋_GB2312" w:cs="仿宋_GB2312"/>
          <w:color w:val="333333"/>
          <w:sz w:val="27"/>
          <w:szCs w:val="27"/>
        </w:rPr>
        <w:t>财政拨款（补助）收入指财政部</w:t>
      </w:r>
      <w:proofErr w:type="gramStart"/>
      <w:r>
        <w:rPr>
          <w:rFonts w:ascii="仿宋_GB2312" w:eastAsia="仿宋_GB2312" w:hAnsi="仿宋_GB2312" w:cs="仿宋_GB2312"/>
          <w:color w:val="333333"/>
          <w:sz w:val="27"/>
          <w:szCs w:val="27"/>
        </w:rPr>
        <w:t>门当年</w:t>
      </w:r>
      <w:proofErr w:type="gramEnd"/>
      <w:r>
        <w:rPr>
          <w:rFonts w:ascii="仿宋_GB2312" w:eastAsia="仿宋_GB2312" w:hAnsi="仿宋_GB2312" w:cs="仿宋_GB2312"/>
          <w:color w:val="333333"/>
          <w:sz w:val="27"/>
          <w:szCs w:val="27"/>
        </w:rPr>
        <w:t>拨付的资金。</w:t>
      </w:r>
    </w:p>
    <w:p w:rsidR="00731CF1" w:rsidRDefault="004014FE">
      <w:pPr>
        <w:pStyle w:val="a7"/>
        <w:widowControl/>
        <w:spacing w:beforeAutospacing="0" w:after="0" w:afterAutospacing="0" w:line="600" w:lineRule="atLeast"/>
        <w:ind w:firstLine="420"/>
        <w:jc w:val="both"/>
        <w:rPr>
          <w:rFonts w:ascii="宋体" w:hAnsi="宋体" w:cs="宋体"/>
          <w:color w:val="333333"/>
        </w:rPr>
      </w:pPr>
      <w:r>
        <w:rPr>
          <w:rFonts w:ascii="仿宋_GB2312" w:eastAsia="仿宋_GB2312" w:hAnsi="仿宋_GB2312" w:cs="仿宋_GB2312"/>
          <w:color w:val="333333"/>
          <w:sz w:val="27"/>
          <w:szCs w:val="27"/>
        </w:rPr>
        <w:t>2.</w:t>
      </w:r>
      <w:r>
        <w:rPr>
          <w:rFonts w:ascii="仿宋_GB2312" w:eastAsia="仿宋_GB2312" w:hAnsi="仿宋_GB2312" w:cs="仿宋_GB2312"/>
          <w:color w:val="333333"/>
          <w:sz w:val="27"/>
          <w:szCs w:val="27"/>
        </w:rPr>
        <w:t>事业收入指事业单位开展业务活动取得的收入。</w:t>
      </w:r>
    </w:p>
    <w:p w:rsidR="00731CF1" w:rsidRDefault="004014FE">
      <w:pPr>
        <w:pStyle w:val="a7"/>
        <w:widowControl/>
        <w:spacing w:beforeAutospacing="0" w:after="0" w:afterAutospacing="0" w:line="600" w:lineRule="atLeast"/>
        <w:ind w:firstLine="420"/>
        <w:jc w:val="both"/>
        <w:rPr>
          <w:rFonts w:ascii="宋体" w:hAnsi="宋体" w:cs="宋体"/>
          <w:color w:val="333333"/>
        </w:rPr>
      </w:pPr>
      <w:r>
        <w:rPr>
          <w:rFonts w:ascii="仿宋_GB2312" w:eastAsia="仿宋_GB2312" w:hAnsi="仿宋_GB2312" w:cs="仿宋_GB2312"/>
          <w:color w:val="333333"/>
          <w:sz w:val="27"/>
          <w:szCs w:val="27"/>
        </w:rPr>
        <w:t>3.</w:t>
      </w:r>
      <w:r>
        <w:rPr>
          <w:rFonts w:ascii="仿宋_GB2312" w:eastAsia="仿宋_GB2312" w:hAnsi="仿宋_GB2312" w:cs="仿宋_GB2312"/>
          <w:color w:val="333333"/>
          <w:sz w:val="27"/>
          <w:szCs w:val="27"/>
        </w:rPr>
        <w:t>事业单位经营收入指事业单位在业务活动之外开展非独立核算经营活动取得的收入。</w:t>
      </w:r>
    </w:p>
    <w:p w:rsidR="00731CF1" w:rsidRDefault="004014FE">
      <w:pPr>
        <w:pStyle w:val="a7"/>
        <w:widowControl/>
        <w:spacing w:beforeAutospacing="0" w:after="0" w:afterAutospacing="0" w:line="600" w:lineRule="atLeast"/>
        <w:ind w:firstLine="420"/>
        <w:jc w:val="both"/>
        <w:rPr>
          <w:rFonts w:ascii="宋体" w:hAnsi="宋体" w:cs="宋体"/>
          <w:color w:val="333333"/>
        </w:rPr>
      </w:pPr>
      <w:r>
        <w:rPr>
          <w:rFonts w:ascii="仿宋_GB2312" w:eastAsia="仿宋_GB2312" w:hAnsi="仿宋_GB2312" w:cs="仿宋_GB2312"/>
          <w:color w:val="333333"/>
          <w:sz w:val="27"/>
          <w:szCs w:val="27"/>
        </w:rPr>
        <w:t>4.</w:t>
      </w:r>
      <w:r>
        <w:rPr>
          <w:rFonts w:ascii="仿宋_GB2312" w:eastAsia="仿宋_GB2312" w:hAnsi="仿宋_GB2312" w:cs="仿宋_GB2312"/>
          <w:color w:val="333333"/>
          <w:sz w:val="27"/>
          <w:szCs w:val="27"/>
        </w:rPr>
        <w:t>其他收入</w:t>
      </w:r>
      <w:r>
        <w:rPr>
          <w:rFonts w:ascii="仿宋_GB2312" w:eastAsia="仿宋_GB2312" w:hAnsi="仿宋_GB2312" w:cs="仿宋_GB2312"/>
          <w:color w:val="333333"/>
          <w:sz w:val="27"/>
          <w:szCs w:val="27"/>
        </w:rPr>
        <w:t>指预算单位在</w:t>
      </w:r>
      <w:r>
        <w:rPr>
          <w:rFonts w:ascii="仿宋_GB2312" w:eastAsia="仿宋_GB2312" w:hAnsi="仿宋_GB2312" w:cs="仿宋_GB2312"/>
          <w:color w:val="333333"/>
          <w:sz w:val="27"/>
          <w:szCs w:val="27"/>
        </w:rPr>
        <w:t>“</w:t>
      </w:r>
      <w:r>
        <w:rPr>
          <w:rFonts w:ascii="仿宋_GB2312" w:eastAsia="仿宋_GB2312" w:hAnsi="仿宋_GB2312" w:cs="仿宋_GB2312"/>
          <w:color w:val="333333"/>
          <w:sz w:val="27"/>
          <w:szCs w:val="27"/>
        </w:rPr>
        <w:t>财政拨款收入</w:t>
      </w:r>
      <w:r>
        <w:rPr>
          <w:rFonts w:ascii="仿宋_GB2312" w:eastAsia="仿宋_GB2312" w:hAnsi="仿宋_GB2312" w:cs="仿宋_GB2312"/>
          <w:color w:val="333333"/>
          <w:sz w:val="27"/>
          <w:szCs w:val="27"/>
        </w:rPr>
        <w:t>”</w:t>
      </w:r>
      <w:r>
        <w:rPr>
          <w:rFonts w:ascii="仿宋_GB2312" w:eastAsia="仿宋_GB2312" w:hAnsi="仿宋_GB2312" w:cs="仿宋_GB2312"/>
          <w:color w:val="333333"/>
          <w:sz w:val="27"/>
          <w:szCs w:val="27"/>
        </w:rPr>
        <w:t>、</w:t>
      </w:r>
      <w:r>
        <w:rPr>
          <w:rFonts w:ascii="仿宋_GB2312" w:eastAsia="仿宋_GB2312" w:hAnsi="仿宋_GB2312" w:cs="仿宋_GB2312"/>
          <w:color w:val="333333"/>
          <w:sz w:val="27"/>
          <w:szCs w:val="27"/>
        </w:rPr>
        <w:t>“</w:t>
      </w:r>
      <w:r>
        <w:rPr>
          <w:rFonts w:ascii="仿宋_GB2312" w:eastAsia="仿宋_GB2312" w:hAnsi="仿宋_GB2312" w:cs="仿宋_GB2312"/>
          <w:color w:val="333333"/>
          <w:sz w:val="27"/>
          <w:szCs w:val="27"/>
        </w:rPr>
        <w:t>事业收入</w:t>
      </w:r>
      <w:r>
        <w:rPr>
          <w:rFonts w:ascii="仿宋_GB2312" w:eastAsia="仿宋_GB2312" w:hAnsi="仿宋_GB2312" w:cs="仿宋_GB2312"/>
          <w:color w:val="333333"/>
          <w:sz w:val="27"/>
          <w:szCs w:val="27"/>
        </w:rPr>
        <w:t>”</w:t>
      </w:r>
      <w:r>
        <w:rPr>
          <w:rFonts w:ascii="仿宋_GB2312" w:eastAsia="仿宋_GB2312" w:hAnsi="仿宋_GB2312" w:cs="仿宋_GB2312"/>
          <w:color w:val="333333"/>
          <w:sz w:val="27"/>
          <w:szCs w:val="27"/>
        </w:rPr>
        <w:t>、</w:t>
      </w:r>
      <w:r>
        <w:rPr>
          <w:rFonts w:ascii="仿宋_GB2312" w:eastAsia="仿宋_GB2312" w:hAnsi="仿宋_GB2312" w:cs="仿宋_GB2312"/>
          <w:color w:val="333333"/>
          <w:sz w:val="27"/>
          <w:szCs w:val="27"/>
        </w:rPr>
        <w:t>“</w:t>
      </w:r>
      <w:r>
        <w:rPr>
          <w:rFonts w:ascii="仿宋_GB2312" w:eastAsia="仿宋_GB2312" w:hAnsi="仿宋_GB2312" w:cs="仿宋_GB2312"/>
          <w:color w:val="333333"/>
          <w:sz w:val="27"/>
          <w:szCs w:val="27"/>
        </w:rPr>
        <w:t>经营收入</w:t>
      </w:r>
      <w:r>
        <w:rPr>
          <w:rFonts w:ascii="仿宋_GB2312" w:eastAsia="仿宋_GB2312" w:hAnsi="仿宋_GB2312" w:cs="仿宋_GB2312"/>
          <w:color w:val="333333"/>
          <w:sz w:val="27"/>
          <w:szCs w:val="27"/>
        </w:rPr>
        <w:t>”</w:t>
      </w:r>
      <w:r>
        <w:rPr>
          <w:rFonts w:ascii="仿宋_GB2312" w:eastAsia="仿宋_GB2312" w:hAnsi="仿宋_GB2312" w:cs="仿宋_GB2312"/>
          <w:color w:val="333333"/>
          <w:sz w:val="27"/>
          <w:szCs w:val="27"/>
        </w:rPr>
        <w:t>之外取得的收入。</w:t>
      </w:r>
    </w:p>
    <w:p w:rsidR="00731CF1" w:rsidRDefault="004014FE">
      <w:pPr>
        <w:pStyle w:val="a7"/>
        <w:widowControl/>
        <w:spacing w:beforeAutospacing="0" w:after="0" w:afterAutospacing="0" w:line="600" w:lineRule="atLeast"/>
        <w:ind w:firstLine="420"/>
        <w:jc w:val="both"/>
        <w:rPr>
          <w:rFonts w:ascii="宋体" w:hAnsi="宋体" w:cs="宋体"/>
          <w:color w:val="333333"/>
        </w:rPr>
      </w:pPr>
      <w:r>
        <w:rPr>
          <w:rFonts w:ascii="仿宋_GB2312" w:eastAsia="仿宋_GB2312" w:hAnsi="仿宋_GB2312" w:cs="仿宋_GB2312"/>
          <w:color w:val="333333"/>
          <w:sz w:val="27"/>
          <w:szCs w:val="27"/>
        </w:rPr>
        <w:t>5.</w:t>
      </w:r>
      <w:r>
        <w:rPr>
          <w:rFonts w:ascii="仿宋_GB2312" w:eastAsia="仿宋_GB2312" w:hAnsi="仿宋_GB2312" w:cs="仿宋_GB2312"/>
          <w:color w:val="333333"/>
          <w:sz w:val="27"/>
          <w:szCs w:val="27"/>
        </w:rPr>
        <w:t>基本支出指为保障机构正常运转、完成日常工作任务而发生的人员支出和公用支出。</w:t>
      </w:r>
    </w:p>
    <w:p w:rsidR="00731CF1" w:rsidRDefault="004014FE">
      <w:pPr>
        <w:pStyle w:val="a7"/>
        <w:widowControl/>
        <w:spacing w:beforeAutospacing="0" w:after="0" w:afterAutospacing="0" w:line="600" w:lineRule="atLeast"/>
        <w:ind w:firstLine="420"/>
        <w:jc w:val="both"/>
        <w:rPr>
          <w:rFonts w:ascii="宋体" w:hAnsi="宋体" w:cs="宋体"/>
          <w:color w:val="333333"/>
        </w:rPr>
      </w:pPr>
      <w:r>
        <w:rPr>
          <w:rFonts w:ascii="仿宋_GB2312" w:eastAsia="仿宋_GB2312" w:hAnsi="仿宋_GB2312" w:cs="仿宋_GB2312"/>
          <w:color w:val="333333"/>
          <w:sz w:val="27"/>
          <w:szCs w:val="27"/>
        </w:rPr>
        <w:t>6.</w:t>
      </w:r>
      <w:r>
        <w:rPr>
          <w:rFonts w:ascii="仿宋_GB2312" w:eastAsia="仿宋_GB2312" w:hAnsi="仿宋_GB2312" w:cs="仿宋_GB2312"/>
          <w:color w:val="333333"/>
          <w:sz w:val="27"/>
          <w:szCs w:val="27"/>
        </w:rPr>
        <w:t>项目支出指在基本支出之外为完成相关行政任务和事业发展目标所发生的支出。</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7.</w:t>
      </w:r>
      <w:r>
        <w:rPr>
          <w:rFonts w:ascii="仿宋_GB2312" w:eastAsia="仿宋_GB2312" w:hAnsi="仿宋_GB2312" w:cs="仿宋_GB2312"/>
          <w:color w:val="333333"/>
          <w:kern w:val="0"/>
          <w:sz w:val="27"/>
          <w:szCs w:val="27"/>
          <w:lang w:bidi="ar"/>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8.“</w:t>
      </w:r>
      <w:r>
        <w:rPr>
          <w:rFonts w:ascii="仿宋_GB2312" w:eastAsia="仿宋_GB2312" w:hAnsi="仿宋_GB2312" w:cs="仿宋_GB2312"/>
          <w:color w:val="333333"/>
          <w:kern w:val="0"/>
          <w:sz w:val="27"/>
          <w:szCs w:val="27"/>
          <w:lang w:bidi="ar"/>
        </w:rPr>
        <w:t>三公</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经费包括因公出国（境）费、公务用车购置及运行费、公务接待费。其中：因公出国（境）费，指单位工作人员公务出国（境）</w:t>
      </w:r>
      <w:r>
        <w:rPr>
          <w:rFonts w:ascii="仿宋_GB2312" w:eastAsia="仿宋_GB2312" w:hAnsi="仿宋_GB2312" w:cs="仿宋_GB2312"/>
          <w:color w:val="333333"/>
          <w:kern w:val="0"/>
          <w:sz w:val="27"/>
          <w:szCs w:val="27"/>
          <w:lang w:bidi="ar"/>
        </w:rPr>
        <w:lastRenderedPageBreak/>
        <w:t>的住宿费、旅费、伙食补助费、杂费、培训费等支出；公务用车购置及运行费，指单位公务用车购置费及租用费、</w:t>
      </w:r>
      <w:r>
        <w:rPr>
          <w:rFonts w:ascii="仿宋_GB2312" w:eastAsia="仿宋_GB2312" w:hAnsi="仿宋_GB2312" w:cs="仿宋_GB2312"/>
          <w:color w:val="333333"/>
          <w:kern w:val="0"/>
          <w:sz w:val="27"/>
          <w:szCs w:val="27"/>
          <w:lang w:bidi="ar"/>
        </w:rPr>
        <w:t>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9.</w:t>
      </w:r>
      <w:r>
        <w:rPr>
          <w:rFonts w:ascii="仿宋_GB2312" w:eastAsia="仿宋_GB2312" w:hAnsi="仿宋_GB2312" w:cs="仿宋_GB2312"/>
          <w:color w:val="333333"/>
          <w:kern w:val="0"/>
          <w:sz w:val="27"/>
          <w:szCs w:val="27"/>
          <w:lang w:bidi="ar"/>
        </w:rPr>
        <w:t>一般公共预算是对以税收为主体的财政收入，安排用于保障和改善民生、推动经济社会发展、维护国家安全、维护国家机构正常运转等方面的收支预算。</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10.</w:t>
      </w:r>
      <w:r>
        <w:rPr>
          <w:rFonts w:ascii="仿宋_GB2312" w:eastAsia="仿宋_GB2312" w:hAnsi="仿宋_GB2312" w:cs="仿宋_GB2312"/>
          <w:color w:val="333333"/>
          <w:kern w:val="0"/>
          <w:sz w:val="27"/>
          <w:szCs w:val="27"/>
          <w:lang w:bidi="ar"/>
        </w:rPr>
        <w:t>非税收入是各级政府及其所属部门和单位依法利用行政权力、政府信誉、国家资源、国有资产或提供特定公共服务征收、收取、提取、募集的除税收和政府债务收入以外的财政收入。</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1</w:t>
      </w:r>
      <w:r>
        <w:rPr>
          <w:rFonts w:ascii="仿宋_GB2312" w:eastAsia="仿宋_GB2312" w:hAnsi="仿宋_GB2312" w:cs="仿宋_GB2312"/>
          <w:color w:val="333333"/>
          <w:kern w:val="0"/>
          <w:sz w:val="27"/>
          <w:szCs w:val="27"/>
          <w:lang w:bidi="ar"/>
        </w:rPr>
        <w:t>1.</w:t>
      </w:r>
      <w:r>
        <w:rPr>
          <w:rFonts w:ascii="仿宋_GB2312" w:eastAsia="仿宋_GB2312" w:hAnsi="仿宋_GB2312" w:cs="仿宋_GB2312"/>
          <w:color w:val="333333"/>
          <w:kern w:val="0"/>
          <w:sz w:val="27"/>
          <w:szCs w:val="27"/>
          <w:lang w:bidi="ar"/>
        </w:rPr>
        <w:t>工资福利支出反映单位开支的在职职工和编制</w:t>
      </w:r>
      <w:proofErr w:type="gramStart"/>
      <w:r>
        <w:rPr>
          <w:rFonts w:ascii="仿宋_GB2312" w:eastAsia="仿宋_GB2312" w:hAnsi="仿宋_GB2312" w:cs="仿宋_GB2312"/>
          <w:color w:val="333333"/>
          <w:kern w:val="0"/>
          <w:sz w:val="27"/>
          <w:szCs w:val="27"/>
          <w:lang w:bidi="ar"/>
        </w:rPr>
        <w:t>外长期</w:t>
      </w:r>
      <w:proofErr w:type="gramEnd"/>
      <w:r>
        <w:rPr>
          <w:rFonts w:ascii="仿宋_GB2312" w:eastAsia="仿宋_GB2312" w:hAnsi="仿宋_GB2312" w:cs="仿宋_GB2312"/>
          <w:color w:val="333333"/>
          <w:kern w:val="0"/>
          <w:sz w:val="27"/>
          <w:szCs w:val="27"/>
          <w:lang w:bidi="ar"/>
        </w:rPr>
        <w:t>聘用人员的各类劳动报酬，以及为上述人员缴纳的各项社会保险费等。</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12.</w:t>
      </w:r>
      <w:r>
        <w:rPr>
          <w:rFonts w:ascii="仿宋_GB2312" w:eastAsia="仿宋_GB2312" w:hAnsi="仿宋_GB2312" w:cs="仿宋_GB2312"/>
          <w:color w:val="333333"/>
          <w:kern w:val="0"/>
          <w:sz w:val="27"/>
          <w:szCs w:val="27"/>
          <w:lang w:bidi="ar"/>
        </w:rPr>
        <w:t>商品和服务支出反映单位购买商品和服务的支出（不包括用于购置固定资产的支出、战略性和应急储备支出）。</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13.</w:t>
      </w:r>
      <w:r>
        <w:rPr>
          <w:rFonts w:ascii="仿宋_GB2312" w:eastAsia="仿宋_GB2312" w:hAnsi="仿宋_GB2312" w:cs="仿宋_GB2312"/>
          <w:color w:val="333333"/>
          <w:kern w:val="0"/>
          <w:sz w:val="27"/>
          <w:szCs w:val="27"/>
          <w:lang w:bidi="ar"/>
        </w:rPr>
        <w:t>对个人和家庭的补助反映政府用于对个人和家庭的补助支出。</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14.</w:t>
      </w:r>
      <w:r>
        <w:rPr>
          <w:rFonts w:ascii="仿宋_GB2312" w:eastAsia="仿宋_GB2312" w:hAnsi="仿宋_GB2312" w:cs="仿宋_GB2312"/>
          <w:color w:val="333333"/>
          <w:kern w:val="0"/>
          <w:sz w:val="27"/>
          <w:szCs w:val="27"/>
          <w:lang w:bidi="ar"/>
        </w:rPr>
        <w:t>政府采购是指各级国家机关、事业单位和团体组织，使用财政性资金采购依法制定的集中采购目录以内的或者采购限额标准以上的货物、工程和服务的行为。</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二</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机关运行经费安排</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机关运行经费</w:t>
      </w: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年共安排</w:t>
      </w:r>
      <w:r>
        <w:rPr>
          <w:rFonts w:ascii="仿宋_GB2312" w:eastAsia="仿宋_GB2312" w:hAnsi="仿宋_GB2312" w:cs="仿宋_GB2312"/>
          <w:color w:val="333333"/>
          <w:kern w:val="0"/>
          <w:sz w:val="27"/>
          <w:szCs w:val="27"/>
          <w:lang w:bidi="ar"/>
        </w:rPr>
        <w:t>14.64</w:t>
      </w:r>
      <w:r>
        <w:rPr>
          <w:rFonts w:ascii="仿宋_GB2312" w:eastAsia="仿宋_GB2312" w:hAnsi="仿宋_GB2312" w:cs="仿宋_GB2312"/>
          <w:color w:val="333333"/>
          <w:kern w:val="0"/>
          <w:sz w:val="27"/>
          <w:szCs w:val="27"/>
          <w:lang w:bidi="ar"/>
        </w:rPr>
        <w:t>万元，与</w:t>
      </w:r>
      <w:r>
        <w:rPr>
          <w:rFonts w:ascii="仿宋_GB2312" w:eastAsia="仿宋_GB2312" w:hAnsi="仿宋_GB2312" w:cs="仿宋_GB2312"/>
          <w:color w:val="333333"/>
          <w:kern w:val="0"/>
          <w:sz w:val="27"/>
          <w:szCs w:val="27"/>
          <w:lang w:bidi="ar"/>
        </w:rPr>
        <w:t>2018</w:t>
      </w:r>
      <w:r>
        <w:rPr>
          <w:rFonts w:ascii="仿宋_GB2312" w:eastAsia="仿宋_GB2312" w:hAnsi="仿宋_GB2312" w:cs="仿宋_GB2312"/>
          <w:color w:val="333333"/>
          <w:kern w:val="0"/>
          <w:sz w:val="27"/>
          <w:szCs w:val="27"/>
          <w:lang w:bidi="ar"/>
        </w:rPr>
        <w:t>年同期</w:t>
      </w:r>
      <w:r>
        <w:rPr>
          <w:rFonts w:ascii="仿宋_GB2312" w:eastAsia="仿宋_GB2312" w:hAnsi="仿宋_GB2312" w:cs="仿宋_GB2312"/>
          <w:color w:val="333333"/>
          <w:kern w:val="0"/>
          <w:sz w:val="27"/>
          <w:szCs w:val="27"/>
          <w:lang w:bidi="ar"/>
        </w:rPr>
        <w:t>数</w:t>
      </w:r>
      <w:r>
        <w:rPr>
          <w:rFonts w:ascii="仿宋_GB2312" w:eastAsia="仿宋_GB2312" w:hAnsi="仿宋_GB2312" w:cs="仿宋_GB2312"/>
          <w:color w:val="333333"/>
          <w:kern w:val="0"/>
          <w:sz w:val="27"/>
          <w:szCs w:val="27"/>
          <w:lang w:bidi="ar"/>
        </w:rPr>
        <w:t>22</w:t>
      </w:r>
      <w:r>
        <w:rPr>
          <w:rFonts w:ascii="仿宋_GB2312" w:eastAsia="仿宋_GB2312" w:hAnsi="仿宋_GB2312" w:cs="仿宋_GB2312"/>
          <w:color w:val="333333"/>
          <w:kern w:val="0"/>
          <w:sz w:val="27"/>
          <w:szCs w:val="27"/>
          <w:lang w:bidi="ar"/>
        </w:rPr>
        <w:t>万元相比，减少</w:t>
      </w:r>
      <w:r>
        <w:rPr>
          <w:rFonts w:ascii="仿宋_GB2312" w:eastAsia="仿宋_GB2312" w:hAnsi="仿宋_GB2312" w:cs="仿宋_GB2312"/>
          <w:color w:val="333333"/>
          <w:kern w:val="0"/>
          <w:sz w:val="27"/>
          <w:szCs w:val="27"/>
          <w:lang w:bidi="ar"/>
        </w:rPr>
        <w:t>7.36</w:t>
      </w:r>
      <w:r>
        <w:rPr>
          <w:rFonts w:ascii="仿宋_GB2312" w:eastAsia="仿宋_GB2312" w:hAnsi="仿宋_GB2312" w:cs="仿宋_GB2312"/>
          <w:color w:val="333333"/>
          <w:kern w:val="0"/>
          <w:sz w:val="27"/>
          <w:szCs w:val="27"/>
          <w:lang w:bidi="ar"/>
        </w:rPr>
        <w:t>万元，下降</w:t>
      </w:r>
      <w:r>
        <w:rPr>
          <w:rFonts w:ascii="仿宋_GB2312" w:eastAsia="仿宋_GB2312" w:hAnsi="仿宋_GB2312" w:cs="仿宋_GB2312"/>
          <w:color w:val="333333"/>
          <w:kern w:val="0"/>
          <w:sz w:val="27"/>
          <w:szCs w:val="27"/>
          <w:lang w:bidi="ar"/>
        </w:rPr>
        <w:t>33.45%</w:t>
      </w:r>
      <w:r>
        <w:rPr>
          <w:rFonts w:ascii="仿宋_GB2312" w:eastAsia="仿宋_GB2312" w:hAnsi="仿宋_GB2312" w:cs="仿宋_GB2312"/>
          <w:color w:val="333333"/>
          <w:kern w:val="0"/>
          <w:sz w:val="27"/>
          <w:szCs w:val="27"/>
          <w:lang w:bidi="ar"/>
        </w:rPr>
        <w:t>，下降原因：主要有两人年末调出本单位及严格执行中央八项规定。</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lastRenderedPageBreak/>
        <w:t>(</w:t>
      </w:r>
      <w:r>
        <w:rPr>
          <w:rFonts w:ascii="仿宋_GB2312" w:eastAsia="仿宋_GB2312" w:hAnsi="仿宋_GB2312" w:cs="仿宋_GB2312"/>
          <w:color w:val="333333"/>
          <w:kern w:val="0"/>
          <w:sz w:val="27"/>
          <w:szCs w:val="27"/>
          <w:lang w:bidi="ar"/>
        </w:rPr>
        <w:t>三</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国有资产占用情况</w:t>
      </w:r>
    </w:p>
    <w:p w:rsidR="00731CF1" w:rsidRDefault="004014FE">
      <w:pPr>
        <w:widowControl/>
        <w:spacing w:after="0" w:line="600" w:lineRule="atLeast"/>
        <w:ind w:firstLine="420"/>
        <w:jc w:val="left"/>
        <w:rPr>
          <w:rFonts w:ascii="宋体" w:hAnsi="宋体" w:cs="宋体"/>
          <w:color w:val="333333"/>
          <w:sz w:val="24"/>
        </w:rPr>
      </w:pPr>
      <w:bookmarkStart w:id="0" w:name="_GoBack"/>
      <w:bookmarkEnd w:id="0"/>
      <w:r>
        <w:rPr>
          <w:rFonts w:ascii="仿宋_GB2312" w:eastAsia="仿宋_GB2312" w:hAnsi="仿宋_GB2312" w:cs="仿宋_GB2312"/>
          <w:color w:val="333333"/>
          <w:kern w:val="0"/>
          <w:sz w:val="27"/>
          <w:szCs w:val="27"/>
          <w:lang w:bidi="ar"/>
        </w:rPr>
        <w:t>鉴于截至</w:t>
      </w: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w:t>
      </w:r>
      <w:r>
        <w:rPr>
          <w:rFonts w:ascii="仿宋_GB2312" w:eastAsia="仿宋_GB2312" w:hAnsi="仿宋_GB2312" w:cs="仿宋_GB2312"/>
          <w:color w:val="333333"/>
          <w:kern w:val="0"/>
          <w:sz w:val="27"/>
          <w:szCs w:val="27"/>
          <w:lang w:bidi="ar"/>
        </w:rPr>
        <w:t>12</w:t>
      </w:r>
      <w:r>
        <w:rPr>
          <w:rFonts w:ascii="仿宋_GB2312" w:eastAsia="仿宋_GB2312" w:hAnsi="仿宋_GB2312" w:cs="仿宋_GB2312"/>
          <w:color w:val="333333"/>
          <w:kern w:val="0"/>
          <w:sz w:val="27"/>
          <w:szCs w:val="27"/>
          <w:lang w:bidi="ar"/>
        </w:rPr>
        <w:t>月</w:t>
      </w:r>
      <w:r>
        <w:rPr>
          <w:rFonts w:ascii="仿宋_GB2312" w:eastAsia="仿宋_GB2312" w:hAnsi="仿宋_GB2312" w:cs="仿宋_GB2312"/>
          <w:color w:val="333333"/>
          <w:kern w:val="0"/>
          <w:sz w:val="27"/>
          <w:szCs w:val="27"/>
          <w:lang w:bidi="ar"/>
        </w:rPr>
        <w:t>31</w:t>
      </w:r>
      <w:r>
        <w:rPr>
          <w:rFonts w:ascii="仿宋_GB2312" w:eastAsia="仿宋_GB2312" w:hAnsi="仿宋_GB2312" w:cs="仿宋_GB2312"/>
          <w:color w:val="333333"/>
          <w:kern w:val="0"/>
          <w:sz w:val="27"/>
          <w:szCs w:val="27"/>
          <w:lang w:bidi="ar"/>
        </w:rPr>
        <w:t>日的国有资产占有使用情况需在完成</w:t>
      </w: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年决算编制后才能统计汇总相关数据，因此，将在公开</w:t>
      </w: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年度部门决算时一并公开部门截至</w:t>
      </w: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w:t>
      </w:r>
      <w:r>
        <w:rPr>
          <w:rFonts w:ascii="仿宋_GB2312" w:eastAsia="仿宋_GB2312" w:hAnsi="仿宋_GB2312" w:cs="仿宋_GB2312"/>
          <w:color w:val="333333"/>
          <w:kern w:val="0"/>
          <w:sz w:val="27"/>
          <w:szCs w:val="27"/>
          <w:lang w:bidi="ar"/>
        </w:rPr>
        <w:t>12</w:t>
      </w:r>
      <w:r>
        <w:rPr>
          <w:rFonts w:ascii="仿宋_GB2312" w:eastAsia="仿宋_GB2312" w:hAnsi="仿宋_GB2312" w:cs="仿宋_GB2312"/>
          <w:color w:val="333333"/>
          <w:kern w:val="0"/>
          <w:sz w:val="27"/>
          <w:szCs w:val="27"/>
          <w:lang w:bidi="ar"/>
        </w:rPr>
        <w:t>月</w:t>
      </w:r>
      <w:r>
        <w:rPr>
          <w:rFonts w:ascii="仿宋_GB2312" w:eastAsia="仿宋_GB2312" w:hAnsi="仿宋_GB2312" w:cs="仿宋_GB2312"/>
          <w:color w:val="333333"/>
          <w:kern w:val="0"/>
          <w:sz w:val="27"/>
          <w:szCs w:val="27"/>
          <w:lang w:bidi="ar"/>
        </w:rPr>
        <w:t>31</w:t>
      </w:r>
      <w:r>
        <w:rPr>
          <w:rFonts w:ascii="仿宋_GB2312" w:eastAsia="仿宋_GB2312" w:hAnsi="仿宋_GB2312" w:cs="仿宋_GB2312"/>
          <w:color w:val="333333"/>
          <w:kern w:val="0"/>
          <w:sz w:val="27"/>
          <w:szCs w:val="27"/>
          <w:lang w:bidi="ar"/>
        </w:rPr>
        <w:t>日的国有资产占有使用情况。</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四</w:t>
      </w:r>
      <w:r>
        <w:rPr>
          <w:rFonts w:ascii="仿宋_GB2312" w:eastAsia="仿宋_GB2312" w:hAnsi="仿宋_GB2312" w:cs="仿宋_GB2312"/>
          <w:color w:val="333333"/>
          <w:kern w:val="0"/>
          <w:sz w:val="27"/>
          <w:szCs w:val="27"/>
          <w:lang w:bidi="ar"/>
        </w:rPr>
        <w:t>)</w:t>
      </w:r>
      <w:r>
        <w:rPr>
          <w:rFonts w:ascii="仿宋_GB2312" w:eastAsia="仿宋_GB2312" w:hAnsi="仿宋_GB2312" w:cs="仿宋_GB2312"/>
          <w:color w:val="333333"/>
          <w:kern w:val="0"/>
          <w:sz w:val="27"/>
          <w:szCs w:val="27"/>
          <w:lang w:bidi="ar"/>
        </w:rPr>
        <w:t>本部门预算绩效情况说明</w:t>
      </w:r>
    </w:p>
    <w:p w:rsidR="00731CF1" w:rsidRDefault="004014FE">
      <w:pPr>
        <w:widowControl/>
        <w:spacing w:after="0" w:line="600" w:lineRule="atLeast"/>
        <w:ind w:firstLine="420"/>
        <w:jc w:val="left"/>
        <w:rPr>
          <w:rFonts w:ascii="宋体" w:hAnsi="宋体" w:cs="宋体"/>
          <w:color w:val="333333"/>
          <w:sz w:val="24"/>
        </w:rPr>
      </w:pPr>
      <w:r>
        <w:rPr>
          <w:rFonts w:ascii="仿宋_GB2312" w:eastAsia="仿宋_GB2312" w:hAnsi="仿宋_GB2312" w:cs="仿宋_GB2312"/>
          <w:color w:val="333333"/>
          <w:kern w:val="0"/>
          <w:sz w:val="27"/>
          <w:szCs w:val="27"/>
          <w:lang w:bidi="ar"/>
        </w:rPr>
        <w:t>2019</w:t>
      </w:r>
      <w:r>
        <w:rPr>
          <w:rFonts w:ascii="仿宋_GB2312" w:eastAsia="仿宋_GB2312" w:hAnsi="仿宋_GB2312" w:cs="仿宋_GB2312"/>
          <w:color w:val="333333"/>
          <w:kern w:val="0"/>
          <w:sz w:val="27"/>
          <w:szCs w:val="27"/>
          <w:lang w:bidi="ar"/>
        </w:rPr>
        <w:t>年单位预算财政拨款收入</w:t>
      </w:r>
      <w:r>
        <w:rPr>
          <w:rFonts w:ascii="仿宋_GB2312" w:eastAsia="仿宋_GB2312" w:hAnsi="仿宋_GB2312" w:cs="仿宋_GB2312"/>
          <w:color w:val="333333"/>
          <w:kern w:val="0"/>
          <w:sz w:val="27"/>
          <w:szCs w:val="27"/>
          <w:lang w:bidi="ar"/>
        </w:rPr>
        <w:t>167.23</w:t>
      </w:r>
      <w:r>
        <w:rPr>
          <w:rFonts w:ascii="仿宋_GB2312" w:eastAsia="仿宋_GB2312" w:hAnsi="仿宋_GB2312" w:cs="仿宋_GB2312"/>
          <w:color w:val="333333"/>
          <w:kern w:val="0"/>
          <w:sz w:val="27"/>
          <w:szCs w:val="27"/>
          <w:lang w:bidi="ar"/>
        </w:rPr>
        <w:t>万元其中：基本支出</w:t>
      </w:r>
      <w:r>
        <w:rPr>
          <w:rFonts w:ascii="仿宋_GB2312" w:eastAsia="仿宋_GB2312" w:hAnsi="仿宋_GB2312" w:cs="仿宋_GB2312"/>
          <w:color w:val="333333"/>
          <w:kern w:val="0"/>
          <w:sz w:val="27"/>
          <w:szCs w:val="27"/>
          <w:lang w:bidi="ar"/>
        </w:rPr>
        <w:t>157.23</w:t>
      </w:r>
      <w:r>
        <w:rPr>
          <w:rFonts w:ascii="仿宋_GB2312" w:eastAsia="仿宋_GB2312" w:hAnsi="仿宋_GB2312" w:cs="仿宋_GB2312"/>
          <w:color w:val="333333"/>
          <w:kern w:val="0"/>
          <w:sz w:val="27"/>
          <w:szCs w:val="27"/>
          <w:lang w:bidi="ar"/>
        </w:rPr>
        <w:t>万元，主要用于发放人员工资，基本养老保险缴费，住房公积金，支付公</w:t>
      </w:r>
      <w:r>
        <w:rPr>
          <w:rFonts w:ascii="仿宋_GB2312" w:eastAsia="仿宋_GB2312" w:hAnsi="仿宋_GB2312" w:cs="仿宋_GB2312"/>
          <w:color w:val="333333"/>
          <w:kern w:val="0"/>
          <w:sz w:val="27"/>
          <w:szCs w:val="27"/>
          <w:lang w:bidi="ar"/>
        </w:rPr>
        <w:t>用经费确保机构正常运转。项目支出</w:t>
      </w:r>
      <w:r>
        <w:rPr>
          <w:rFonts w:ascii="仿宋_GB2312" w:eastAsia="仿宋_GB2312" w:hAnsi="仿宋_GB2312" w:cs="仿宋_GB2312"/>
          <w:color w:val="333333"/>
          <w:kern w:val="0"/>
          <w:sz w:val="27"/>
          <w:szCs w:val="27"/>
          <w:lang w:bidi="ar"/>
        </w:rPr>
        <w:t>10</w:t>
      </w:r>
      <w:r>
        <w:rPr>
          <w:rFonts w:ascii="仿宋_GB2312" w:eastAsia="仿宋_GB2312" w:hAnsi="仿宋_GB2312" w:cs="仿宋_GB2312"/>
          <w:color w:val="333333"/>
          <w:kern w:val="0"/>
          <w:sz w:val="27"/>
          <w:szCs w:val="27"/>
          <w:lang w:bidi="ar"/>
        </w:rPr>
        <w:t>万元主要用于全县安全生产监督检查工作，确保不发生重特大安全事故</w:t>
      </w:r>
      <w:r>
        <w:rPr>
          <w:rFonts w:ascii="仿宋_GB2312" w:eastAsia="仿宋_GB2312" w:hAnsi="仿宋_GB2312" w:cs="仿宋_GB2312" w:hint="eastAsia"/>
          <w:color w:val="333333"/>
          <w:kern w:val="0"/>
          <w:sz w:val="27"/>
          <w:szCs w:val="27"/>
          <w:lang w:bidi="ar"/>
        </w:rPr>
        <w:t>。</w:t>
      </w:r>
    </w:p>
    <w:p w:rsidR="00731CF1" w:rsidRDefault="00731CF1"/>
    <w:p w:rsidR="00731CF1" w:rsidRDefault="00731CF1">
      <w:pPr>
        <w:spacing w:after="0"/>
      </w:pPr>
    </w:p>
    <w:p w:rsidR="00731CF1" w:rsidRDefault="00731CF1">
      <w:pPr>
        <w:widowControl/>
        <w:jc w:val="left"/>
        <w:rPr>
          <w:rFonts w:ascii="楷体_GB2312" w:eastAsia="楷体_GB2312"/>
          <w:kern w:val="0"/>
          <w:sz w:val="30"/>
          <w:szCs w:val="30"/>
        </w:rPr>
      </w:pPr>
    </w:p>
    <w:p w:rsidR="00731CF1" w:rsidRDefault="004014FE">
      <w:pPr>
        <w:rPr>
          <w:rFonts w:ascii="Arial" w:eastAsia="Arial" w:hAnsi="Arial" w:cs="Arial"/>
          <w:b/>
          <w:sz w:val="36"/>
        </w:rPr>
      </w:pPr>
      <w:r>
        <w:rPr>
          <w:rFonts w:ascii="Arial" w:eastAsia="Arial" w:hAnsi="Arial" w:cs="Arial"/>
          <w:b/>
          <w:sz w:val="36"/>
        </w:rPr>
        <w:t>监督索引号</w:t>
      </w:r>
      <w:r>
        <w:rPr>
          <w:rFonts w:ascii="Arial" w:eastAsia="Arial" w:hAnsi="Arial" w:cs="Arial"/>
          <w:b/>
          <w:sz w:val="36"/>
        </w:rPr>
        <w:t>53312300442600111</w:t>
      </w:r>
    </w:p>
    <w:sectPr w:rsidR="00731CF1">
      <w:headerReference w:type="even" r:id="rId8"/>
      <w:headerReference w:type="default" r:id="rId9"/>
      <w:pgSz w:w="11906" w:h="16838"/>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014FE">
      <w:pPr>
        <w:spacing w:after="0" w:line="240" w:lineRule="auto"/>
      </w:pPr>
      <w:r>
        <w:separator/>
      </w:r>
    </w:p>
  </w:endnote>
  <w:endnote w:type="continuationSeparator" w:id="0">
    <w:p w:rsidR="00000000" w:rsidRDefault="00401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014FE">
      <w:pPr>
        <w:spacing w:after="0" w:line="240" w:lineRule="auto"/>
      </w:pPr>
      <w:r>
        <w:separator/>
      </w:r>
    </w:p>
  </w:footnote>
  <w:footnote w:type="continuationSeparator" w:id="0">
    <w:p w:rsidR="00000000" w:rsidRDefault="004014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CF1" w:rsidRDefault="00731CF1">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CF1" w:rsidRDefault="00731CF1">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14FE"/>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1CF1"/>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AAE01B1"/>
    <w:rsid w:val="0AB77A2F"/>
    <w:rsid w:val="0D675B91"/>
    <w:rsid w:val="14BE63B3"/>
    <w:rsid w:val="1A0B3DDD"/>
    <w:rsid w:val="1A0F5060"/>
    <w:rsid w:val="1A3706AE"/>
    <w:rsid w:val="1B7E153E"/>
    <w:rsid w:val="1F7D3453"/>
    <w:rsid w:val="21650D75"/>
    <w:rsid w:val="22F70E30"/>
    <w:rsid w:val="2D7B7E3A"/>
    <w:rsid w:val="34AD6218"/>
    <w:rsid w:val="37A67B9A"/>
    <w:rsid w:val="39466C4F"/>
    <w:rsid w:val="3F2C71CD"/>
    <w:rsid w:val="461C2505"/>
    <w:rsid w:val="4AC264D0"/>
    <w:rsid w:val="58D8490A"/>
    <w:rsid w:val="6023765B"/>
    <w:rsid w:val="6ACD2963"/>
    <w:rsid w:val="724A4A01"/>
    <w:rsid w:val="784B4EFC"/>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nhideWhenUsed="0" w:qFormat="1"/>
    <w:lsdException w:name="header" w:semiHidden="0" w:unhideWhenUsed="0" w:qFormat="1"/>
    <w:lsdException w:name="footer" w:semiHidden="0" w:unhideWhenUsed="0" w:qFormat="1"/>
    <w:lsdException w:name="caption" w:qFormat="1"/>
    <w:lsdException w:name="annotation reference"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qFormat="1"/>
    <w:lsdException w:name="Normal Table" w:semiHidden="0"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200" w:line="276" w:lineRule="auto"/>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style>
  <w:style w:type="paragraph" w:styleId="a4">
    <w:name w:val="Balloon Text"/>
    <w:basedOn w:val="a"/>
    <w:semiHidden/>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nhideWhenUsed/>
    <w:qFormat/>
    <w:pPr>
      <w:spacing w:beforeAutospacing="1" w:afterAutospacing="1"/>
      <w:jc w:val="left"/>
    </w:pPr>
    <w:rPr>
      <w:kern w:val="0"/>
      <w:sz w:val="24"/>
    </w:rPr>
  </w:style>
  <w:style w:type="paragraph" w:styleId="a8">
    <w:name w:val="annotation subject"/>
    <w:basedOn w:val="a3"/>
    <w:next w:val="a3"/>
    <w:semiHidden/>
    <w:qFormat/>
    <w:rPr>
      <w:b/>
      <w:bCs/>
    </w:rPr>
  </w:style>
  <w:style w:type="character" w:styleId="a9">
    <w:name w:val="annotation reference"/>
    <w:semiHidden/>
    <w:qFormat/>
    <w:rPr>
      <w:sz w:val="21"/>
      <w:szCs w:val="21"/>
    </w:rPr>
  </w:style>
  <w:style w:type="paragraph" w:customStyle="1" w:styleId="1">
    <w:name w:val="修订1"/>
    <w:hidden/>
    <w:uiPriority w:val="99"/>
    <w:semiHidden/>
    <w:qFormat/>
    <w:pPr>
      <w:spacing w:after="200" w:line="276" w:lineRule="auto"/>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592</Words>
  <Characters>3375</Characters>
  <Application>Microsoft Office Word</Application>
  <DocSecurity>0</DocSecurity>
  <Lines>28</Lines>
  <Paragraphs>7</Paragraphs>
  <ScaleCrop>false</ScaleCrop>
  <Company>zhlx</Company>
  <LinksUpToDate>false</LinksUpToDate>
  <CharactersWithSpaces>3960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creator>lx</dc:creator>
  <dc:description>ZHGenApp().GetProperty("Certification")</dc:description>
  <cp:lastModifiedBy>windows7</cp:lastModifiedBy>
  <cp:revision>97</cp:revision>
  <cp:lastPrinted>2019-04-18T07:42:00Z</cp:lastPrinted>
  <dcterms:created xsi:type="dcterms:W3CDTF">2012-01-07T11:13:00Z</dcterms:created>
  <dcterms:modified xsi:type="dcterms:W3CDTF">2019-12-26T08:58:00Z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