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default"/>
          <w:lang w:eastAsia="zh-CN"/>
        </w:rPr>
      </w:pPr>
      <w:r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  <w:t>盈江县人社局202</w:t>
      </w:r>
      <w:r>
        <w:rPr>
          <w:rFonts w:hint="eastAsia" w:ascii="方正小标宋_GBK" w:hAnsi="方正小标宋_GBK" w:eastAsia="方正小标宋_GBK" w:cs="方正小标宋_GBK"/>
          <w:b/>
          <w:sz w:val="44"/>
          <w:szCs w:val="44"/>
          <w:lang w:val="en-US" w:eastAsia="zh-CN"/>
        </w:rPr>
        <w:t>5</w:t>
      </w:r>
      <w:r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  <w:t>年盈江县支持经营主体联农带农奖补项目绩效自评报告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" w:cs="Times New Roman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为推进预算绩效管理，提高乡村振兴衔接资金使用效益和效率，根据《2025年度项目支出绩效自评表》，现将我县2025年盈江县支持经营主体联农带农奖补项目绩效自评情况报告如下：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方正黑体_GBK" w:hAnsi="方正黑体_GBK" w:eastAsia="方正黑体_GBK" w:cs="方正黑体_GBK"/>
          <w:b/>
          <w:bCs/>
          <w:color w:val="333333"/>
          <w:sz w:val="32"/>
          <w:szCs w:val="32"/>
          <w:shd w:val="clear" w:color="auto" w:fill="FFFFFF"/>
          <w:lang w:eastAsia="zh-CN"/>
        </w:rPr>
        <w:t>项目基本情况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color w:val="000000"/>
          <w:sz w:val="32"/>
          <w:szCs w:val="32"/>
          <w:highlight w:val="none"/>
          <w:lang w:val="en-US" w:eastAsia="zh-CN"/>
        </w:rPr>
        <w:t>内容及规模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32"/>
          <w:szCs w:val="32"/>
          <w:highlight w:val="none"/>
          <w:lang w:val="en-US" w:eastAsia="zh-CN"/>
        </w:rPr>
        <w:t>：支持在盈江县内联农带农各类新型农业经营主体按照土地流转、吸纳就业、生产托管、订单收购、收益分红、其他类型联结等类别进行奖补。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楷体_GBK" w:hAnsi="方正楷体_GBK" w:eastAsia="方正楷体_GBK" w:cs="方正楷体_GBK"/>
          <w:color w:val="000000"/>
          <w:sz w:val="32"/>
          <w:szCs w:val="32"/>
          <w:highlight w:val="none"/>
          <w:lang w:val="en-US" w:eastAsia="zh-CN"/>
        </w:rPr>
        <w:t>（二）补助标准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：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  <w:t>带动监测对象就业按照支付劳动报酬的40%进行奖补，带动脱贫人口就业按照支付劳动报酬的20%进行奖补。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color w:val="000000"/>
          <w:sz w:val="32"/>
          <w:szCs w:val="32"/>
          <w:highlight w:val="none"/>
          <w:lang w:val="en-US" w:eastAsia="zh-CN"/>
        </w:rPr>
        <w:t>（三）实施主体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32"/>
          <w:szCs w:val="32"/>
          <w:highlight w:val="none"/>
          <w:lang w:val="en-US" w:eastAsia="zh-CN"/>
        </w:rPr>
        <w:t>：盈江县人力资源和社会保障局</w:t>
      </w:r>
    </w:p>
    <w:p>
      <w:pPr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32"/>
          <w:szCs w:val="32"/>
          <w:highlight w:val="none"/>
          <w:lang w:val="en-US" w:eastAsia="zh-CN"/>
        </w:rPr>
        <w:t>（四）项目拟于2025年1月启动，2025年12月底完成。</w:t>
      </w:r>
    </w:p>
    <w:p>
      <w:pPr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eastAsia="zh-CN"/>
        </w:rPr>
        <w:t>二、项目资金使用及管理情况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（一）项目资金执行情况分析</w:t>
      </w:r>
    </w:p>
    <w:p>
      <w:pPr>
        <w:pageBreakBefore w:val="0"/>
        <w:tabs>
          <w:tab w:val="left" w:pos="540"/>
        </w:tabs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  <w:t>盈江县</w:t>
      </w:r>
      <w:r>
        <w:rPr>
          <w:rFonts w:hint="eastAsia" w:ascii="方正仿宋_GBK" w:hAnsi="方正仿宋_GBK" w:eastAsia="方正仿宋_GBK" w:cs="方正仿宋_GBK"/>
          <w:color w:val="333333"/>
          <w:sz w:val="32"/>
          <w:szCs w:val="32"/>
          <w:shd w:val="clear" w:color="auto" w:fill="FFFFFF"/>
          <w:lang w:val="en-US" w:eastAsia="zh-CN"/>
        </w:rPr>
        <w:t>2025年支持经营主体联农带农奖补项目收入年初下达100万元，资金来源省级资金。截至2024年8月底，支付完成18.214551万元。经测算后，截至2024年12月31日已无支付金额，剩余资金81.785449万元收回。项目总资金变更为18.214551，目前项目已完结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shd w:val="clear" w:fill="FFFFFF"/>
          <w:lang w:val="en-US" w:eastAsia="zh-CN"/>
        </w:rPr>
        <w:t>（二）</w:t>
      </w: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项目资金管理使用情况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严格规范统筹整合财政涉农资金支出项目，没有擅自扩大项目支出范围，规范操作流程，人员聘用公示，明确资金拨付管理、资金使用监督。资金审核支付、会计核算、财务资料和业务台账管理合理规范，确保项目专款专用安全运行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outlineLvl w:val="9"/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eastAsia="zh-CN"/>
        </w:rPr>
        <w:t>三、绩效指标完成情况分析</w:t>
      </w:r>
    </w:p>
    <w:p>
      <w:pPr>
        <w:pStyle w:val="1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left"/>
        <w:textAlignment w:val="auto"/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30"/>
          <w:szCs w:val="30"/>
          <w:lang w:val="en-US" w:eastAsia="zh-CN"/>
        </w:rPr>
        <w:t>2025年我局对乡村公益性岗位补助项目实际客观分析存在问题，加强相关项目的管理，提高资金使用效益，达到了项目预期目标。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0"/>
          <w:szCs w:val="30"/>
          <w:lang w:val="en-US" w:eastAsia="zh-CN"/>
        </w:rPr>
        <w:t>通过各项指标对比分析，综合评价得分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0"/>
          <w:szCs w:val="30"/>
          <w:highlight w:val="none"/>
          <w:lang w:val="en-US" w:eastAsia="zh-CN"/>
        </w:rPr>
        <w:t>97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0"/>
          <w:szCs w:val="30"/>
          <w:lang w:val="en-US" w:eastAsia="zh-CN"/>
        </w:rPr>
        <w:t>分，</w:t>
      </w:r>
      <w:r>
        <w:rPr>
          <w:rFonts w:hint="eastAsia" w:ascii="方正仿宋_GBK" w:hAnsi="方正仿宋_GBK" w:eastAsia="方正仿宋_GBK" w:cs="方正仿宋_GBK"/>
          <w:b w:val="0"/>
          <w:bCs w:val="0"/>
          <w:sz w:val="30"/>
          <w:szCs w:val="30"/>
          <w:lang w:val="en-US" w:eastAsia="zh-CN"/>
        </w:rPr>
        <w:t>定性指标量化考核为优秀。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30"/>
          <w:szCs w:val="30"/>
          <w:lang w:val="en-US" w:eastAsia="zh-CN"/>
        </w:rPr>
        <w:t>具体评价结果如下：</w:t>
      </w:r>
    </w:p>
    <w:p>
      <w:pPr>
        <w:pStyle w:val="1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left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000000"/>
          <w:sz w:val="30"/>
          <w:szCs w:val="30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color w:val="000000"/>
          <w:sz w:val="30"/>
          <w:szCs w:val="30"/>
          <w:lang w:val="en-US" w:eastAsia="zh-CN"/>
        </w:rPr>
        <w:t>（一）预算执行率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30"/>
          <w:szCs w:val="30"/>
          <w:lang w:val="en-US" w:eastAsia="zh-CN"/>
        </w:rPr>
        <w:t>：项目总体预算</w:t>
      </w:r>
      <w:r>
        <w:rPr>
          <w:rFonts w:hint="eastAsia" w:ascii="方正仿宋_GBK" w:hAnsi="方正仿宋_GBK" w:eastAsia="方正仿宋_GBK" w:cs="方正仿宋_GBK"/>
          <w:color w:val="333333"/>
          <w:sz w:val="32"/>
          <w:szCs w:val="32"/>
          <w:shd w:val="clear" w:color="auto" w:fill="FFFFFF"/>
          <w:lang w:val="en-US" w:eastAsia="zh-CN"/>
        </w:rPr>
        <w:t>18.214551万元，已完成18.214551万元，预算执行率100%，分值10分，自评得分10分。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outlineLvl w:val="9"/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（二）产出指标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1.数量指标：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  <w:t>享受补贴单位数量大于等于1个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，实际完成1个。分值共10分，自评得分10分。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2.质量指标：支持经营主体联农带农补贴发放准确率</w:t>
      </w:r>
      <w:r>
        <w:rPr>
          <w:rFonts w:hint="eastAsia" w:ascii="方正仿宋_GBK" w:hAnsi="方正仿宋_GBK" w:eastAsia="方正仿宋_GBK" w:cs="方正仿宋_GBK"/>
          <w:b w:val="0"/>
          <w:bCs w:val="0"/>
          <w:kern w:val="2"/>
          <w:sz w:val="32"/>
          <w:szCs w:val="32"/>
          <w:lang w:val="en-US" w:eastAsia="zh-CN" w:bidi="ar-SA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指标值为≥95%，实际发放准确率为100%，分值共10分，自评得分10分。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3.时效指标：资金在规定时间内下达率指标值为≥95%，完成值为100%；分值共10分，自评得分10分。补贴资金在规定时间内支付到位率，指标值为≥95%，实际支付到位率为100%；分值共10分，自评得分10分。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4.成本指标：支持经营主体联农带农</w:t>
      </w:r>
      <w:r>
        <w:rPr>
          <w:rFonts w:hint="eastAsia" w:ascii="方正仿宋_GBK" w:hAnsi="方正仿宋_GBK" w:eastAsia="方正仿宋_GBK" w:cs="方正仿宋_GBK"/>
          <w:sz w:val="32"/>
          <w:szCs w:val="32"/>
          <w:shd w:val="clear" w:fill="FFFFFF"/>
          <w:lang w:val="en-US" w:eastAsia="zh-CN"/>
        </w:rPr>
        <w:t>奖补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人均标准，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  <w:t>带动监测对象就业按照支付劳动报酬的40%进行奖补，带动脱贫人口就业按照支付劳动报酬的20%进行奖补。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分值共10分，自评得分10分。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（三）效益指标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社会效益指标：带动脱贫劳动力（</w:t>
      </w:r>
      <w:r>
        <w:rPr>
          <w:rFonts w:hint="eastAsia" w:ascii="方正仿宋_GBK" w:hAnsi="方正仿宋_GBK" w:eastAsia="方正仿宋_GBK" w:cs="方正仿宋_GBK"/>
          <w:sz w:val="32"/>
          <w:szCs w:val="32"/>
          <w:shd w:val="clear" w:fill="FFFFFF"/>
          <w:lang w:val="en-US" w:eastAsia="zh-CN"/>
        </w:rPr>
        <w:t>含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监测对象）就业人数，指标值为25人，实际完成18人，分值共30分，自评得分27分。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（四）满意度指标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服务对象满意度：受益扶持对象满意度及公共就业服务满意度指标值均为≥95%，完成值</w:t>
      </w:r>
      <w:r>
        <w:rPr>
          <w:rFonts w:hint="eastAsia" w:ascii="方正仿宋_GBK" w:hAnsi="方正仿宋_GBK" w:eastAsia="方正仿宋_GBK" w:cs="方正仿宋_GBK"/>
          <w:sz w:val="32"/>
          <w:szCs w:val="32"/>
          <w:shd w:val="clear" w:fill="FFFFFF"/>
          <w:lang w:val="en-US" w:eastAsia="zh-CN"/>
        </w:rPr>
        <w:t>均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为100%，存在不足之处需要加强改进；分值共10分，自评得分10分。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四</w:t>
      </w:r>
      <w:r>
        <w:rPr>
          <w:rFonts w:hint="eastAsia" w:ascii="方正黑体_GBK" w:hAnsi="方正黑体_GBK" w:eastAsia="方正黑体_GBK" w:cs="方正黑体_GBK"/>
          <w:sz w:val="32"/>
          <w:szCs w:val="32"/>
        </w:rPr>
        <w:t>、意见和建议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 w:val="0"/>
          <w:bCs w:val="0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lang w:eastAsia="zh-CN"/>
        </w:rPr>
        <w:t>无</w:t>
      </w:r>
      <w:bookmarkStart w:id="0" w:name="_GoBack"/>
      <w:bookmarkEnd w:id="0"/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3840" w:firstLineChars="1200"/>
        <w:jc w:val="left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盈江县人力资源和社会保障局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851" w:leftChars="304" w:right="0" w:rightChars="0" w:firstLine="640" w:firstLineChars="200"/>
        <w:jc w:val="center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 xml:space="preserve">   </w:t>
      </w:r>
      <w:r>
        <w:rPr>
          <w:rFonts w:hint="eastAsia" w:eastAsia="仿宋" w:cs="Times New Roman"/>
          <w:sz w:val="32"/>
          <w:szCs w:val="32"/>
          <w:lang w:val="en-US" w:eastAsia="zh-CN"/>
        </w:rPr>
        <w:t xml:space="preserve">      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 xml:space="preserve">    202</w:t>
      </w:r>
      <w:r>
        <w:rPr>
          <w:rFonts w:hint="eastAsia" w:eastAsia="仿宋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年</w:t>
      </w:r>
      <w:r>
        <w:rPr>
          <w:rFonts w:hint="eastAsia" w:eastAsia="仿宋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月</w:t>
      </w:r>
      <w:r>
        <w:rPr>
          <w:rFonts w:hint="eastAsia" w:eastAsia="仿宋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BEFF95"/>
    <w:multiLevelType w:val="singleLevel"/>
    <w:tmpl w:val="FABEFF95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2787C8F"/>
    <w:multiLevelType w:val="singleLevel"/>
    <w:tmpl w:val="62787C8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253"/>
    <w:rsid w:val="00032319"/>
    <w:rsid w:val="0016241F"/>
    <w:rsid w:val="00206B73"/>
    <w:rsid w:val="00245E87"/>
    <w:rsid w:val="00271BAB"/>
    <w:rsid w:val="0034425D"/>
    <w:rsid w:val="003517A0"/>
    <w:rsid w:val="00401A2E"/>
    <w:rsid w:val="00586B44"/>
    <w:rsid w:val="00586BB9"/>
    <w:rsid w:val="005D674A"/>
    <w:rsid w:val="006A5253"/>
    <w:rsid w:val="007338E4"/>
    <w:rsid w:val="008E7C76"/>
    <w:rsid w:val="00A92CF3"/>
    <w:rsid w:val="00B0538E"/>
    <w:rsid w:val="00B5583F"/>
    <w:rsid w:val="00C14666"/>
    <w:rsid w:val="00C93662"/>
    <w:rsid w:val="00CE4698"/>
    <w:rsid w:val="00DA45A2"/>
    <w:rsid w:val="00F81211"/>
    <w:rsid w:val="013712F7"/>
    <w:rsid w:val="01B1308E"/>
    <w:rsid w:val="037B02A6"/>
    <w:rsid w:val="05265BC2"/>
    <w:rsid w:val="056D7030"/>
    <w:rsid w:val="05D94925"/>
    <w:rsid w:val="06295310"/>
    <w:rsid w:val="067A076C"/>
    <w:rsid w:val="0684689C"/>
    <w:rsid w:val="0728751D"/>
    <w:rsid w:val="078F4BB6"/>
    <w:rsid w:val="07C347D2"/>
    <w:rsid w:val="08115AFC"/>
    <w:rsid w:val="08CC6DC7"/>
    <w:rsid w:val="08EB230C"/>
    <w:rsid w:val="09460CBF"/>
    <w:rsid w:val="094C3C69"/>
    <w:rsid w:val="095259E2"/>
    <w:rsid w:val="099A7DAD"/>
    <w:rsid w:val="0A075D8B"/>
    <w:rsid w:val="0A1A57D8"/>
    <w:rsid w:val="0A4D5528"/>
    <w:rsid w:val="0A6D36FA"/>
    <w:rsid w:val="0B5346A2"/>
    <w:rsid w:val="0B986BAC"/>
    <w:rsid w:val="0BBA4B48"/>
    <w:rsid w:val="0CC94B77"/>
    <w:rsid w:val="0CD00F97"/>
    <w:rsid w:val="0D567A89"/>
    <w:rsid w:val="0D576325"/>
    <w:rsid w:val="0DC05980"/>
    <w:rsid w:val="0E2870C8"/>
    <w:rsid w:val="0E305A35"/>
    <w:rsid w:val="0F9F4D5B"/>
    <w:rsid w:val="0FDF4796"/>
    <w:rsid w:val="0FFD3740"/>
    <w:rsid w:val="104F77F0"/>
    <w:rsid w:val="1066086F"/>
    <w:rsid w:val="109C53F2"/>
    <w:rsid w:val="10A63B45"/>
    <w:rsid w:val="11266BB0"/>
    <w:rsid w:val="114906D3"/>
    <w:rsid w:val="11FC4E7C"/>
    <w:rsid w:val="12257ED3"/>
    <w:rsid w:val="124E7EC7"/>
    <w:rsid w:val="12F230BE"/>
    <w:rsid w:val="13423746"/>
    <w:rsid w:val="13AD4C34"/>
    <w:rsid w:val="14696B1D"/>
    <w:rsid w:val="149C4CAC"/>
    <w:rsid w:val="149F3F4F"/>
    <w:rsid w:val="152B2DA2"/>
    <w:rsid w:val="160E4FA5"/>
    <w:rsid w:val="175323F1"/>
    <w:rsid w:val="17976012"/>
    <w:rsid w:val="17BB11AD"/>
    <w:rsid w:val="17C7363D"/>
    <w:rsid w:val="186D4BC3"/>
    <w:rsid w:val="188F5144"/>
    <w:rsid w:val="194B208A"/>
    <w:rsid w:val="19AF282F"/>
    <w:rsid w:val="1A1837F1"/>
    <w:rsid w:val="1A3058C5"/>
    <w:rsid w:val="1B05412A"/>
    <w:rsid w:val="1B36761C"/>
    <w:rsid w:val="1B4E0453"/>
    <w:rsid w:val="1B69213B"/>
    <w:rsid w:val="1B6B47F1"/>
    <w:rsid w:val="1B830705"/>
    <w:rsid w:val="1C1950BA"/>
    <w:rsid w:val="1C9E6170"/>
    <w:rsid w:val="1CB51CAE"/>
    <w:rsid w:val="1D02602A"/>
    <w:rsid w:val="1D341029"/>
    <w:rsid w:val="1D90090F"/>
    <w:rsid w:val="1D9920A2"/>
    <w:rsid w:val="1E061DCA"/>
    <w:rsid w:val="1E731B53"/>
    <w:rsid w:val="1F234D60"/>
    <w:rsid w:val="1FA1136A"/>
    <w:rsid w:val="20332F3F"/>
    <w:rsid w:val="207C724D"/>
    <w:rsid w:val="20E165C6"/>
    <w:rsid w:val="21152378"/>
    <w:rsid w:val="219E192A"/>
    <w:rsid w:val="21FE3382"/>
    <w:rsid w:val="22016324"/>
    <w:rsid w:val="2216277C"/>
    <w:rsid w:val="22214831"/>
    <w:rsid w:val="22422B12"/>
    <w:rsid w:val="22933031"/>
    <w:rsid w:val="22D37E7B"/>
    <w:rsid w:val="23334EFC"/>
    <w:rsid w:val="23DD3EC1"/>
    <w:rsid w:val="24DB2767"/>
    <w:rsid w:val="24F86452"/>
    <w:rsid w:val="2521393B"/>
    <w:rsid w:val="258067EE"/>
    <w:rsid w:val="25A72CCE"/>
    <w:rsid w:val="261E487E"/>
    <w:rsid w:val="263578BE"/>
    <w:rsid w:val="26447763"/>
    <w:rsid w:val="26877968"/>
    <w:rsid w:val="27C71549"/>
    <w:rsid w:val="28036A90"/>
    <w:rsid w:val="28106A23"/>
    <w:rsid w:val="28152136"/>
    <w:rsid w:val="288504A4"/>
    <w:rsid w:val="29022CA6"/>
    <w:rsid w:val="299833CA"/>
    <w:rsid w:val="2A335C81"/>
    <w:rsid w:val="2A45742B"/>
    <w:rsid w:val="2A790AAA"/>
    <w:rsid w:val="2B6329D4"/>
    <w:rsid w:val="2B7E74C4"/>
    <w:rsid w:val="2C2106A2"/>
    <w:rsid w:val="2CCA3486"/>
    <w:rsid w:val="2CE67532"/>
    <w:rsid w:val="2DF82B7B"/>
    <w:rsid w:val="2EAD365E"/>
    <w:rsid w:val="2EE05328"/>
    <w:rsid w:val="2F491941"/>
    <w:rsid w:val="2F8B087C"/>
    <w:rsid w:val="2F923EE3"/>
    <w:rsid w:val="31B17030"/>
    <w:rsid w:val="324D1C4C"/>
    <w:rsid w:val="3301611B"/>
    <w:rsid w:val="33345A30"/>
    <w:rsid w:val="33AC465A"/>
    <w:rsid w:val="34485F62"/>
    <w:rsid w:val="34664483"/>
    <w:rsid w:val="346C3C89"/>
    <w:rsid w:val="3476536B"/>
    <w:rsid w:val="35120879"/>
    <w:rsid w:val="37BF025B"/>
    <w:rsid w:val="387B76B7"/>
    <w:rsid w:val="38C2712E"/>
    <w:rsid w:val="39117FCB"/>
    <w:rsid w:val="39120AE8"/>
    <w:rsid w:val="399A60AC"/>
    <w:rsid w:val="39A93AF3"/>
    <w:rsid w:val="3A025EAA"/>
    <w:rsid w:val="3A3B0BA8"/>
    <w:rsid w:val="3A9775B7"/>
    <w:rsid w:val="3AB16B5E"/>
    <w:rsid w:val="3AC657BE"/>
    <w:rsid w:val="3B9E2D5F"/>
    <w:rsid w:val="3BD6122B"/>
    <w:rsid w:val="3BE17AB4"/>
    <w:rsid w:val="3C130262"/>
    <w:rsid w:val="3C7B13BF"/>
    <w:rsid w:val="3CB91AE9"/>
    <w:rsid w:val="3D5A4D54"/>
    <w:rsid w:val="3E785823"/>
    <w:rsid w:val="3F6A74FB"/>
    <w:rsid w:val="40191B32"/>
    <w:rsid w:val="40B56DE8"/>
    <w:rsid w:val="41013D3D"/>
    <w:rsid w:val="417D0241"/>
    <w:rsid w:val="41BD7495"/>
    <w:rsid w:val="41E53B4E"/>
    <w:rsid w:val="41EB4440"/>
    <w:rsid w:val="42BC7D25"/>
    <w:rsid w:val="43DF70F1"/>
    <w:rsid w:val="44115F84"/>
    <w:rsid w:val="44AA6C38"/>
    <w:rsid w:val="456B5C14"/>
    <w:rsid w:val="463D6ABB"/>
    <w:rsid w:val="465951D5"/>
    <w:rsid w:val="467B76B4"/>
    <w:rsid w:val="469C4111"/>
    <w:rsid w:val="46CB70C4"/>
    <w:rsid w:val="46D33F78"/>
    <w:rsid w:val="47224B1C"/>
    <w:rsid w:val="47565A3C"/>
    <w:rsid w:val="47783845"/>
    <w:rsid w:val="47950818"/>
    <w:rsid w:val="47D13B71"/>
    <w:rsid w:val="4919222F"/>
    <w:rsid w:val="49FB229F"/>
    <w:rsid w:val="4A5F5A11"/>
    <w:rsid w:val="4AAD0E42"/>
    <w:rsid w:val="4B3B131A"/>
    <w:rsid w:val="4B4A7C9A"/>
    <w:rsid w:val="4B7711AF"/>
    <w:rsid w:val="4BF15326"/>
    <w:rsid w:val="4C003039"/>
    <w:rsid w:val="4C544B05"/>
    <w:rsid w:val="4C797AAC"/>
    <w:rsid w:val="4C8B13DC"/>
    <w:rsid w:val="4DE87B61"/>
    <w:rsid w:val="4E795ECC"/>
    <w:rsid w:val="4E9D77E6"/>
    <w:rsid w:val="4EFD62A2"/>
    <w:rsid w:val="4F2F3E85"/>
    <w:rsid w:val="4F3C033F"/>
    <w:rsid w:val="4F9416F7"/>
    <w:rsid w:val="4FF567BB"/>
    <w:rsid w:val="50575921"/>
    <w:rsid w:val="50E57E0A"/>
    <w:rsid w:val="50E71A9C"/>
    <w:rsid w:val="51172D7A"/>
    <w:rsid w:val="5175070B"/>
    <w:rsid w:val="518A6069"/>
    <w:rsid w:val="51CE556B"/>
    <w:rsid w:val="5206387C"/>
    <w:rsid w:val="52382529"/>
    <w:rsid w:val="525A5F4B"/>
    <w:rsid w:val="526236B4"/>
    <w:rsid w:val="5264390C"/>
    <w:rsid w:val="52C93FC5"/>
    <w:rsid w:val="53BB2394"/>
    <w:rsid w:val="543635C5"/>
    <w:rsid w:val="54B576DE"/>
    <w:rsid w:val="55992823"/>
    <w:rsid w:val="55BD6E34"/>
    <w:rsid w:val="55FA4797"/>
    <w:rsid w:val="56184477"/>
    <w:rsid w:val="562970A2"/>
    <w:rsid w:val="562F7BD0"/>
    <w:rsid w:val="56A212DE"/>
    <w:rsid w:val="57835B12"/>
    <w:rsid w:val="591D2619"/>
    <w:rsid w:val="593518C5"/>
    <w:rsid w:val="594D5D0E"/>
    <w:rsid w:val="598B5EB7"/>
    <w:rsid w:val="59BF5BEA"/>
    <w:rsid w:val="5AC0511D"/>
    <w:rsid w:val="5B363B7B"/>
    <w:rsid w:val="5B384203"/>
    <w:rsid w:val="5B657C90"/>
    <w:rsid w:val="5BAC395E"/>
    <w:rsid w:val="5C3C5252"/>
    <w:rsid w:val="5C601971"/>
    <w:rsid w:val="5CB749E0"/>
    <w:rsid w:val="5D3344D5"/>
    <w:rsid w:val="5DA908C9"/>
    <w:rsid w:val="5DD32458"/>
    <w:rsid w:val="5DF33664"/>
    <w:rsid w:val="5EA46CA6"/>
    <w:rsid w:val="5EAF082F"/>
    <w:rsid w:val="5EC51E7D"/>
    <w:rsid w:val="5F0659F4"/>
    <w:rsid w:val="5F0E7B18"/>
    <w:rsid w:val="5F3C1A07"/>
    <w:rsid w:val="5F644AB7"/>
    <w:rsid w:val="5FBC73EC"/>
    <w:rsid w:val="60151469"/>
    <w:rsid w:val="606E24CA"/>
    <w:rsid w:val="60952803"/>
    <w:rsid w:val="60AF47FB"/>
    <w:rsid w:val="60C168BE"/>
    <w:rsid w:val="60E5171E"/>
    <w:rsid w:val="60F04E9D"/>
    <w:rsid w:val="6139281A"/>
    <w:rsid w:val="61AE38C3"/>
    <w:rsid w:val="62B0003E"/>
    <w:rsid w:val="62B67E2B"/>
    <w:rsid w:val="62C81EED"/>
    <w:rsid w:val="63222993"/>
    <w:rsid w:val="63C57F39"/>
    <w:rsid w:val="647F19E6"/>
    <w:rsid w:val="64AA0054"/>
    <w:rsid w:val="64B93B18"/>
    <w:rsid w:val="64DA375E"/>
    <w:rsid w:val="64F81A89"/>
    <w:rsid w:val="652B56B4"/>
    <w:rsid w:val="65823C31"/>
    <w:rsid w:val="659E4F15"/>
    <w:rsid w:val="66606447"/>
    <w:rsid w:val="67D93BFB"/>
    <w:rsid w:val="68146975"/>
    <w:rsid w:val="68274C32"/>
    <w:rsid w:val="688568AF"/>
    <w:rsid w:val="688D209C"/>
    <w:rsid w:val="6919426A"/>
    <w:rsid w:val="696D1CB6"/>
    <w:rsid w:val="69DD4F60"/>
    <w:rsid w:val="69ED6920"/>
    <w:rsid w:val="6A0B77FC"/>
    <w:rsid w:val="6A583D19"/>
    <w:rsid w:val="6B6B3FC6"/>
    <w:rsid w:val="6B6E371A"/>
    <w:rsid w:val="6B713F70"/>
    <w:rsid w:val="6CBD3AA6"/>
    <w:rsid w:val="6CFC64C7"/>
    <w:rsid w:val="6DB84B71"/>
    <w:rsid w:val="6E1476DF"/>
    <w:rsid w:val="6E433B9E"/>
    <w:rsid w:val="6EA94922"/>
    <w:rsid w:val="6FCA28E4"/>
    <w:rsid w:val="708437D6"/>
    <w:rsid w:val="70F22330"/>
    <w:rsid w:val="7132517E"/>
    <w:rsid w:val="719D0D65"/>
    <w:rsid w:val="722F457D"/>
    <w:rsid w:val="72490ACE"/>
    <w:rsid w:val="72611528"/>
    <w:rsid w:val="72712C1C"/>
    <w:rsid w:val="72BE2948"/>
    <w:rsid w:val="731900BC"/>
    <w:rsid w:val="732E4406"/>
    <w:rsid w:val="737009EB"/>
    <w:rsid w:val="74D329DA"/>
    <w:rsid w:val="751F36AF"/>
    <w:rsid w:val="752C362F"/>
    <w:rsid w:val="758774E2"/>
    <w:rsid w:val="758E03DC"/>
    <w:rsid w:val="76146375"/>
    <w:rsid w:val="765B1C51"/>
    <w:rsid w:val="7677454C"/>
    <w:rsid w:val="77646627"/>
    <w:rsid w:val="77A15290"/>
    <w:rsid w:val="78032770"/>
    <w:rsid w:val="781E17BF"/>
    <w:rsid w:val="782E750A"/>
    <w:rsid w:val="7859611B"/>
    <w:rsid w:val="78666202"/>
    <w:rsid w:val="789714E9"/>
    <w:rsid w:val="794A05F2"/>
    <w:rsid w:val="796A6836"/>
    <w:rsid w:val="79CA6F71"/>
    <w:rsid w:val="7A2343DD"/>
    <w:rsid w:val="7AD01FD0"/>
    <w:rsid w:val="7AED0985"/>
    <w:rsid w:val="7B163CC0"/>
    <w:rsid w:val="7B9C347E"/>
    <w:rsid w:val="7C1E4CD0"/>
    <w:rsid w:val="7C387E84"/>
    <w:rsid w:val="7C4A3B21"/>
    <w:rsid w:val="7C647FEA"/>
    <w:rsid w:val="7CA05D8C"/>
    <w:rsid w:val="7DB9112F"/>
    <w:rsid w:val="7DE20BC2"/>
    <w:rsid w:val="7E3A63DB"/>
    <w:rsid w:val="7E801250"/>
    <w:rsid w:val="7F267C3D"/>
    <w:rsid w:val="7F6A6B43"/>
    <w:rsid w:val="C7EE8819"/>
    <w:rsid w:val="FFFFD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iPriority="3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8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eastAsia="仿宋" w:asciiTheme="majorHAnsi" w:hAnsiTheme="majorHAnsi" w:cstheme="majorBidi"/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ind w:firstLine="420" w:firstLineChars="200"/>
    </w:pPr>
  </w:style>
  <w:style w:type="paragraph" w:styleId="4">
    <w:name w:val="Body Text"/>
    <w:basedOn w:val="1"/>
    <w:next w:val="5"/>
    <w:unhideWhenUsed/>
    <w:qFormat/>
    <w:uiPriority w:val="99"/>
    <w:pPr>
      <w:spacing w:after="120"/>
    </w:pPr>
    <w:rPr>
      <w:sz w:val="13"/>
      <w:szCs w:val="20"/>
    </w:rPr>
  </w:style>
  <w:style w:type="paragraph" w:styleId="5">
    <w:name w:val="toc 5"/>
    <w:basedOn w:val="1"/>
    <w:next w:val="1"/>
    <w:unhideWhenUsed/>
    <w:qFormat/>
    <w:uiPriority w:val="39"/>
    <w:pPr>
      <w:ind w:left="1680" w:leftChars="800"/>
    </w:pPr>
  </w:style>
  <w:style w:type="paragraph" w:styleId="6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cs="Times New Roman"/>
      <w:b/>
      <w:bCs/>
      <w:sz w:val="32"/>
      <w:szCs w:val="32"/>
    </w:rPr>
  </w:style>
  <w:style w:type="paragraph" w:styleId="10">
    <w:name w:val="Body Text First Indent"/>
    <w:basedOn w:val="4"/>
    <w:unhideWhenUsed/>
    <w:qFormat/>
    <w:uiPriority w:val="99"/>
    <w:pPr>
      <w:ind w:firstLine="420" w:firstLineChars="100"/>
    </w:p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Calibri" w:hAnsi="Calibri" w:eastAsia="宋体" w:cs="Times New Roman"/>
      <w:color w:val="000000"/>
      <w:sz w:val="24"/>
      <w:szCs w:val="22"/>
      <w:lang w:val="en-US" w:eastAsia="zh-CN" w:bidi="ar-SA"/>
    </w:rPr>
  </w:style>
  <w:style w:type="paragraph" w:customStyle="1" w:styleId="14">
    <w:name w:val="p0"/>
    <w:qFormat/>
    <w:uiPriority w:val="0"/>
    <w:pPr>
      <w:jc w:val="both"/>
    </w:pPr>
    <w:rPr>
      <w:rFonts w:ascii="Times New Roman" w:hAnsi="Times New Roman" w:eastAsia="宋体" w:cs="Times New Roman"/>
      <w:sz w:val="28"/>
      <w:szCs w:val="21"/>
      <w:lang w:val="en-US" w:eastAsia="zh-CN" w:bidi="ar-SA"/>
    </w:rPr>
  </w:style>
  <w:style w:type="character" w:customStyle="1" w:styleId="15">
    <w:name w:val="页眉 字符"/>
    <w:basedOn w:val="12"/>
    <w:link w:val="7"/>
    <w:qFormat/>
    <w:uiPriority w:val="0"/>
    <w:rPr>
      <w:kern w:val="2"/>
      <w:sz w:val="18"/>
      <w:szCs w:val="18"/>
    </w:rPr>
  </w:style>
  <w:style w:type="character" w:customStyle="1" w:styleId="16">
    <w:name w:val="页脚 字符"/>
    <w:basedOn w:val="12"/>
    <w:link w:val="6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79</Words>
  <Characters>453</Characters>
  <Lines>3</Lines>
  <Paragraphs>1</Paragraphs>
  <TotalTime>4</TotalTime>
  <ScaleCrop>false</ScaleCrop>
  <LinksUpToDate>false</LinksUpToDate>
  <CharactersWithSpaces>531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2020-10-28T18:03:00Z</dcterms:created>
  <dc:creator>杨</dc:creator>
  <cp:lastModifiedBy>Administrator</cp:lastModifiedBy>
  <cp:lastPrinted>2020-11-14T01:18:00Z</cp:lastPrinted>
  <dcterms:modified xsi:type="dcterms:W3CDTF">2025-10-22T02:12:31Z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4EE0D83E518C4B7D90B46FC7BACD9EBF</vt:lpwstr>
  </property>
  <property fmtid="{D5CDD505-2E9C-101B-9397-08002B2CF9AE}" pid="4" name="hmcheck_markmode">
    <vt:i4>0</vt:i4>
  </property>
</Properties>
</file>