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val="0"/>
        <w:snapToGrid w:val="0"/>
        <w:spacing w:after="0" w:line="604" w:lineRule="exact"/>
        <w:jc w:val="center"/>
        <w:textAlignment w:val="auto"/>
        <w:rPr>
          <w:rFonts w:hint="eastAsia" w:ascii="方正小标宋简体" w:hAnsi="方正小标宋简体" w:eastAsia="方正小标宋简体" w:cs="方正小标宋简体"/>
          <w:color w:val="auto"/>
          <w:spacing w:val="6"/>
          <w:kern w:val="2"/>
          <w:sz w:val="40"/>
          <w:szCs w:val="40"/>
          <w:highlight w:val="none"/>
          <w:lang w:val="en-US" w:eastAsia="zh-CN"/>
        </w:rPr>
      </w:pPr>
      <w:r>
        <w:rPr>
          <w:rFonts w:hint="eastAsia" w:ascii="方正小标宋简体" w:hAnsi="方正小标宋简体" w:eastAsia="方正小标宋简体" w:cs="方正小标宋简体"/>
          <w:color w:val="auto"/>
          <w:spacing w:val="6"/>
          <w:kern w:val="2"/>
          <w:sz w:val="40"/>
          <w:szCs w:val="40"/>
          <w:highlight w:val="none"/>
          <w:lang w:val="en-US" w:eastAsia="zh-CN"/>
        </w:rPr>
        <w:t>盈江县2025年农村公厕建设项目（一期）</w:t>
      </w:r>
    </w:p>
    <w:p>
      <w:pPr>
        <w:pStyle w:val="3"/>
        <w:jc w:val="center"/>
        <w:rPr>
          <w:rFonts w:hint="eastAsia"/>
          <w:lang w:val="en-US" w:eastAsia="zh-CN"/>
        </w:rPr>
      </w:pPr>
      <w:r>
        <w:rPr>
          <w:rFonts w:hint="eastAsia" w:ascii="方正小标宋简体" w:hAnsi="方正小标宋简体" w:eastAsia="方正小标宋简体" w:cs="方正小标宋简体"/>
          <w:color w:val="auto"/>
          <w:spacing w:val="6"/>
          <w:kern w:val="2"/>
          <w:sz w:val="40"/>
          <w:szCs w:val="40"/>
          <w:highlight w:val="none"/>
          <w:lang w:val="en-US" w:eastAsia="zh-CN"/>
        </w:rPr>
        <w:t>绩效自评报告</w:t>
      </w:r>
    </w:p>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eastAsia" w:ascii="方正黑体_GBK" w:hAnsi="方正黑体_GBK" w:eastAsia="方正黑体_GBK" w:cs="方正黑体_GBK"/>
          <w:kern w:val="0"/>
          <w:sz w:val="32"/>
          <w:szCs w:val="32"/>
          <w:lang w:val="en-US" w:eastAsia="zh-CN" w:bidi="ar-SA"/>
        </w:rPr>
      </w:pPr>
      <w:bookmarkStart w:id="0" w:name="_Toc106899559"/>
      <w:bookmarkStart w:id="1" w:name="_Toc106551374"/>
      <w:r>
        <w:rPr>
          <w:rFonts w:hint="eastAsia" w:ascii="方正黑体_GBK" w:hAnsi="方正黑体_GBK" w:eastAsia="方正黑体_GBK" w:cs="方正黑体_GBK"/>
          <w:kern w:val="0"/>
          <w:sz w:val="32"/>
          <w:szCs w:val="32"/>
          <w:lang w:val="en-US" w:eastAsia="zh-CN" w:bidi="ar-SA"/>
        </w:rPr>
        <w:t>一、项目绩效自评工作开展情况</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default" w:ascii="Times New Roman" w:hAnsi="Times New Roman" w:eastAsia="方正仿宋_GBK" w:cs="Times New Roman"/>
          <w:color w:val="auto"/>
          <w:kern w:val="2"/>
          <w:sz w:val="32"/>
          <w:szCs w:val="32"/>
          <w:highlight w:val="none"/>
          <w:lang w:val="en-US" w:eastAsia="zh-CN" w:bidi="zh-CN"/>
        </w:rPr>
        <w:t>根据《中共盈江县委农村工作领导小组关于原则同意盈江县农业农村局2025年度衔接资金项目实施方</w:t>
      </w:r>
      <w:bookmarkStart w:id="11" w:name="_GoBack"/>
      <w:bookmarkEnd w:id="11"/>
      <w:r>
        <w:rPr>
          <w:rFonts w:hint="default" w:ascii="Times New Roman" w:hAnsi="Times New Roman" w:eastAsia="方正仿宋_GBK" w:cs="Times New Roman"/>
          <w:color w:val="auto"/>
          <w:kern w:val="2"/>
          <w:sz w:val="32"/>
          <w:szCs w:val="32"/>
          <w:highlight w:val="none"/>
          <w:lang w:val="en-US" w:eastAsia="zh-CN" w:bidi="zh-CN"/>
        </w:rPr>
        <w:t>案的批复》</w:t>
      </w:r>
      <w:r>
        <w:rPr>
          <w:rFonts w:hint="eastAsia" w:ascii="Times New Roman" w:hAnsi="Times New Roman" w:eastAsia="方正仿宋_GBK" w:cs="Times New Roman"/>
          <w:color w:val="auto"/>
          <w:kern w:val="2"/>
          <w:sz w:val="32"/>
          <w:szCs w:val="32"/>
          <w:highlight w:val="none"/>
          <w:lang w:val="en-US" w:eastAsia="zh-CN" w:bidi="zh-CN"/>
        </w:rPr>
        <w:t>（</w:t>
      </w:r>
      <w:r>
        <w:rPr>
          <w:rFonts w:hint="default" w:ascii="Times New Roman" w:hAnsi="Times New Roman" w:eastAsia="方正仿宋_GBK" w:cs="Times New Roman"/>
          <w:color w:val="auto"/>
          <w:kern w:val="2"/>
          <w:sz w:val="32"/>
          <w:szCs w:val="32"/>
          <w:highlight w:val="none"/>
          <w:shd w:val="clear" w:fill="FFFFFF"/>
          <w:lang w:val="en-US" w:eastAsia="zh-CN" w:bidi="zh-CN"/>
        </w:rPr>
        <w:t>盈农领</w:t>
      </w:r>
      <w:r>
        <w:rPr>
          <w:rFonts w:hint="default" w:ascii="Times New Roman" w:hAnsi="Times New Roman" w:eastAsia="方正仿宋_GBK" w:cs="Times New Roman"/>
          <w:color w:val="auto"/>
          <w:kern w:val="2"/>
          <w:sz w:val="32"/>
          <w:szCs w:val="32"/>
          <w:highlight w:val="none"/>
          <w:lang w:val="en-US" w:eastAsia="zh-CN" w:bidi="zh-CN"/>
        </w:rPr>
        <w:t>发</w:t>
      </w:r>
      <w:r>
        <w:rPr>
          <w:rFonts w:hint="eastAsia" w:ascii="Times New Roman" w:hAnsi="Times New Roman" w:eastAsia="方正仿宋_GBK" w:cs="Times New Roman"/>
          <w:color w:val="auto"/>
          <w:kern w:val="2"/>
          <w:sz w:val="32"/>
          <w:szCs w:val="32"/>
          <w:highlight w:val="none"/>
          <w:lang w:val="en-US" w:eastAsia="zh-CN" w:bidi="zh-CN"/>
        </w:rPr>
        <w:t>〔2025〕9号）</w:t>
      </w:r>
      <w:r>
        <w:rPr>
          <w:rFonts w:hint="default" w:ascii="Times New Roman" w:hAnsi="Times New Roman" w:eastAsia="方正仿宋_GBK" w:cs="Times New Roman"/>
          <w:color w:val="auto"/>
          <w:kern w:val="2"/>
          <w:sz w:val="32"/>
          <w:szCs w:val="32"/>
          <w:highlight w:val="none"/>
          <w:lang w:val="en-US" w:eastAsia="zh-CN" w:bidi="zh-CN"/>
        </w:rPr>
        <w:t xml:space="preserve"> 和《盈江县财政局关于下达2025年第二批财政衔接推进乡村振兴补助资金（省级）的通知》</w:t>
      </w:r>
      <w:r>
        <w:rPr>
          <w:rFonts w:hint="eastAsia" w:ascii="Times New Roman" w:hAnsi="Times New Roman" w:eastAsia="方正仿宋_GBK" w:cs="Times New Roman"/>
          <w:color w:val="auto"/>
          <w:kern w:val="2"/>
          <w:sz w:val="32"/>
          <w:szCs w:val="32"/>
          <w:highlight w:val="none"/>
          <w:lang w:val="en-US" w:eastAsia="zh-CN" w:bidi="zh-CN"/>
        </w:rPr>
        <w:t>（</w:t>
      </w:r>
      <w:r>
        <w:rPr>
          <w:rFonts w:hint="default" w:ascii="Times New Roman" w:hAnsi="Times New Roman" w:eastAsia="方正仿宋_GBK" w:cs="Times New Roman"/>
          <w:color w:val="auto"/>
          <w:kern w:val="2"/>
          <w:sz w:val="32"/>
          <w:szCs w:val="32"/>
          <w:highlight w:val="none"/>
          <w:shd w:val="clear" w:fill="FFFFFF"/>
          <w:lang w:val="en-US" w:eastAsia="zh-CN" w:bidi="zh-CN"/>
        </w:rPr>
        <w:t>盈财农</w:t>
      </w:r>
      <w:r>
        <w:rPr>
          <w:rFonts w:hint="eastAsia" w:ascii="Times New Roman" w:hAnsi="Times New Roman" w:eastAsia="方正仿宋_GBK" w:cs="Times New Roman"/>
          <w:color w:val="auto"/>
          <w:kern w:val="2"/>
          <w:sz w:val="32"/>
          <w:szCs w:val="32"/>
          <w:highlight w:val="none"/>
          <w:lang w:val="en-US" w:eastAsia="zh-CN" w:bidi="zh-CN"/>
        </w:rPr>
        <w:t>〔2025〕</w:t>
      </w:r>
      <w:r>
        <w:rPr>
          <w:rFonts w:hint="default" w:ascii="Times New Roman" w:hAnsi="Times New Roman" w:eastAsia="方正仿宋_GBK" w:cs="Times New Roman"/>
          <w:color w:val="auto"/>
          <w:kern w:val="2"/>
          <w:sz w:val="32"/>
          <w:szCs w:val="32"/>
          <w:highlight w:val="none"/>
          <w:lang w:val="en-US" w:eastAsia="zh-CN" w:bidi="zh-CN"/>
        </w:rPr>
        <w:t>21号</w:t>
      </w:r>
      <w:r>
        <w:rPr>
          <w:rFonts w:hint="eastAsia" w:ascii="Times New Roman" w:hAnsi="Times New Roman" w:eastAsia="方正仿宋_GBK" w:cs="Times New Roman"/>
          <w:color w:val="auto"/>
          <w:kern w:val="2"/>
          <w:sz w:val="32"/>
          <w:szCs w:val="32"/>
          <w:highlight w:val="none"/>
          <w:lang w:val="en-US" w:eastAsia="zh-CN" w:bidi="zh-CN"/>
        </w:rPr>
        <w:t>）</w:t>
      </w:r>
      <w:r>
        <w:rPr>
          <w:rFonts w:hint="default" w:ascii="Times New Roman" w:hAnsi="Times New Roman" w:eastAsia="方正仿宋_GBK" w:cs="Times New Roman"/>
          <w:color w:val="auto"/>
          <w:kern w:val="2"/>
          <w:sz w:val="32"/>
          <w:szCs w:val="32"/>
          <w:highlight w:val="none"/>
          <w:lang w:val="en-US" w:eastAsia="zh-CN" w:bidi="zh-CN"/>
        </w:rPr>
        <w:t>文件要求，由县农业农村局负责组织实施盈江县2025年农村公厕建设项目（一期）建设。该项目于2025年4月开工，2025年8月31日完工，于2025年9月23日</w:t>
      </w:r>
      <w:r>
        <w:rPr>
          <w:rFonts w:hint="eastAsia" w:ascii="Times New Roman" w:hAnsi="Times New Roman" w:eastAsia="方正仿宋_GBK" w:cs="Times New Roman"/>
          <w:color w:val="auto"/>
          <w:kern w:val="2"/>
          <w:sz w:val="32"/>
          <w:szCs w:val="32"/>
          <w:highlight w:val="none"/>
          <w:lang w:val="en-US" w:eastAsia="zh-CN" w:bidi="zh-CN"/>
        </w:rPr>
        <w:t>，</w:t>
      </w:r>
      <w:r>
        <w:rPr>
          <w:rFonts w:hint="default" w:ascii="Times New Roman" w:hAnsi="Times New Roman" w:eastAsia="方正仿宋_GBK" w:cs="Times New Roman"/>
          <w:color w:val="auto"/>
          <w:kern w:val="2"/>
          <w:sz w:val="32"/>
          <w:szCs w:val="32"/>
          <w:highlight w:val="none"/>
          <w:lang w:val="en-US" w:eastAsia="zh-CN" w:bidi="zh-CN"/>
        </w:rPr>
        <w:t>由农业农村局组织</w:t>
      </w:r>
      <w:r>
        <w:rPr>
          <w:rFonts w:hint="eastAsia" w:ascii="Times New Roman" w:hAnsi="Times New Roman" w:eastAsia="方正仿宋_GBK" w:cs="Times New Roman"/>
          <w:color w:val="auto"/>
          <w:kern w:val="2"/>
          <w:sz w:val="32"/>
          <w:szCs w:val="32"/>
          <w:highlight w:val="none"/>
          <w:lang w:val="en-US" w:eastAsia="zh-CN" w:bidi="zh-CN"/>
        </w:rPr>
        <w:t>项目建设</w:t>
      </w:r>
      <w:r>
        <w:rPr>
          <w:rFonts w:hint="default" w:ascii="Times New Roman" w:hAnsi="Times New Roman" w:eastAsia="方正仿宋_GBK" w:cs="Times New Roman"/>
          <w:color w:val="auto"/>
          <w:kern w:val="2"/>
          <w:sz w:val="32"/>
          <w:szCs w:val="32"/>
          <w:highlight w:val="none"/>
          <w:lang w:val="en-US" w:eastAsia="zh-CN" w:bidi="zh-CN"/>
        </w:rPr>
        <w:t>有关单位</w:t>
      </w:r>
      <w:r>
        <w:rPr>
          <w:rFonts w:hint="eastAsia" w:ascii="Times New Roman" w:hAnsi="Times New Roman" w:eastAsia="方正仿宋_GBK" w:cs="Times New Roman"/>
          <w:color w:val="auto"/>
          <w:kern w:val="2"/>
          <w:sz w:val="32"/>
          <w:szCs w:val="32"/>
          <w:highlight w:val="none"/>
          <w:lang w:val="en-US" w:eastAsia="zh-CN" w:bidi="zh-CN"/>
        </w:rPr>
        <w:t>、项目实施乡镇及县直有关部门</w:t>
      </w:r>
      <w:r>
        <w:rPr>
          <w:rFonts w:hint="default" w:ascii="Times New Roman" w:hAnsi="Times New Roman" w:eastAsia="方正仿宋_GBK" w:cs="Times New Roman"/>
          <w:color w:val="auto"/>
          <w:kern w:val="2"/>
          <w:sz w:val="32"/>
          <w:szCs w:val="32"/>
          <w:highlight w:val="none"/>
          <w:lang w:val="en-US" w:eastAsia="zh-CN" w:bidi="zh-CN"/>
        </w:rPr>
        <w:t>完成验收工作。根据</w:t>
      </w:r>
      <w:r>
        <w:rPr>
          <w:rFonts w:hint="default" w:ascii="Times New Roman" w:hAnsi="Times New Roman" w:eastAsia="方正仿宋_GBK" w:cs="Times New Roman"/>
          <w:color w:val="auto"/>
          <w:kern w:val="2"/>
          <w:sz w:val="32"/>
          <w:szCs w:val="32"/>
          <w:highlight w:val="none"/>
          <w:lang w:val="zh-CN" w:eastAsia="zh-CN" w:bidi="zh-CN"/>
        </w:rPr>
        <w:t>《盈江县财政局关于印发〈盈江县县级部门预算绩效运行监控管理暂行办法〉的通知》（</w:t>
      </w:r>
      <w:r>
        <w:rPr>
          <w:rFonts w:hint="default" w:ascii="Times New Roman" w:hAnsi="Times New Roman" w:eastAsia="方正仿宋_GBK" w:cs="Times New Roman"/>
          <w:color w:val="auto"/>
          <w:kern w:val="2"/>
          <w:sz w:val="32"/>
          <w:szCs w:val="32"/>
          <w:highlight w:val="none"/>
          <w:shd w:val="clear" w:fill="FFFFFF"/>
          <w:lang w:val="zh-CN" w:eastAsia="zh-CN" w:bidi="zh-CN"/>
        </w:rPr>
        <w:t>盈财</w:t>
      </w:r>
      <w:r>
        <w:rPr>
          <w:rFonts w:hint="default" w:ascii="Times New Roman" w:hAnsi="Times New Roman" w:eastAsia="方正仿宋_GBK" w:cs="Times New Roman"/>
          <w:color w:val="auto"/>
          <w:kern w:val="2"/>
          <w:sz w:val="32"/>
          <w:szCs w:val="32"/>
          <w:highlight w:val="none"/>
          <w:lang w:val="zh-CN" w:eastAsia="zh-CN" w:bidi="zh-CN"/>
        </w:rPr>
        <w:t>发〔202</w:t>
      </w:r>
      <w:r>
        <w:rPr>
          <w:rFonts w:hint="default" w:ascii="Times New Roman" w:hAnsi="Times New Roman" w:eastAsia="方正仿宋_GBK" w:cs="Times New Roman"/>
          <w:color w:val="auto"/>
          <w:kern w:val="2"/>
          <w:sz w:val="32"/>
          <w:szCs w:val="32"/>
          <w:highlight w:val="none"/>
          <w:lang w:val="en-US" w:eastAsia="zh-CN" w:bidi="zh-CN"/>
        </w:rPr>
        <w:t>0</w:t>
      </w:r>
      <w:r>
        <w:rPr>
          <w:rFonts w:hint="default" w:ascii="Times New Roman" w:hAnsi="Times New Roman" w:eastAsia="方正仿宋_GBK" w:cs="Times New Roman"/>
          <w:color w:val="auto"/>
          <w:kern w:val="2"/>
          <w:sz w:val="32"/>
          <w:szCs w:val="32"/>
          <w:highlight w:val="none"/>
          <w:lang w:val="zh-CN" w:eastAsia="zh-CN" w:bidi="zh-CN"/>
        </w:rPr>
        <w:t>〕</w:t>
      </w:r>
      <w:r>
        <w:rPr>
          <w:rFonts w:hint="default" w:ascii="Times New Roman" w:hAnsi="Times New Roman" w:eastAsia="方正仿宋_GBK" w:cs="Times New Roman"/>
          <w:color w:val="auto"/>
          <w:kern w:val="2"/>
          <w:sz w:val="32"/>
          <w:szCs w:val="32"/>
          <w:highlight w:val="none"/>
          <w:lang w:val="en-US" w:eastAsia="zh-CN" w:bidi="zh-CN"/>
        </w:rPr>
        <w:t>171</w:t>
      </w:r>
      <w:r>
        <w:rPr>
          <w:rFonts w:hint="default" w:ascii="Times New Roman" w:hAnsi="Times New Roman" w:eastAsia="方正仿宋_GBK" w:cs="Times New Roman"/>
          <w:color w:val="auto"/>
          <w:kern w:val="2"/>
          <w:sz w:val="32"/>
          <w:szCs w:val="32"/>
          <w:highlight w:val="none"/>
          <w:lang w:val="zh-CN" w:eastAsia="zh-CN" w:bidi="zh-CN"/>
        </w:rPr>
        <w:t>号）要求，县</w:t>
      </w:r>
      <w:r>
        <w:rPr>
          <w:rFonts w:hint="default" w:ascii="Times New Roman" w:hAnsi="Times New Roman" w:eastAsia="方正仿宋_GBK" w:cs="Times New Roman"/>
          <w:color w:val="auto"/>
          <w:kern w:val="2"/>
          <w:sz w:val="32"/>
          <w:szCs w:val="32"/>
          <w:highlight w:val="none"/>
          <w:lang w:val="en-US" w:eastAsia="zh-CN" w:bidi="zh-CN"/>
        </w:rPr>
        <w:t>农业农村局严格按照项目绩效目标结合实际完成情况认真开展绩效自评工作。经自评，自评分为100分，绩效自评为优。</w:t>
      </w:r>
    </w:p>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二、</w:t>
      </w:r>
      <w:bookmarkEnd w:id="0"/>
      <w:bookmarkEnd w:id="1"/>
      <w:r>
        <w:rPr>
          <w:rFonts w:hint="eastAsia" w:ascii="方正黑体_GBK" w:hAnsi="方正黑体_GBK" w:eastAsia="方正黑体_GBK" w:cs="方正黑体_GBK"/>
          <w:kern w:val="0"/>
          <w:sz w:val="32"/>
          <w:szCs w:val="32"/>
          <w:lang w:val="en-US" w:eastAsia="zh-CN" w:bidi="ar-SA"/>
        </w:rPr>
        <w:t>项目基本情况</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eastAsia" w:ascii="Times New Roman" w:hAnsi="Times New Roman" w:eastAsia="方正楷体_GBK" w:cs="Times New Roman"/>
          <w:sz w:val="32"/>
          <w:szCs w:val="32"/>
          <w:lang w:val="en-US" w:eastAsia="zh-CN"/>
        </w:rPr>
      </w:pPr>
      <w:bookmarkStart w:id="2" w:name="_Toc106551368"/>
      <w:bookmarkStart w:id="3" w:name="_Toc106899555"/>
      <w:r>
        <w:rPr>
          <w:rFonts w:hint="eastAsia" w:ascii="Times New Roman" w:hAnsi="Times New Roman" w:eastAsia="方正楷体_GBK" w:cs="Times New Roman"/>
          <w:sz w:val="32"/>
          <w:szCs w:val="32"/>
          <w:lang w:val="en-US" w:eastAsia="zh-CN"/>
        </w:rPr>
        <w:t>（一）项目背景</w:t>
      </w:r>
      <w:bookmarkEnd w:id="2"/>
      <w:bookmarkEnd w:id="3"/>
      <w:r>
        <w:rPr>
          <w:rFonts w:hint="eastAsia" w:ascii="Times New Roman" w:hAnsi="Times New Roman" w:eastAsia="方正楷体_GBK" w:cs="Times New Roman"/>
          <w:sz w:val="32"/>
          <w:szCs w:val="32"/>
          <w:lang w:val="en-US" w:eastAsia="zh-CN"/>
        </w:rPr>
        <w:t>和内容</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bookmarkStart w:id="4" w:name="_Toc106899556"/>
      <w:bookmarkStart w:id="5" w:name="_Toc106551369"/>
      <w:r>
        <w:rPr>
          <w:rFonts w:hint="default" w:ascii="Times New Roman" w:hAnsi="Times New Roman" w:eastAsia="方正仿宋_GBK" w:cs="Times New Roman"/>
          <w:b/>
          <w:bCs/>
          <w:color w:val="auto"/>
          <w:kern w:val="2"/>
          <w:sz w:val="32"/>
          <w:szCs w:val="32"/>
          <w:highlight w:val="none"/>
          <w:lang w:val="en-US" w:eastAsia="zh-CN" w:bidi="zh-CN"/>
        </w:rPr>
        <w:t>项目背景：</w:t>
      </w:r>
      <w:r>
        <w:rPr>
          <w:rFonts w:hint="eastAsia" w:ascii="Times New Roman" w:hAnsi="Times New Roman" w:eastAsia="方正仿宋_GBK" w:cs="Times New Roman"/>
          <w:color w:val="auto"/>
          <w:kern w:val="2"/>
          <w:sz w:val="32"/>
          <w:szCs w:val="32"/>
          <w:highlight w:val="none"/>
          <w:lang w:val="en-US" w:eastAsia="zh-CN" w:bidi="zh-CN"/>
        </w:rPr>
        <w:t>近年来，随着农村人居环境整治提升工作不断深入，农民生活水平的提高，农村公厕需求不断增大，公厕建设已成为当前农村人居环境整治的重要内容。公厕建设不仅可以改善农村环境卫生状况，提升村民生活品质，还可以有效防止粪污污染土壤和水源，促进农村环境卫生的提升。因此，</w:t>
      </w:r>
      <w:r>
        <w:rPr>
          <w:rFonts w:hint="default" w:ascii="Times New Roman" w:hAnsi="Times New Roman" w:eastAsia="方正仿宋_GBK" w:cs="Times New Roman"/>
          <w:color w:val="auto"/>
          <w:kern w:val="2"/>
          <w:sz w:val="32"/>
          <w:szCs w:val="32"/>
          <w:highlight w:val="none"/>
          <w:lang w:val="en-US" w:eastAsia="zh-CN" w:bidi="zh-CN"/>
        </w:rPr>
        <w:t>经</w:t>
      </w:r>
      <w:r>
        <w:rPr>
          <w:rFonts w:hint="eastAsia" w:ascii="Times New Roman" w:hAnsi="Times New Roman" w:eastAsia="方正仿宋_GBK" w:cs="Times New Roman"/>
          <w:color w:val="auto"/>
          <w:kern w:val="2"/>
          <w:sz w:val="32"/>
          <w:szCs w:val="32"/>
          <w:highlight w:val="none"/>
          <w:lang w:val="en-US" w:eastAsia="zh-CN" w:bidi="zh-CN"/>
        </w:rPr>
        <w:t>村组、</w:t>
      </w:r>
      <w:r>
        <w:rPr>
          <w:rFonts w:hint="default" w:ascii="Times New Roman" w:hAnsi="Times New Roman" w:eastAsia="方正仿宋_GBK" w:cs="Times New Roman"/>
          <w:color w:val="auto"/>
          <w:kern w:val="2"/>
          <w:sz w:val="32"/>
          <w:szCs w:val="32"/>
          <w:highlight w:val="none"/>
          <w:lang w:val="en-US" w:eastAsia="zh-CN" w:bidi="zh-CN"/>
        </w:rPr>
        <w:t>乡镇、县直相关</w:t>
      </w:r>
      <w:r>
        <w:rPr>
          <w:rFonts w:hint="eastAsia" w:ascii="Times New Roman" w:hAnsi="Times New Roman" w:eastAsia="方正仿宋_GBK" w:cs="Times New Roman"/>
          <w:color w:val="auto"/>
          <w:kern w:val="2"/>
          <w:sz w:val="32"/>
          <w:szCs w:val="32"/>
          <w:highlight w:val="none"/>
          <w:lang w:val="en-US" w:eastAsia="zh-CN" w:bidi="zh-CN"/>
        </w:rPr>
        <w:t>单位</w:t>
      </w:r>
      <w:r>
        <w:rPr>
          <w:rFonts w:hint="default" w:ascii="Times New Roman" w:hAnsi="Times New Roman" w:eastAsia="方正仿宋_GBK" w:cs="Times New Roman"/>
          <w:color w:val="auto"/>
          <w:kern w:val="2"/>
          <w:sz w:val="32"/>
          <w:szCs w:val="32"/>
          <w:highlight w:val="none"/>
          <w:lang w:val="en-US" w:eastAsia="zh-CN" w:bidi="zh-CN"/>
        </w:rPr>
        <w:t>自下而上对</w:t>
      </w:r>
      <w:r>
        <w:rPr>
          <w:rFonts w:hint="eastAsia" w:ascii="Times New Roman" w:hAnsi="Times New Roman" w:eastAsia="方正仿宋_GBK" w:cs="Times New Roman"/>
          <w:color w:val="auto"/>
          <w:kern w:val="2"/>
          <w:sz w:val="32"/>
          <w:szCs w:val="32"/>
          <w:highlight w:val="none"/>
          <w:lang w:val="en-US" w:eastAsia="zh-CN" w:bidi="zh-CN"/>
        </w:rPr>
        <w:t>农村公厕建设</w:t>
      </w:r>
      <w:r>
        <w:rPr>
          <w:rFonts w:hint="default" w:ascii="Times New Roman" w:hAnsi="Times New Roman" w:eastAsia="方正仿宋_GBK" w:cs="Times New Roman"/>
          <w:color w:val="auto"/>
          <w:kern w:val="2"/>
          <w:sz w:val="32"/>
          <w:szCs w:val="32"/>
          <w:highlight w:val="none"/>
          <w:lang w:val="en-US" w:eastAsia="zh-CN" w:bidi="zh-CN"/>
        </w:rPr>
        <w:t>项目进行申报</w:t>
      </w:r>
      <w:r>
        <w:rPr>
          <w:rFonts w:hint="eastAsia" w:ascii="Times New Roman" w:hAnsi="Times New Roman" w:eastAsia="方正仿宋_GBK" w:cs="Times New Roman"/>
          <w:color w:val="auto"/>
          <w:kern w:val="2"/>
          <w:sz w:val="32"/>
          <w:szCs w:val="32"/>
          <w:highlight w:val="none"/>
          <w:lang w:val="en-US" w:eastAsia="zh-CN" w:bidi="zh-CN"/>
        </w:rPr>
        <w:t>。通过《中共盈江县委农村工作领导小组关于原则同意盈江县农业农村局2025年度衔接资金项目实施方案的批复》（</w:t>
      </w:r>
      <w:r>
        <w:rPr>
          <w:rFonts w:hint="eastAsia" w:ascii="Times New Roman" w:hAnsi="Times New Roman" w:eastAsia="方正仿宋_GBK" w:cs="Times New Roman"/>
          <w:color w:val="auto"/>
          <w:kern w:val="2"/>
          <w:sz w:val="32"/>
          <w:szCs w:val="32"/>
          <w:highlight w:val="none"/>
          <w:shd w:val="clear" w:fill="FFFFFF"/>
          <w:lang w:val="en-US" w:eastAsia="zh-CN" w:bidi="zh-CN"/>
        </w:rPr>
        <w:t>盈农领</w:t>
      </w:r>
      <w:r>
        <w:rPr>
          <w:rFonts w:hint="eastAsia" w:ascii="Times New Roman" w:hAnsi="Times New Roman" w:eastAsia="方正仿宋_GBK" w:cs="Times New Roman"/>
          <w:color w:val="auto"/>
          <w:kern w:val="2"/>
          <w:sz w:val="32"/>
          <w:szCs w:val="32"/>
          <w:highlight w:val="none"/>
          <w:lang w:val="en-US" w:eastAsia="zh-CN" w:bidi="zh-CN"/>
        </w:rPr>
        <w:t>发〔2025〕9号）批准盈江县2025年农村公厕建设项目（一期）。</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default" w:ascii="Times New Roman" w:hAnsi="Times New Roman" w:eastAsia="方正仿宋_GBK" w:cs="Times New Roman"/>
          <w:b/>
          <w:bCs/>
          <w:color w:val="auto"/>
          <w:kern w:val="2"/>
          <w:sz w:val="32"/>
          <w:szCs w:val="32"/>
          <w:highlight w:val="none"/>
          <w:lang w:val="en-US" w:eastAsia="zh-CN" w:bidi="zh-CN"/>
        </w:rPr>
        <w:t>项目内容：</w:t>
      </w:r>
      <w:r>
        <w:rPr>
          <w:rFonts w:hint="eastAsia" w:ascii="Times New Roman" w:hAnsi="Times New Roman" w:eastAsia="方正仿宋_GBK" w:cs="Times New Roman"/>
          <w:color w:val="auto"/>
          <w:kern w:val="2"/>
          <w:sz w:val="32"/>
          <w:szCs w:val="32"/>
          <w:highlight w:val="none"/>
          <w:lang w:val="zh-CN" w:eastAsia="zh-CN" w:bidi="zh-CN"/>
        </w:rPr>
        <w:t>新建农村卫生公厕5座，其中：弄璋镇南</w:t>
      </w:r>
      <w:r>
        <w:rPr>
          <w:rFonts w:hint="eastAsia" w:ascii="Times New Roman" w:hAnsi="Times New Roman" w:eastAsia="方正仿宋_GBK" w:cs="Times New Roman"/>
          <w:color w:val="auto"/>
          <w:kern w:val="2"/>
          <w:sz w:val="32"/>
          <w:szCs w:val="32"/>
          <w:highlight w:val="none"/>
          <w:shd w:val="clear" w:fill="FFFFFF"/>
          <w:lang w:val="zh-CN" w:eastAsia="zh-CN" w:bidi="zh-CN"/>
        </w:rPr>
        <w:t>永村</w:t>
      </w:r>
      <w:r>
        <w:rPr>
          <w:rFonts w:hint="eastAsia" w:ascii="Times New Roman" w:hAnsi="Times New Roman" w:eastAsia="方正仿宋_GBK" w:cs="Times New Roman"/>
          <w:color w:val="auto"/>
          <w:kern w:val="2"/>
          <w:sz w:val="32"/>
          <w:szCs w:val="32"/>
          <w:highlight w:val="none"/>
          <w:lang w:val="zh-CN" w:eastAsia="zh-CN" w:bidi="zh-CN"/>
        </w:rPr>
        <w:t>新建公厕</w:t>
      </w:r>
      <w:r>
        <w:rPr>
          <w:rFonts w:hint="eastAsia" w:ascii="Times New Roman" w:hAnsi="Times New Roman" w:eastAsia="方正仿宋_GBK" w:cs="Times New Roman"/>
          <w:color w:val="auto"/>
          <w:kern w:val="2"/>
          <w:sz w:val="32"/>
          <w:szCs w:val="32"/>
          <w:highlight w:val="none"/>
          <w:lang w:val="en-US" w:eastAsia="zh-CN" w:bidi="zh-CN"/>
        </w:rPr>
        <w:t>2座</w:t>
      </w:r>
      <w:r>
        <w:rPr>
          <w:rFonts w:hint="eastAsia" w:ascii="Times New Roman" w:hAnsi="Times New Roman" w:eastAsia="方正仿宋_GBK" w:cs="Times New Roman"/>
          <w:color w:val="auto"/>
          <w:kern w:val="2"/>
          <w:sz w:val="32"/>
          <w:szCs w:val="32"/>
          <w:highlight w:val="none"/>
          <w:lang w:val="zh-CN" w:eastAsia="zh-CN" w:bidi="zh-CN"/>
        </w:rPr>
        <w:t>、太平镇</w:t>
      </w:r>
      <w:r>
        <w:rPr>
          <w:rFonts w:hint="eastAsia" w:ascii="Times New Roman" w:hAnsi="Times New Roman" w:eastAsia="方正仿宋_GBK" w:cs="Times New Roman"/>
          <w:color w:val="auto"/>
          <w:kern w:val="2"/>
          <w:sz w:val="32"/>
          <w:szCs w:val="32"/>
          <w:highlight w:val="none"/>
          <w:shd w:val="clear" w:fill="FFFFFF"/>
          <w:lang w:val="zh-CN" w:eastAsia="zh-CN" w:bidi="zh-CN"/>
        </w:rPr>
        <w:t>弄盏村</w:t>
      </w:r>
      <w:r>
        <w:rPr>
          <w:rFonts w:hint="eastAsia" w:ascii="Times New Roman" w:hAnsi="Times New Roman" w:eastAsia="方正仿宋_GBK" w:cs="Times New Roman"/>
          <w:color w:val="auto"/>
          <w:kern w:val="2"/>
          <w:sz w:val="32"/>
          <w:szCs w:val="32"/>
          <w:highlight w:val="none"/>
          <w:lang w:val="zh-CN" w:eastAsia="zh-CN" w:bidi="zh-CN"/>
        </w:rPr>
        <w:t>新建公厕</w:t>
      </w:r>
      <w:r>
        <w:rPr>
          <w:rFonts w:hint="eastAsia" w:ascii="Times New Roman" w:hAnsi="Times New Roman" w:eastAsia="方正仿宋_GBK" w:cs="Times New Roman"/>
          <w:color w:val="auto"/>
          <w:kern w:val="2"/>
          <w:sz w:val="32"/>
          <w:szCs w:val="32"/>
          <w:highlight w:val="none"/>
          <w:lang w:val="en-US" w:eastAsia="zh-CN" w:bidi="zh-CN"/>
        </w:rPr>
        <w:t>1座</w:t>
      </w:r>
      <w:r>
        <w:rPr>
          <w:rFonts w:hint="eastAsia" w:ascii="Times New Roman" w:hAnsi="Times New Roman" w:eastAsia="方正仿宋_GBK" w:cs="Times New Roman"/>
          <w:color w:val="auto"/>
          <w:kern w:val="2"/>
          <w:sz w:val="32"/>
          <w:szCs w:val="32"/>
          <w:highlight w:val="none"/>
          <w:lang w:val="zh-CN" w:eastAsia="zh-CN" w:bidi="zh-CN"/>
        </w:rPr>
        <w:t>、新城乡红山村新建公厕</w:t>
      </w:r>
      <w:r>
        <w:rPr>
          <w:rFonts w:hint="eastAsia" w:ascii="Times New Roman" w:hAnsi="Times New Roman" w:eastAsia="方正仿宋_GBK" w:cs="Times New Roman"/>
          <w:color w:val="auto"/>
          <w:kern w:val="2"/>
          <w:sz w:val="32"/>
          <w:szCs w:val="32"/>
          <w:highlight w:val="none"/>
          <w:lang w:val="en-US" w:eastAsia="zh-CN" w:bidi="zh-CN"/>
        </w:rPr>
        <w:t>1座</w:t>
      </w:r>
      <w:r>
        <w:rPr>
          <w:rFonts w:hint="eastAsia" w:ascii="Times New Roman" w:hAnsi="Times New Roman" w:eastAsia="方正仿宋_GBK" w:cs="Times New Roman"/>
          <w:color w:val="auto"/>
          <w:kern w:val="2"/>
          <w:sz w:val="32"/>
          <w:szCs w:val="32"/>
          <w:highlight w:val="none"/>
          <w:lang w:val="zh-CN" w:eastAsia="zh-CN" w:bidi="zh-CN"/>
        </w:rPr>
        <w:t>、勐弄乡勐弄村新建公厕</w:t>
      </w:r>
      <w:r>
        <w:rPr>
          <w:rFonts w:hint="eastAsia" w:ascii="Times New Roman" w:hAnsi="Times New Roman" w:eastAsia="方正仿宋_GBK" w:cs="Times New Roman"/>
          <w:color w:val="auto"/>
          <w:kern w:val="2"/>
          <w:sz w:val="32"/>
          <w:szCs w:val="32"/>
          <w:highlight w:val="none"/>
          <w:lang w:val="en-US" w:eastAsia="zh-CN" w:bidi="zh-CN"/>
        </w:rPr>
        <w:t>1座。</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eastAsia" w:ascii="Times New Roman" w:hAnsi="Times New Roman" w:eastAsia="方正楷体_GBK" w:cs="Times New Roman"/>
          <w:sz w:val="32"/>
          <w:szCs w:val="32"/>
          <w:lang w:val="en-US" w:eastAsia="zh-CN"/>
        </w:rPr>
      </w:pPr>
      <w:r>
        <w:rPr>
          <w:rFonts w:hint="eastAsia" w:ascii="Times New Roman" w:hAnsi="Times New Roman" w:eastAsia="方正楷体_GBK" w:cs="Times New Roman"/>
          <w:sz w:val="32"/>
          <w:szCs w:val="32"/>
          <w:lang w:val="en-US" w:eastAsia="zh-CN"/>
        </w:rPr>
        <w:t>（二）资金情况</w:t>
      </w:r>
      <w:bookmarkEnd w:id="4"/>
      <w:bookmarkEnd w:id="5"/>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bookmarkStart w:id="6" w:name="_Toc106899557"/>
      <w:bookmarkStart w:id="7" w:name="_Toc106551370"/>
      <w:r>
        <w:rPr>
          <w:rFonts w:hint="eastAsia" w:ascii="Times New Roman" w:hAnsi="Times New Roman" w:eastAsia="方正仿宋_GBK" w:cs="Times New Roman"/>
          <w:color w:val="auto"/>
          <w:kern w:val="2"/>
          <w:sz w:val="32"/>
          <w:szCs w:val="32"/>
          <w:highlight w:val="none"/>
          <w:lang w:val="en-US" w:eastAsia="zh-CN" w:bidi="zh-CN"/>
        </w:rPr>
        <w:t>根据《盈江县财政局关于下达2025年第二批财政衔接推进乡村振兴补助资金（省级）的通知》（</w:t>
      </w:r>
      <w:r>
        <w:rPr>
          <w:rFonts w:hint="eastAsia" w:ascii="Times New Roman" w:hAnsi="Times New Roman" w:eastAsia="方正仿宋_GBK" w:cs="Times New Roman"/>
          <w:color w:val="auto"/>
          <w:kern w:val="2"/>
          <w:sz w:val="32"/>
          <w:szCs w:val="32"/>
          <w:highlight w:val="none"/>
          <w:shd w:val="clear" w:fill="FFFFFF"/>
          <w:lang w:val="en-US" w:eastAsia="zh-CN" w:bidi="zh-CN"/>
        </w:rPr>
        <w:t>盈财农</w:t>
      </w:r>
      <w:r>
        <w:rPr>
          <w:rFonts w:hint="eastAsia" w:ascii="Times New Roman" w:hAnsi="Times New Roman" w:eastAsia="方正仿宋_GBK" w:cs="Times New Roman"/>
          <w:color w:val="auto"/>
          <w:kern w:val="2"/>
          <w:sz w:val="32"/>
          <w:szCs w:val="32"/>
          <w:highlight w:val="none"/>
          <w:lang w:val="en-US" w:eastAsia="zh-CN" w:bidi="zh-CN"/>
        </w:rPr>
        <w:t>〔2025〕21号），项目到位资金70万元，全部为省级财政衔接资金，资金到位率100%。主要支持农村公厕改造建设5座。</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color w:val="auto"/>
          <w:kern w:val="2"/>
          <w:sz w:val="32"/>
          <w:szCs w:val="32"/>
          <w:highlight w:val="none"/>
          <w:lang w:val="en-US" w:eastAsia="zh-CN" w:bidi="zh-CN"/>
        </w:rPr>
        <w:t>截至9</w:t>
      </w:r>
      <w:r>
        <w:rPr>
          <w:rFonts w:hint="default" w:ascii="Times New Roman" w:hAnsi="Times New Roman" w:eastAsia="方正仿宋_GBK" w:cs="Times New Roman"/>
          <w:color w:val="auto"/>
          <w:kern w:val="2"/>
          <w:sz w:val="32"/>
          <w:szCs w:val="32"/>
          <w:highlight w:val="none"/>
          <w:lang w:val="en-US" w:eastAsia="zh-CN" w:bidi="zh-CN"/>
        </w:rPr>
        <w:t>月</w:t>
      </w:r>
      <w:r>
        <w:rPr>
          <w:rFonts w:hint="eastAsia" w:ascii="Times New Roman" w:hAnsi="Times New Roman" w:eastAsia="方正仿宋_GBK" w:cs="Times New Roman"/>
          <w:color w:val="auto"/>
          <w:kern w:val="2"/>
          <w:sz w:val="32"/>
          <w:szCs w:val="32"/>
          <w:highlight w:val="none"/>
          <w:lang w:val="en-US" w:eastAsia="zh-CN" w:bidi="zh-CN"/>
        </w:rPr>
        <w:t>28日</w:t>
      </w:r>
      <w:r>
        <w:rPr>
          <w:rFonts w:hint="default" w:ascii="Times New Roman" w:hAnsi="Times New Roman" w:eastAsia="方正仿宋_GBK" w:cs="Times New Roman"/>
          <w:color w:val="auto"/>
          <w:kern w:val="2"/>
          <w:sz w:val="32"/>
          <w:szCs w:val="32"/>
          <w:highlight w:val="none"/>
          <w:lang w:val="en-US" w:eastAsia="zh-CN" w:bidi="zh-CN"/>
        </w:rPr>
        <w:t>，</w:t>
      </w:r>
      <w:r>
        <w:rPr>
          <w:rFonts w:hint="eastAsia" w:ascii="Times New Roman" w:hAnsi="Times New Roman" w:eastAsia="方正仿宋_GBK" w:cs="Times New Roman"/>
          <w:color w:val="auto"/>
          <w:kern w:val="2"/>
          <w:sz w:val="32"/>
          <w:szCs w:val="32"/>
          <w:highlight w:val="none"/>
          <w:lang w:val="en-US" w:eastAsia="zh-CN" w:bidi="zh-CN"/>
        </w:rPr>
        <w:t>项目</w:t>
      </w:r>
      <w:r>
        <w:rPr>
          <w:rFonts w:hint="default" w:ascii="Times New Roman" w:hAnsi="Times New Roman" w:eastAsia="方正仿宋_GBK" w:cs="Times New Roman"/>
          <w:color w:val="auto"/>
          <w:kern w:val="2"/>
          <w:sz w:val="32"/>
          <w:szCs w:val="32"/>
          <w:highlight w:val="none"/>
          <w:lang w:val="en-US" w:eastAsia="zh-CN" w:bidi="zh-CN"/>
        </w:rPr>
        <w:t>资金</w:t>
      </w:r>
      <w:r>
        <w:rPr>
          <w:rFonts w:hint="eastAsia" w:ascii="Times New Roman" w:hAnsi="Times New Roman" w:eastAsia="方正仿宋_GBK" w:cs="Times New Roman"/>
          <w:color w:val="auto"/>
          <w:kern w:val="2"/>
          <w:sz w:val="32"/>
          <w:szCs w:val="32"/>
          <w:highlight w:val="none"/>
          <w:lang w:val="en-US" w:eastAsia="zh-CN" w:bidi="zh-CN"/>
        </w:rPr>
        <w:t>已</w:t>
      </w:r>
      <w:r>
        <w:rPr>
          <w:rFonts w:hint="default" w:ascii="Times New Roman" w:hAnsi="Times New Roman" w:eastAsia="方正仿宋_GBK" w:cs="Times New Roman"/>
          <w:color w:val="auto"/>
          <w:kern w:val="2"/>
          <w:sz w:val="32"/>
          <w:szCs w:val="32"/>
          <w:highlight w:val="none"/>
          <w:lang w:val="en-US" w:eastAsia="zh-CN" w:bidi="zh-CN"/>
        </w:rPr>
        <w:t>支出</w:t>
      </w:r>
      <w:r>
        <w:rPr>
          <w:rFonts w:hint="eastAsia" w:ascii="Times New Roman" w:hAnsi="Times New Roman" w:eastAsia="方正仿宋_GBK" w:cs="Times New Roman"/>
          <w:color w:val="auto"/>
          <w:kern w:val="2"/>
          <w:sz w:val="32"/>
          <w:szCs w:val="32"/>
          <w:highlight w:val="none"/>
          <w:lang w:val="en-US" w:eastAsia="zh-CN" w:bidi="zh-CN"/>
        </w:rPr>
        <w:t>70</w:t>
      </w:r>
      <w:r>
        <w:rPr>
          <w:rFonts w:hint="default" w:ascii="Times New Roman" w:hAnsi="Times New Roman" w:eastAsia="方正仿宋_GBK" w:cs="Times New Roman"/>
          <w:color w:val="auto"/>
          <w:kern w:val="2"/>
          <w:sz w:val="32"/>
          <w:szCs w:val="32"/>
          <w:highlight w:val="none"/>
          <w:lang w:val="en-US" w:eastAsia="zh-CN" w:bidi="zh-CN"/>
        </w:rPr>
        <w:t>万元，支出率</w:t>
      </w:r>
      <w:r>
        <w:rPr>
          <w:rFonts w:hint="eastAsia" w:ascii="Times New Roman" w:hAnsi="Times New Roman" w:eastAsia="方正仿宋_GBK" w:cs="Times New Roman"/>
          <w:color w:val="auto"/>
          <w:kern w:val="2"/>
          <w:sz w:val="32"/>
          <w:szCs w:val="32"/>
          <w:highlight w:val="none"/>
          <w:lang w:val="en-US" w:eastAsia="zh-CN" w:bidi="zh-CN"/>
        </w:rPr>
        <w:t>100</w:t>
      </w:r>
      <w:r>
        <w:rPr>
          <w:rFonts w:hint="default" w:ascii="Times New Roman" w:hAnsi="Times New Roman" w:eastAsia="方正仿宋_GBK" w:cs="Times New Roman"/>
          <w:color w:val="auto"/>
          <w:kern w:val="2"/>
          <w:sz w:val="32"/>
          <w:szCs w:val="32"/>
          <w:highlight w:val="none"/>
          <w:lang w:val="en-US" w:eastAsia="zh-CN" w:bidi="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rPr>
          <w:rFonts w:hint="eastAsia" w:ascii="Times New Roman" w:hAnsi="Times New Roman" w:eastAsia="方正楷体_GBK" w:cs="Times New Roman"/>
          <w:sz w:val="32"/>
          <w:szCs w:val="32"/>
          <w:lang w:val="en-US" w:eastAsia="zh-CN"/>
        </w:rPr>
      </w:pPr>
      <w:bookmarkStart w:id="8" w:name="OLE_LINK1"/>
      <w:r>
        <w:rPr>
          <w:rFonts w:hint="eastAsia" w:ascii="Times New Roman" w:hAnsi="Times New Roman" w:eastAsia="方正楷体_GBK" w:cs="Times New Roman"/>
          <w:sz w:val="32"/>
          <w:szCs w:val="32"/>
          <w:lang w:val="en-US" w:eastAsia="zh-CN"/>
        </w:rPr>
        <w:t>（三）项目主要内容</w:t>
      </w:r>
      <w:bookmarkEnd w:id="6"/>
      <w:bookmarkEnd w:id="7"/>
      <w:r>
        <w:rPr>
          <w:rFonts w:hint="eastAsia" w:ascii="Times New Roman" w:hAnsi="Times New Roman" w:eastAsia="方正楷体_GBK" w:cs="Times New Roman"/>
          <w:sz w:val="32"/>
          <w:szCs w:val="32"/>
          <w:lang w:val="en-US" w:eastAsia="zh-CN"/>
        </w:rPr>
        <w:t>和实施进展情况</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default" w:ascii="Times New Roman" w:hAnsi="Times New Roman" w:eastAsia="方正仿宋_GBK" w:cs="Times New Roman"/>
          <w:color w:val="auto"/>
          <w:kern w:val="2"/>
          <w:sz w:val="32"/>
          <w:szCs w:val="32"/>
          <w:highlight w:val="none"/>
          <w:lang w:val="en-US" w:eastAsia="zh-CN" w:bidi="zh-CN"/>
        </w:rPr>
        <w:t>盈江县2025年农村公厕建设项目（一期）</w:t>
      </w:r>
      <w:r>
        <w:rPr>
          <w:rFonts w:hint="eastAsia" w:ascii="Times New Roman" w:hAnsi="Times New Roman" w:eastAsia="方正仿宋_GBK" w:cs="Times New Roman"/>
          <w:color w:val="auto"/>
          <w:kern w:val="2"/>
          <w:sz w:val="32"/>
          <w:szCs w:val="32"/>
          <w:highlight w:val="none"/>
          <w:lang w:val="en-US" w:eastAsia="zh-CN" w:bidi="zh-CN"/>
        </w:rPr>
        <w:t>执行县统筹，村申报、乡审核、县审定、县级领导小组审核，州市领导小组审定程序，符合《云南省财政厅等6个部门关于印发云南省衔接资金项目资金管理操作手册的通知》（</w:t>
      </w:r>
      <w:r>
        <w:rPr>
          <w:rFonts w:hint="eastAsia" w:ascii="Times New Roman" w:hAnsi="Times New Roman" w:eastAsia="方正仿宋_GBK" w:cs="Times New Roman"/>
          <w:color w:val="auto"/>
          <w:kern w:val="2"/>
          <w:sz w:val="32"/>
          <w:szCs w:val="32"/>
          <w:highlight w:val="none"/>
          <w:shd w:val="clear" w:fill="FFFFFF"/>
          <w:lang w:val="en-US" w:eastAsia="zh-CN" w:bidi="zh-CN"/>
        </w:rPr>
        <w:t>云财农</w:t>
      </w:r>
      <w:r>
        <w:rPr>
          <w:rFonts w:hint="eastAsia" w:ascii="Times New Roman" w:hAnsi="Times New Roman" w:eastAsia="方正仿宋_GBK" w:cs="Times New Roman"/>
          <w:color w:val="auto"/>
          <w:kern w:val="2"/>
          <w:sz w:val="32"/>
          <w:szCs w:val="32"/>
          <w:highlight w:val="none"/>
          <w:lang w:val="en-US" w:eastAsia="zh-CN" w:bidi="zh-CN"/>
        </w:rPr>
        <w:t>〔2023〕191号）要求。项目主要内容和实施进展情况如下：</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color w:val="auto"/>
          <w:kern w:val="2"/>
          <w:sz w:val="32"/>
          <w:szCs w:val="32"/>
          <w:highlight w:val="none"/>
          <w:lang w:val="en-US" w:eastAsia="zh-CN" w:bidi="zh-CN"/>
        </w:rPr>
        <w:t>新建农村卫生公厕5座。</w:t>
      </w:r>
      <w:r>
        <w:rPr>
          <w:rFonts w:hint="eastAsia" w:ascii="Times New Roman" w:hAnsi="Times New Roman" w:eastAsia="方正仿宋_GBK" w:cs="Times New Roman"/>
          <w:color w:val="auto"/>
          <w:kern w:val="2"/>
          <w:sz w:val="32"/>
          <w:szCs w:val="32"/>
          <w:highlight w:val="none"/>
          <w:shd w:val="clear" w:fill="FFFFFF"/>
          <w:lang w:val="en-US" w:eastAsia="zh-CN" w:bidi="zh-CN"/>
        </w:rPr>
        <w:t>厕</w:t>
      </w:r>
      <w:r>
        <w:rPr>
          <w:rFonts w:hint="eastAsia" w:ascii="Times New Roman" w:hAnsi="Times New Roman" w:eastAsia="方正仿宋_GBK" w:cs="Times New Roman"/>
          <w:color w:val="auto"/>
          <w:kern w:val="2"/>
          <w:sz w:val="32"/>
          <w:szCs w:val="32"/>
          <w:highlight w:val="none"/>
          <w:lang w:val="en-US" w:eastAsia="zh-CN" w:bidi="zh-CN"/>
        </w:rPr>
        <w:t xml:space="preserve">位数（男/女）7个（3/4），建筑面积25m²以上，公厕室内净高≥3.5米。厕所类型为三格化粪池厕所；化粪池有效容积≥9 m³，化粪池容积比例为2:1:3（过粪管内壁光滑，管内径为≥110mm，长度≥550mm），化粪池有效深度≥1000mm。以及相关水、电等附属设施。    </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color w:val="auto"/>
          <w:kern w:val="2"/>
          <w:sz w:val="32"/>
          <w:szCs w:val="32"/>
          <w:highlight w:val="none"/>
          <w:lang w:val="en-US" w:eastAsia="zh-CN" w:bidi="zh-CN"/>
        </w:rPr>
        <w:t>截至8月31日，已完成农村卫生公厕改造建设5座，完工率100%。</w:t>
      </w:r>
    </w:p>
    <w:bookmarkEnd w:id="8"/>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三、项目绩效目标完成情况</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default" w:ascii="Times New Roman" w:hAnsi="Times New Roman" w:eastAsia="方正楷体_GBK" w:cs="Times New Roman"/>
          <w:sz w:val="32"/>
          <w:szCs w:val="32"/>
          <w:lang w:val="en-US" w:eastAsia="zh-CN"/>
        </w:rPr>
      </w:pPr>
      <w:r>
        <w:rPr>
          <w:rFonts w:hint="eastAsia" w:ascii="Times New Roman" w:hAnsi="Times New Roman" w:eastAsia="方正楷体_GBK" w:cs="Times New Roman"/>
          <w:sz w:val="32"/>
          <w:szCs w:val="32"/>
          <w:lang w:val="en-US" w:eastAsia="zh-CN"/>
        </w:rPr>
        <w:t>（一）</w:t>
      </w:r>
      <w:r>
        <w:rPr>
          <w:rFonts w:hint="default" w:ascii="Times New Roman" w:hAnsi="Times New Roman" w:eastAsia="方正楷体_GBK" w:cs="Times New Roman"/>
          <w:sz w:val="32"/>
          <w:szCs w:val="32"/>
          <w:lang w:val="en-US" w:eastAsia="zh-CN"/>
        </w:rPr>
        <w:t>总体目标预期完成情况</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一是</w:t>
      </w:r>
      <w:r>
        <w:rPr>
          <w:rFonts w:hint="eastAsia" w:ascii="Times New Roman" w:hAnsi="Times New Roman" w:eastAsia="方正仿宋_GBK" w:cs="Times New Roman"/>
          <w:color w:val="auto"/>
          <w:kern w:val="2"/>
          <w:sz w:val="32"/>
          <w:szCs w:val="32"/>
          <w:highlight w:val="none"/>
          <w:lang w:val="en-US" w:eastAsia="zh-CN" w:bidi="zh-CN"/>
        </w:rPr>
        <w:t>完成农村卫生公厕改造建设5座，完工率100%。</w:t>
      </w:r>
      <w:r>
        <w:rPr>
          <w:rFonts w:hint="eastAsia" w:ascii="Times New Roman" w:hAnsi="Times New Roman" w:eastAsia="方正仿宋_GBK" w:cs="Times New Roman"/>
          <w:b/>
          <w:bCs/>
          <w:color w:val="auto"/>
          <w:kern w:val="2"/>
          <w:sz w:val="32"/>
          <w:szCs w:val="32"/>
          <w:highlight w:val="none"/>
          <w:lang w:val="en-US" w:eastAsia="zh-CN" w:bidi="zh-CN"/>
        </w:rPr>
        <w:t>二是</w:t>
      </w:r>
      <w:r>
        <w:rPr>
          <w:rFonts w:hint="eastAsia" w:ascii="Times New Roman" w:hAnsi="Times New Roman" w:eastAsia="方正仿宋_GBK" w:cs="Times New Roman"/>
          <w:color w:val="auto"/>
          <w:kern w:val="2"/>
          <w:sz w:val="32"/>
          <w:szCs w:val="32"/>
          <w:highlight w:val="none"/>
          <w:lang w:val="en-US" w:eastAsia="zh-CN" w:bidi="zh-CN"/>
        </w:rPr>
        <w:t>项目</w:t>
      </w:r>
      <w:r>
        <w:rPr>
          <w:rFonts w:hint="default" w:ascii="Times New Roman" w:hAnsi="Times New Roman" w:eastAsia="方正仿宋_GBK" w:cs="Times New Roman"/>
          <w:color w:val="auto"/>
          <w:kern w:val="2"/>
          <w:sz w:val="32"/>
          <w:szCs w:val="32"/>
          <w:highlight w:val="none"/>
          <w:lang w:val="en-US" w:eastAsia="zh-CN" w:bidi="zh-CN"/>
        </w:rPr>
        <w:t>资金支出</w:t>
      </w:r>
      <w:r>
        <w:rPr>
          <w:rFonts w:hint="eastAsia" w:ascii="Times New Roman" w:hAnsi="Times New Roman" w:eastAsia="方正仿宋_GBK" w:cs="Times New Roman"/>
          <w:color w:val="auto"/>
          <w:kern w:val="2"/>
          <w:sz w:val="32"/>
          <w:szCs w:val="32"/>
          <w:highlight w:val="none"/>
          <w:lang w:val="en-US" w:eastAsia="zh-CN" w:bidi="zh-CN"/>
        </w:rPr>
        <w:t>70</w:t>
      </w:r>
      <w:r>
        <w:rPr>
          <w:rFonts w:hint="default" w:ascii="Times New Roman" w:hAnsi="Times New Roman" w:eastAsia="方正仿宋_GBK" w:cs="Times New Roman"/>
          <w:color w:val="auto"/>
          <w:kern w:val="2"/>
          <w:sz w:val="32"/>
          <w:szCs w:val="32"/>
          <w:highlight w:val="none"/>
          <w:lang w:val="en-US" w:eastAsia="zh-CN" w:bidi="zh-CN"/>
        </w:rPr>
        <w:t>万元，支出率</w:t>
      </w:r>
      <w:r>
        <w:rPr>
          <w:rFonts w:hint="eastAsia" w:ascii="Times New Roman" w:hAnsi="Times New Roman" w:eastAsia="方正仿宋_GBK" w:cs="Times New Roman"/>
          <w:color w:val="auto"/>
          <w:kern w:val="2"/>
          <w:sz w:val="32"/>
          <w:szCs w:val="32"/>
          <w:highlight w:val="none"/>
          <w:lang w:val="en-US" w:eastAsia="zh-CN" w:bidi="zh-CN"/>
        </w:rPr>
        <w:t>100</w:t>
      </w:r>
      <w:r>
        <w:rPr>
          <w:rFonts w:hint="default" w:ascii="Times New Roman" w:hAnsi="Times New Roman" w:eastAsia="方正仿宋_GBK" w:cs="Times New Roman"/>
          <w:color w:val="auto"/>
          <w:kern w:val="2"/>
          <w:sz w:val="32"/>
          <w:szCs w:val="32"/>
          <w:highlight w:val="none"/>
          <w:lang w:val="en-US" w:eastAsia="zh-CN" w:bidi="zh-CN"/>
        </w:rPr>
        <w:t>%。</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default" w:ascii="Times New Roman" w:hAnsi="Times New Roman" w:eastAsia="方正楷体_GBK" w:cs="Times New Roman"/>
          <w:sz w:val="32"/>
          <w:szCs w:val="32"/>
          <w:lang w:val="en-US" w:eastAsia="zh-CN"/>
        </w:rPr>
      </w:pPr>
      <w:r>
        <w:rPr>
          <w:rFonts w:hint="eastAsia" w:ascii="Times New Roman" w:hAnsi="Times New Roman" w:eastAsia="方正楷体_GBK" w:cs="Times New Roman"/>
          <w:sz w:val="32"/>
          <w:szCs w:val="32"/>
          <w:lang w:val="en-US" w:eastAsia="zh-CN"/>
        </w:rPr>
        <w:t>（二）</w:t>
      </w:r>
      <w:r>
        <w:rPr>
          <w:rFonts w:hint="default" w:ascii="Times New Roman" w:hAnsi="Times New Roman" w:eastAsia="方正楷体_GBK" w:cs="Times New Roman"/>
          <w:sz w:val="32"/>
          <w:szCs w:val="32"/>
          <w:lang w:val="en-US" w:eastAsia="zh-CN"/>
        </w:rPr>
        <w:t>各项目绩效指标进展分析和完成情况</w:t>
      </w:r>
      <w:bookmarkStart w:id="9" w:name="_Toc106899568"/>
      <w:bookmarkStart w:id="10" w:name="_Toc106551395"/>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1.</w:t>
      </w:r>
      <w:r>
        <w:rPr>
          <w:rFonts w:hint="default" w:ascii="Times New Roman" w:hAnsi="Times New Roman" w:eastAsia="方正仿宋_GBK" w:cs="Times New Roman"/>
          <w:b/>
          <w:bCs/>
          <w:color w:val="auto"/>
          <w:kern w:val="2"/>
          <w:sz w:val="32"/>
          <w:szCs w:val="32"/>
          <w:highlight w:val="none"/>
          <w:lang w:val="en-US" w:eastAsia="zh-CN" w:bidi="zh-CN"/>
        </w:rPr>
        <w:t>数量指标：</w:t>
      </w:r>
      <w:r>
        <w:rPr>
          <w:rFonts w:hint="eastAsia" w:ascii="Times New Roman" w:hAnsi="Times New Roman" w:eastAsia="方正仿宋_GBK" w:cs="Times New Roman"/>
          <w:color w:val="auto"/>
          <w:kern w:val="2"/>
          <w:sz w:val="32"/>
          <w:szCs w:val="32"/>
          <w:highlight w:val="none"/>
          <w:lang w:val="en-US" w:eastAsia="zh-CN" w:bidi="zh-CN"/>
        </w:rPr>
        <w:t>新建农村公厕5座，完工5座，完工率100%</w:t>
      </w:r>
      <w:r>
        <w:rPr>
          <w:rFonts w:hint="default" w:ascii="Times New Roman" w:hAnsi="Times New Roman" w:eastAsia="方正仿宋_GBK" w:cs="Times New Roman"/>
          <w:color w:val="auto"/>
          <w:kern w:val="2"/>
          <w:sz w:val="32"/>
          <w:szCs w:val="32"/>
          <w:highlight w:val="none"/>
          <w:lang w:val="en-US" w:eastAsia="zh-CN" w:bidi="zh-CN"/>
        </w:rPr>
        <w:t>。</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2.</w:t>
      </w:r>
      <w:r>
        <w:rPr>
          <w:rFonts w:hint="default" w:ascii="Times New Roman" w:hAnsi="Times New Roman" w:eastAsia="方正仿宋_GBK" w:cs="Times New Roman"/>
          <w:b/>
          <w:bCs/>
          <w:color w:val="auto"/>
          <w:kern w:val="2"/>
          <w:sz w:val="32"/>
          <w:szCs w:val="32"/>
          <w:highlight w:val="none"/>
          <w:lang w:val="en-US" w:eastAsia="zh-CN" w:bidi="zh-CN"/>
        </w:rPr>
        <w:t>质量指标：</w:t>
      </w:r>
      <w:r>
        <w:rPr>
          <w:rFonts w:hint="eastAsia" w:ascii="Times New Roman" w:hAnsi="Times New Roman" w:eastAsia="方正仿宋_GBK" w:cs="Times New Roman"/>
          <w:color w:val="auto"/>
          <w:kern w:val="2"/>
          <w:sz w:val="32"/>
          <w:szCs w:val="32"/>
          <w:highlight w:val="none"/>
          <w:lang w:val="en-US" w:eastAsia="zh-CN" w:bidi="zh-CN"/>
        </w:rPr>
        <w:t>完成新建5座公厕验收，</w:t>
      </w:r>
      <w:r>
        <w:rPr>
          <w:rFonts w:hint="default" w:ascii="Times New Roman" w:hAnsi="Times New Roman" w:eastAsia="方正仿宋_GBK" w:cs="Times New Roman"/>
          <w:color w:val="auto"/>
          <w:kern w:val="2"/>
          <w:sz w:val="32"/>
          <w:szCs w:val="32"/>
          <w:highlight w:val="none"/>
          <w:lang w:val="en-US" w:eastAsia="zh-CN" w:bidi="zh-CN"/>
        </w:rPr>
        <w:t>项目工程验收合格率100%。</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3.</w:t>
      </w:r>
      <w:r>
        <w:rPr>
          <w:rFonts w:hint="default" w:ascii="Times New Roman" w:hAnsi="Times New Roman" w:eastAsia="方正仿宋_GBK" w:cs="Times New Roman"/>
          <w:b/>
          <w:bCs/>
          <w:color w:val="auto"/>
          <w:kern w:val="2"/>
          <w:sz w:val="32"/>
          <w:szCs w:val="32"/>
          <w:highlight w:val="none"/>
          <w:lang w:val="en-US" w:eastAsia="zh-CN" w:bidi="zh-CN"/>
        </w:rPr>
        <w:t>时效指标：</w:t>
      </w:r>
      <w:r>
        <w:rPr>
          <w:rFonts w:hint="eastAsia" w:ascii="Times New Roman" w:hAnsi="Times New Roman" w:eastAsia="方正仿宋_GBK" w:cs="Times New Roman"/>
          <w:color w:val="auto"/>
          <w:kern w:val="2"/>
          <w:sz w:val="32"/>
          <w:szCs w:val="32"/>
          <w:highlight w:val="none"/>
          <w:lang w:val="en-US" w:eastAsia="zh-CN" w:bidi="zh-CN"/>
        </w:rPr>
        <w:t>截至8月31日，新建5座公厕均已完工，</w:t>
      </w:r>
      <w:r>
        <w:rPr>
          <w:rFonts w:hint="default" w:ascii="Times New Roman" w:hAnsi="Times New Roman" w:eastAsia="方正仿宋_GBK" w:cs="Times New Roman"/>
          <w:color w:val="auto"/>
          <w:kern w:val="2"/>
          <w:sz w:val="32"/>
          <w:szCs w:val="32"/>
          <w:highlight w:val="none"/>
          <w:lang w:val="en-US" w:eastAsia="zh-CN" w:bidi="zh-CN"/>
        </w:rPr>
        <w:t>项目工程完成及时率100%。</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4.</w:t>
      </w:r>
      <w:r>
        <w:rPr>
          <w:rFonts w:hint="default" w:ascii="Times New Roman" w:hAnsi="Times New Roman" w:eastAsia="方正仿宋_GBK" w:cs="Times New Roman"/>
          <w:b/>
          <w:bCs/>
          <w:color w:val="auto"/>
          <w:kern w:val="2"/>
          <w:sz w:val="32"/>
          <w:szCs w:val="32"/>
          <w:highlight w:val="none"/>
          <w:lang w:val="en-US" w:eastAsia="zh-CN" w:bidi="zh-CN"/>
        </w:rPr>
        <w:t>成本指标：</w:t>
      </w:r>
      <w:r>
        <w:rPr>
          <w:rFonts w:hint="default" w:ascii="Times New Roman" w:hAnsi="Times New Roman" w:eastAsia="方正仿宋_GBK" w:cs="Times New Roman"/>
          <w:color w:val="auto"/>
          <w:kern w:val="2"/>
          <w:sz w:val="32"/>
          <w:szCs w:val="32"/>
          <w:highlight w:val="none"/>
          <w:lang w:val="en-US" w:eastAsia="zh-CN" w:bidi="zh-CN"/>
        </w:rPr>
        <w:t>工程项目成本预算</w:t>
      </w:r>
      <w:r>
        <w:rPr>
          <w:rFonts w:hint="eastAsia" w:ascii="Times New Roman" w:hAnsi="Times New Roman" w:eastAsia="方正仿宋_GBK" w:cs="Times New Roman"/>
          <w:color w:val="auto"/>
          <w:kern w:val="2"/>
          <w:sz w:val="32"/>
          <w:szCs w:val="32"/>
          <w:highlight w:val="none"/>
          <w:lang w:val="en-US" w:eastAsia="zh-CN" w:bidi="zh-CN"/>
        </w:rPr>
        <w:t>70</w:t>
      </w:r>
      <w:r>
        <w:rPr>
          <w:rFonts w:hint="default" w:ascii="Times New Roman" w:hAnsi="Times New Roman" w:eastAsia="方正仿宋_GBK" w:cs="Times New Roman"/>
          <w:color w:val="auto"/>
          <w:kern w:val="2"/>
          <w:sz w:val="32"/>
          <w:szCs w:val="32"/>
          <w:highlight w:val="none"/>
          <w:lang w:val="en-US" w:eastAsia="zh-CN" w:bidi="zh-CN"/>
        </w:rPr>
        <w:t>万元，</w:t>
      </w:r>
      <w:r>
        <w:rPr>
          <w:rFonts w:hint="eastAsia" w:ascii="Times New Roman" w:hAnsi="Times New Roman" w:eastAsia="方正仿宋_GBK" w:cs="Times New Roman"/>
          <w:color w:val="auto"/>
          <w:kern w:val="2"/>
          <w:sz w:val="32"/>
          <w:szCs w:val="32"/>
          <w:highlight w:val="none"/>
          <w:lang w:val="en-US" w:eastAsia="zh-CN" w:bidi="zh-CN"/>
        </w:rPr>
        <w:t>实际完成</w:t>
      </w:r>
      <w:r>
        <w:rPr>
          <w:rFonts w:hint="default" w:ascii="Times New Roman" w:hAnsi="Times New Roman" w:eastAsia="方正仿宋_GBK" w:cs="Times New Roman"/>
          <w:color w:val="auto"/>
          <w:kern w:val="2"/>
          <w:sz w:val="32"/>
          <w:szCs w:val="32"/>
          <w:highlight w:val="none"/>
          <w:lang w:val="en-US" w:eastAsia="zh-CN" w:bidi="zh-CN"/>
        </w:rPr>
        <w:t>投入资金</w:t>
      </w:r>
      <w:r>
        <w:rPr>
          <w:rFonts w:hint="eastAsia" w:ascii="Times New Roman" w:hAnsi="Times New Roman" w:eastAsia="方正仿宋_GBK" w:cs="Times New Roman"/>
          <w:color w:val="auto"/>
          <w:kern w:val="2"/>
          <w:sz w:val="32"/>
          <w:szCs w:val="32"/>
          <w:highlight w:val="none"/>
          <w:lang w:val="en-US" w:eastAsia="zh-CN" w:bidi="zh-CN"/>
        </w:rPr>
        <w:t>70</w:t>
      </w:r>
      <w:r>
        <w:rPr>
          <w:rFonts w:hint="default" w:ascii="Times New Roman" w:hAnsi="Times New Roman" w:eastAsia="方正仿宋_GBK" w:cs="Times New Roman"/>
          <w:color w:val="auto"/>
          <w:kern w:val="2"/>
          <w:sz w:val="32"/>
          <w:szCs w:val="32"/>
          <w:highlight w:val="none"/>
          <w:lang w:val="en-US" w:eastAsia="zh-CN" w:bidi="zh-CN"/>
        </w:rPr>
        <w:t>万元</w:t>
      </w:r>
      <w:r>
        <w:rPr>
          <w:rFonts w:hint="eastAsia" w:ascii="Times New Roman" w:hAnsi="Times New Roman" w:eastAsia="方正仿宋_GBK" w:cs="Times New Roman"/>
          <w:color w:val="auto"/>
          <w:kern w:val="2"/>
          <w:sz w:val="32"/>
          <w:szCs w:val="32"/>
          <w:highlight w:val="none"/>
          <w:lang w:val="en-US" w:eastAsia="zh-CN" w:bidi="zh-CN"/>
        </w:rPr>
        <w:t>，完成率100%</w:t>
      </w:r>
      <w:r>
        <w:rPr>
          <w:rFonts w:hint="default" w:ascii="Times New Roman" w:hAnsi="Times New Roman" w:eastAsia="方正仿宋_GBK" w:cs="Times New Roman"/>
          <w:color w:val="auto"/>
          <w:kern w:val="2"/>
          <w:sz w:val="32"/>
          <w:szCs w:val="32"/>
          <w:highlight w:val="none"/>
          <w:lang w:val="en-US" w:eastAsia="zh-CN" w:bidi="zh-CN"/>
        </w:rPr>
        <w:t>。</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5.</w:t>
      </w:r>
      <w:r>
        <w:rPr>
          <w:rFonts w:hint="default" w:ascii="Times New Roman" w:hAnsi="Times New Roman" w:eastAsia="方正仿宋_GBK" w:cs="Times New Roman"/>
          <w:b/>
          <w:bCs/>
          <w:color w:val="auto"/>
          <w:kern w:val="2"/>
          <w:sz w:val="32"/>
          <w:szCs w:val="32"/>
          <w:highlight w:val="none"/>
          <w:lang w:val="en-US" w:eastAsia="zh-CN" w:bidi="zh-CN"/>
        </w:rPr>
        <w:t>经济效益指标：</w:t>
      </w:r>
      <w:r>
        <w:rPr>
          <w:rFonts w:hint="eastAsia" w:ascii="Times New Roman" w:hAnsi="Times New Roman" w:eastAsia="方正仿宋_GBK" w:cs="Times New Roman"/>
          <w:color w:val="auto"/>
          <w:kern w:val="2"/>
          <w:sz w:val="32"/>
          <w:szCs w:val="32"/>
          <w:highlight w:val="none"/>
          <w:lang w:val="en-US" w:eastAsia="zh-CN" w:bidi="zh-CN"/>
        </w:rPr>
        <w:t>无。</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6.</w:t>
      </w:r>
      <w:r>
        <w:rPr>
          <w:rFonts w:hint="default" w:ascii="Times New Roman" w:hAnsi="Times New Roman" w:eastAsia="方正仿宋_GBK" w:cs="Times New Roman"/>
          <w:b/>
          <w:bCs/>
          <w:color w:val="auto"/>
          <w:kern w:val="2"/>
          <w:sz w:val="32"/>
          <w:szCs w:val="32"/>
          <w:highlight w:val="none"/>
          <w:lang w:val="en-US" w:eastAsia="zh-CN" w:bidi="zh-CN"/>
        </w:rPr>
        <w:t>社会效益指标：</w:t>
      </w:r>
      <w:r>
        <w:rPr>
          <w:rFonts w:hint="eastAsia" w:ascii="Times New Roman" w:hAnsi="Times New Roman" w:eastAsia="方正仿宋_GBK" w:cs="Times New Roman"/>
          <w:color w:val="auto"/>
          <w:kern w:val="2"/>
          <w:sz w:val="32"/>
          <w:szCs w:val="32"/>
          <w:highlight w:val="none"/>
          <w:lang w:val="en-US" w:eastAsia="zh-CN" w:bidi="zh-CN"/>
        </w:rPr>
        <w:t>项目区覆盖受益村4个。</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7.</w:t>
      </w:r>
      <w:r>
        <w:rPr>
          <w:rFonts w:hint="default" w:ascii="Times New Roman" w:hAnsi="Times New Roman" w:eastAsia="方正仿宋_GBK" w:cs="Times New Roman"/>
          <w:b/>
          <w:bCs/>
          <w:color w:val="auto"/>
          <w:kern w:val="2"/>
          <w:sz w:val="32"/>
          <w:szCs w:val="32"/>
          <w:highlight w:val="none"/>
          <w:lang w:val="en-US" w:eastAsia="zh-CN" w:bidi="zh-CN"/>
        </w:rPr>
        <w:t>生态效益指标：</w:t>
      </w:r>
      <w:r>
        <w:rPr>
          <w:rFonts w:hint="eastAsia" w:ascii="Times New Roman" w:hAnsi="Times New Roman" w:eastAsia="方正仿宋_GBK" w:cs="Times New Roman"/>
          <w:color w:val="auto"/>
          <w:kern w:val="2"/>
          <w:sz w:val="32"/>
          <w:szCs w:val="32"/>
          <w:highlight w:val="none"/>
          <w:lang w:val="en-US" w:eastAsia="zh-CN" w:bidi="zh-CN"/>
        </w:rPr>
        <w:t>无。</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8.</w:t>
      </w:r>
      <w:r>
        <w:rPr>
          <w:rFonts w:hint="default" w:ascii="Times New Roman" w:hAnsi="Times New Roman" w:eastAsia="方正仿宋_GBK" w:cs="Times New Roman"/>
          <w:b/>
          <w:bCs/>
          <w:color w:val="auto"/>
          <w:kern w:val="2"/>
          <w:sz w:val="32"/>
          <w:szCs w:val="32"/>
          <w:highlight w:val="none"/>
          <w:lang w:val="en-US" w:eastAsia="zh-CN" w:bidi="zh-CN"/>
        </w:rPr>
        <w:t>可持续影响指标：</w:t>
      </w:r>
      <w:r>
        <w:rPr>
          <w:rFonts w:hint="eastAsia" w:ascii="Times New Roman" w:hAnsi="Times New Roman" w:eastAsia="方正仿宋_GBK" w:cs="Times New Roman"/>
          <w:color w:val="auto"/>
          <w:kern w:val="2"/>
          <w:sz w:val="32"/>
          <w:szCs w:val="32"/>
          <w:highlight w:val="none"/>
          <w:lang w:val="en-US" w:eastAsia="zh-CN" w:bidi="zh-CN"/>
        </w:rPr>
        <w:t>项目区群众可受益年限至少8年</w:t>
      </w:r>
      <w:r>
        <w:rPr>
          <w:rFonts w:hint="default" w:ascii="Times New Roman" w:hAnsi="Times New Roman" w:eastAsia="方正仿宋_GBK" w:cs="Times New Roman"/>
          <w:color w:val="auto"/>
          <w:kern w:val="2"/>
          <w:sz w:val="32"/>
          <w:szCs w:val="32"/>
          <w:highlight w:val="none"/>
          <w:lang w:val="en-US" w:eastAsia="zh-CN" w:bidi="zh-CN"/>
        </w:rPr>
        <w:t>。</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3" w:firstLineChars="200"/>
        <w:jc w:val="left"/>
        <w:textAlignment w:val="auto"/>
        <w:rPr>
          <w:rFonts w:hint="default"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b/>
          <w:bCs/>
          <w:color w:val="auto"/>
          <w:kern w:val="2"/>
          <w:sz w:val="32"/>
          <w:szCs w:val="32"/>
          <w:highlight w:val="none"/>
          <w:lang w:val="en-US" w:eastAsia="zh-CN" w:bidi="zh-CN"/>
        </w:rPr>
        <w:t>9.</w:t>
      </w:r>
      <w:r>
        <w:rPr>
          <w:rFonts w:hint="default" w:ascii="Times New Roman" w:hAnsi="Times New Roman" w:eastAsia="方正仿宋_GBK" w:cs="Times New Roman"/>
          <w:b/>
          <w:bCs/>
          <w:color w:val="auto"/>
          <w:kern w:val="2"/>
          <w:sz w:val="32"/>
          <w:szCs w:val="32"/>
          <w:highlight w:val="none"/>
          <w:lang w:val="en-US" w:eastAsia="zh-CN" w:bidi="zh-CN"/>
        </w:rPr>
        <w:t>服务对象满意度指标</w:t>
      </w:r>
      <w:r>
        <w:rPr>
          <w:rFonts w:hint="default" w:ascii="Times New Roman" w:hAnsi="Times New Roman" w:eastAsia="方正仿宋_GBK" w:cs="Times New Roman"/>
          <w:color w:val="auto"/>
          <w:kern w:val="2"/>
          <w:sz w:val="32"/>
          <w:szCs w:val="32"/>
          <w:highlight w:val="none"/>
          <w:lang w:val="en-US" w:eastAsia="zh-CN" w:bidi="zh-CN"/>
        </w:rPr>
        <w:t>：受益群众满意度大于等于</w:t>
      </w:r>
      <w:r>
        <w:rPr>
          <w:rFonts w:hint="eastAsia" w:ascii="Times New Roman" w:hAnsi="Times New Roman" w:eastAsia="方正仿宋_GBK" w:cs="Times New Roman"/>
          <w:color w:val="auto"/>
          <w:kern w:val="2"/>
          <w:sz w:val="32"/>
          <w:szCs w:val="32"/>
          <w:highlight w:val="none"/>
          <w:lang w:val="en-US" w:eastAsia="zh-CN" w:bidi="zh-CN"/>
        </w:rPr>
        <w:t>95</w:t>
      </w:r>
      <w:r>
        <w:rPr>
          <w:rFonts w:hint="default" w:ascii="Times New Roman" w:hAnsi="Times New Roman" w:eastAsia="方正仿宋_GBK" w:cs="Times New Roman"/>
          <w:color w:val="auto"/>
          <w:kern w:val="2"/>
          <w:sz w:val="32"/>
          <w:szCs w:val="32"/>
          <w:highlight w:val="none"/>
          <w:lang w:val="en-US" w:eastAsia="zh-CN" w:bidi="zh-CN"/>
        </w:rPr>
        <w:t>%，项目建成后</w:t>
      </w:r>
      <w:r>
        <w:rPr>
          <w:rFonts w:hint="eastAsia" w:ascii="Times New Roman" w:hAnsi="Times New Roman" w:eastAsia="方正仿宋_GBK" w:cs="Times New Roman"/>
          <w:color w:val="auto"/>
          <w:kern w:val="2"/>
          <w:sz w:val="32"/>
          <w:szCs w:val="32"/>
          <w:highlight w:val="none"/>
          <w:lang w:val="en-US" w:eastAsia="zh-CN" w:bidi="zh-CN"/>
        </w:rPr>
        <w:t>农村环境卫生将进一步得到改善，</w:t>
      </w:r>
      <w:r>
        <w:rPr>
          <w:rFonts w:hint="default" w:ascii="Times New Roman" w:hAnsi="Times New Roman" w:eastAsia="方正仿宋_GBK" w:cs="Times New Roman"/>
          <w:color w:val="auto"/>
          <w:kern w:val="2"/>
          <w:sz w:val="32"/>
          <w:szCs w:val="32"/>
          <w:highlight w:val="none"/>
          <w:lang w:val="en-US" w:eastAsia="zh-CN" w:bidi="zh-CN"/>
        </w:rPr>
        <w:t>群众的</w:t>
      </w:r>
      <w:r>
        <w:rPr>
          <w:rFonts w:hint="eastAsia" w:ascii="Times New Roman" w:hAnsi="Times New Roman" w:eastAsia="方正仿宋_GBK" w:cs="Times New Roman"/>
          <w:color w:val="auto"/>
          <w:kern w:val="2"/>
          <w:sz w:val="32"/>
          <w:szCs w:val="32"/>
          <w:highlight w:val="none"/>
          <w:lang w:val="en-US" w:eastAsia="zh-CN" w:bidi="zh-CN"/>
        </w:rPr>
        <w:t>幸福感、获得感</w:t>
      </w:r>
      <w:r>
        <w:rPr>
          <w:rFonts w:hint="default" w:ascii="Times New Roman" w:hAnsi="Times New Roman" w:eastAsia="方正仿宋_GBK" w:cs="Times New Roman"/>
          <w:color w:val="auto"/>
          <w:kern w:val="2"/>
          <w:sz w:val="32"/>
          <w:szCs w:val="32"/>
          <w:highlight w:val="none"/>
          <w:lang w:val="en-US" w:eastAsia="zh-CN" w:bidi="zh-CN"/>
        </w:rPr>
        <w:t>将得到</w:t>
      </w:r>
      <w:r>
        <w:rPr>
          <w:rFonts w:hint="eastAsia" w:ascii="Times New Roman" w:hAnsi="Times New Roman" w:eastAsia="方正仿宋_GBK" w:cs="Times New Roman"/>
          <w:color w:val="auto"/>
          <w:kern w:val="2"/>
          <w:sz w:val="32"/>
          <w:szCs w:val="32"/>
          <w:highlight w:val="none"/>
          <w:lang w:val="en-US" w:eastAsia="zh-CN" w:bidi="zh-CN"/>
        </w:rPr>
        <w:t>稳步</w:t>
      </w:r>
      <w:r>
        <w:rPr>
          <w:rFonts w:hint="default" w:ascii="Times New Roman" w:hAnsi="Times New Roman" w:eastAsia="方正仿宋_GBK" w:cs="Times New Roman"/>
          <w:color w:val="auto"/>
          <w:kern w:val="2"/>
          <w:sz w:val="32"/>
          <w:szCs w:val="32"/>
          <w:highlight w:val="none"/>
          <w:lang w:val="en-US" w:eastAsia="zh-CN" w:bidi="zh-CN"/>
        </w:rPr>
        <w:t>提升，项目的建设得到项目区域群众的认可。</w:t>
      </w:r>
    </w:p>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四、存在的问题及原因分析</w:t>
      </w:r>
      <w:bookmarkEnd w:id="9"/>
      <w:bookmarkEnd w:id="10"/>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right="0" w:firstLine="640" w:firstLineChars="200"/>
        <w:jc w:val="left"/>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color w:val="auto"/>
          <w:kern w:val="2"/>
          <w:sz w:val="32"/>
          <w:szCs w:val="32"/>
          <w:highlight w:val="none"/>
          <w:lang w:val="en-US" w:eastAsia="zh-CN" w:bidi="zh-CN"/>
        </w:rPr>
        <w:t>无</w:t>
      </w:r>
    </w:p>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五、下一步工作措施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持续做好农村“厕所革命”政策宣传，引导群众文明如厕、规范使用，确保公厕正常使用。</w:t>
      </w:r>
    </w:p>
    <w:p>
      <w:pPr>
        <w:keepNext w:val="0"/>
        <w:keepLines w:val="0"/>
        <w:pageBreakBefore w:val="0"/>
        <w:widowControl w:val="0"/>
        <w:kinsoku/>
        <w:wordWrap/>
        <w:overflowPunct/>
        <w:topLinePunct w:val="0"/>
        <w:autoSpaceDE/>
        <w:autoSpaceDN/>
        <w:bidi w:val="0"/>
        <w:adjustRightInd/>
        <w:snapToGrid/>
        <w:spacing w:after="0" w:line="540" w:lineRule="exact"/>
        <w:ind w:right="0" w:rightChars="0" w:firstLine="640" w:firstLineChars="200"/>
        <w:jc w:val="left"/>
        <w:textAlignment w:val="auto"/>
        <w:outlineLvl w:val="0"/>
        <w:rPr>
          <w:rFonts w:hint="default"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六、其他需要说明的问题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napToGrid w:val="0"/>
          <w:color w:val="auto"/>
          <w:spacing w:val="6"/>
          <w:kern w:val="2"/>
          <w:sz w:val="32"/>
          <w:szCs w:val="32"/>
          <w:highlight w:val="none"/>
          <w:lang w:val="en-US" w:eastAsia="zh-CN"/>
        </w:rPr>
      </w:pPr>
      <w:r>
        <w:rPr>
          <w:rFonts w:hint="eastAsia" w:ascii="Times New Roman" w:hAnsi="Times New Roman" w:eastAsia="方正仿宋_GBK" w:cs="Times New Roman"/>
          <w:sz w:val="32"/>
          <w:szCs w:val="32"/>
          <w:lang w:val="en-US" w:eastAsia="zh-CN"/>
        </w:rPr>
        <w:t>无</w:t>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pPr>
    </w:p>
    <w:p>
      <w:pPr>
        <w:pStyle w:val="3"/>
        <w:keepNext w:val="0"/>
        <w:keepLines w:val="0"/>
        <w:pageBreakBefore w:val="0"/>
        <w:widowControl w:val="0"/>
        <w:kinsoku/>
        <w:wordWrap/>
        <w:overflowPunct/>
        <w:topLinePunct w:val="0"/>
        <w:autoSpaceDE/>
        <w:autoSpaceDN/>
        <w:bidi w:val="0"/>
        <w:adjustRightInd/>
        <w:snapToGrid/>
        <w:ind w:left="1598" w:leftChars="304" w:hanging="960" w:hangingChars="300"/>
        <w:textAlignment w:val="auto"/>
        <w:rPr>
          <w:rFonts w:hint="eastAsia" w:ascii="Times New Roman" w:hAnsi="Times New Roman" w:eastAsia="方正仿宋_GBK" w:cs="Times New Roman"/>
          <w:color w:val="auto"/>
          <w:kern w:val="2"/>
          <w:sz w:val="32"/>
          <w:szCs w:val="32"/>
          <w:highlight w:val="none"/>
          <w:lang w:val="en-US" w:eastAsia="zh-CN" w:bidi="zh-CN"/>
        </w:rPr>
      </w:pPr>
      <w:r>
        <w:rPr>
          <w:rFonts w:hint="eastAsia" w:ascii="Times New Roman" w:hAnsi="Times New Roman" w:eastAsia="方正仿宋_GBK" w:cs="Times New Roman"/>
          <w:color w:val="auto"/>
          <w:kern w:val="2"/>
          <w:sz w:val="32"/>
          <w:szCs w:val="32"/>
          <w:highlight w:val="none"/>
          <w:lang w:val="en-US" w:eastAsia="zh-CN" w:bidi="zh-CN"/>
        </w:rPr>
        <w:t>附件：盈江县2025年农村公厕建设项目（一期）项目绩效自评表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盈江县农业农村局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2025年10月15日</w:t>
      </w: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iZmRjZGZjOTEyMzU4ZDhhZWE0MmQ5OWRkNjFjMzQifQ=="/>
  </w:docVars>
  <w:rsids>
    <w:rsidRoot w:val="00000000"/>
    <w:rsid w:val="019D1F38"/>
    <w:rsid w:val="02646BCF"/>
    <w:rsid w:val="06CC5B3F"/>
    <w:rsid w:val="07026DB2"/>
    <w:rsid w:val="09C000DC"/>
    <w:rsid w:val="0A2A7C4B"/>
    <w:rsid w:val="12411FD6"/>
    <w:rsid w:val="1340291E"/>
    <w:rsid w:val="15583EAD"/>
    <w:rsid w:val="174C1201"/>
    <w:rsid w:val="18A2286C"/>
    <w:rsid w:val="19B25567"/>
    <w:rsid w:val="1CB51135"/>
    <w:rsid w:val="229B565D"/>
    <w:rsid w:val="26F0750E"/>
    <w:rsid w:val="28470238"/>
    <w:rsid w:val="28B27996"/>
    <w:rsid w:val="301663F8"/>
    <w:rsid w:val="31BB7C0A"/>
    <w:rsid w:val="327B1B2C"/>
    <w:rsid w:val="371C2AA8"/>
    <w:rsid w:val="37246AB9"/>
    <w:rsid w:val="3CA2433F"/>
    <w:rsid w:val="3CEA27C7"/>
    <w:rsid w:val="3D755752"/>
    <w:rsid w:val="40491ED2"/>
    <w:rsid w:val="40D00C85"/>
    <w:rsid w:val="45F3537D"/>
    <w:rsid w:val="484E665F"/>
    <w:rsid w:val="48557639"/>
    <w:rsid w:val="4A250854"/>
    <w:rsid w:val="4F5543EF"/>
    <w:rsid w:val="54DE09E3"/>
    <w:rsid w:val="551D779F"/>
    <w:rsid w:val="57234DD3"/>
    <w:rsid w:val="58562F86"/>
    <w:rsid w:val="586424C3"/>
    <w:rsid w:val="59003716"/>
    <w:rsid w:val="5A9F1706"/>
    <w:rsid w:val="5F910529"/>
    <w:rsid w:val="62C1049A"/>
    <w:rsid w:val="62DC32BC"/>
    <w:rsid w:val="63F1000B"/>
    <w:rsid w:val="6A38073E"/>
    <w:rsid w:val="6AE42187"/>
    <w:rsid w:val="6AED737F"/>
    <w:rsid w:val="6C8E2897"/>
    <w:rsid w:val="6CBF5146"/>
    <w:rsid w:val="75E8126A"/>
    <w:rsid w:val="790E3EFD"/>
    <w:rsid w:val="79255B0E"/>
    <w:rsid w:val="7B757EF7"/>
    <w:rsid w:val="7C061372"/>
    <w:rsid w:val="7D8176D3"/>
    <w:rsid w:val="7EAD3051"/>
    <w:rsid w:val="7FEB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0"/>
    <w:pPr>
      <w:pBdr>
        <w:bottom w:val="single" w:color="DDDDDD" w:sz="6" w:space="0"/>
      </w:pBdr>
      <w:spacing w:before="100" w:beforeAutospacing="1" w:after="100" w:afterAutospacing="1"/>
      <w:jc w:val="left"/>
      <w:outlineLvl w:val="1"/>
    </w:pPr>
    <w:rPr>
      <w:rFonts w:hint="eastAsia" w:ascii="宋体" w:hAnsi="宋体" w:eastAsia="宋体" w:cs="宋体"/>
      <w:kern w:val="0"/>
      <w:sz w:val="18"/>
      <w:szCs w:val="18"/>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630"/>
    </w:pPr>
    <w:rPr>
      <w:rFonts w:ascii="Times New Roman" w:hAnsi="Times New Roman" w:eastAsia="仿宋_GB2312"/>
      <w:kern w:val="0"/>
      <w:sz w:val="32"/>
      <w:szCs w:val="20"/>
    </w:rPr>
  </w:style>
  <w:style w:type="paragraph" w:styleId="4">
    <w:name w:val="Body Text"/>
    <w:basedOn w:val="1"/>
    <w:next w:val="5"/>
    <w:qFormat/>
    <w:uiPriority w:val="0"/>
    <w:pPr>
      <w:spacing w:after="120" w:line="240" w:lineRule="auto"/>
      <w:ind w:firstLine="0" w:firstLineChars="0"/>
      <w:jc w:val="both"/>
    </w:pPr>
  </w:style>
  <w:style w:type="paragraph" w:styleId="5">
    <w:name w:val="toc 5"/>
    <w:basedOn w:val="1"/>
    <w:next w:val="1"/>
    <w:qFormat/>
    <w:uiPriority w:val="0"/>
    <w:pPr>
      <w:wordWrap w:val="0"/>
      <w:ind w:left="1275"/>
    </w:pPr>
  </w:style>
  <w:style w:type="paragraph" w:styleId="6">
    <w:name w:val="Body Text Indent"/>
    <w:basedOn w:val="1"/>
    <w:next w:val="7"/>
    <w:qFormat/>
    <w:uiPriority w:val="0"/>
    <w:pPr>
      <w:ind w:firstLine="630"/>
    </w:pPr>
    <w:rPr>
      <w:kern w:val="0"/>
      <w:sz w:val="32"/>
    </w:rPr>
  </w:style>
  <w:style w:type="paragraph" w:styleId="7">
    <w:name w:val="Body Text First Indent 2"/>
    <w:basedOn w:val="6"/>
    <w:next w:val="8"/>
    <w:qFormat/>
    <w:uiPriority w:val="0"/>
    <w:pPr>
      <w:spacing w:after="120"/>
      <w:ind w:left="420" w:leftChars="200" w:firstLine="420" w:firstLineChars="200"/>
    </w:pPr>
    <w:rPr>
      <w:kern w:val="2"/>
      <w:sz w:val="21"/>
    </w:rPr>
  </w:style>
  <w:style w:type="paragraph" w:styleId="8">
    <w:name w:val="Body Text First Indent"/>
    <w:basedOn w:val="4"/>
    <w:next w:val="1"/>
    <w:qFormat/>
    <w:uiPriority w:val="0"/>
    <w:pPr>
      <w:spacing w:line="312" w:lineRule="auto"/>
      <w:ind w:firstLine="42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ormal Indent1"/>
    <w:basedOn w:val="14"/>
    <w:qFormat/>
    <w:uiPriority w:val="99"/>
    <w:pPr>
      <w:ind w:firstLine="420" w:firstLineChars="200"/>
    </w:pPr>
  </w:style>
  <w:style w:type="paragraph" w:customStyle="1" w:styleId="14">
    <w:name w:val="正文 New New New New New New New New New New New New New New New New"/>
    <w:next w:val="13"/>
    <w:qFormat/>
    <w:uiPriority w:val="0"/>
    <w:pPr>
      <w:widowControl w:val="0"/>
      <w:jc w:val="both"/>
    </w:pPr>
    <w:rPr>
      <w:rFonts w:ascii="Calibri" w:hAnsi="Calibri" w:eastAsia="宋体" w:cs="黑体"/>
      <w:kern w:val="2"/>
      <w:sz w:val="21"/>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1307</Words>
  <Characters>1380</Characters>
  <Lines>0</Lines>
  <Paragraphs>0</Paragraphs>
  <TotalTime>2</TotalTime>
  <ScaleCrop>false</ScaleCrop>
  <LinksUpToDate>false</LinksUpToDate>
  <CharactersWithSpaces>1380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2025-07-27T03:14:00Z</dcterms:created>
  <dc:creator>Administrator</dc:creator>
  <cp:lastModifiedBy>Administrator</cp:lastModifiedBy>
  <dcterms:modified xsi:type="dcterms:W3CDTF">2025-10-22T02:09:20Z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KSOTemplateDocerSaveRecord">
    <vt:lpwstr>eyJoZGlkIjoiYzgyYTU2MDk5NDQ4NzU0YWI3NWI2MGQyMTUzMjEzMjkiLCJ1c2VySWQiOiI0NDQ5NzY3ODgifQ==</vt:lpwstr>
  </property>
  <property fmtid="{D5CDD505-2E9C-101B-9397-08002B2CF9AE}" pid="4" name="ICV">
    <vt:lpwstr>A11A50E013B94943AF8DCCC41C9E2CD3_13</vt:lpwstr>
  </property>
  <property fmtid="{D5CDD505-2E9C-101B-9397-08002B2CF9AE}" pid="5" name="hmcheck_markmode">
    <vt:i4>0</vt:i4>
  </property>
</Properties>
</file>