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4" w:lineRule="exact"/>
        <w:ind w:left="0" w:right="45" w:firstLine="0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项目绩效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监控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表</w:t>
      </w:r>
    </w:p>
    <w:p>
      <w:pPr>
        <w:keepLines w:val="0"/>
        <w:pageBreakBefore w:val="0"/>
        <w:pBdr>
          <w:top w:val="none" w:color="auto" w:sz="0" w:space="0"/>
          <w:bottom w:val="none" w:color="auto" w:sz="0" w:space="0"/>
        </w:pBdr>
        <w:tabs>
          <w:tab w:val="left" w:pos="659"/>
        </w:tabs>
        <w:wordWrap/>
        <w:overflowPunct/>
        <w:topLinePunct w:val="0"/>
        <w:bidi w:val="0"/>
        <w:spacing w:before="184" w:after="0" w:line="590" w:lineRule="exact"/>
        <w:ind w:left="0" w:right="44" w:firstLine="0"/>
        <w:jc w:val="center"/>
        <w:rPr>
          <w:rFonts w:ascii="宋体" w:eastAsia="宋体" w:cs="Times New Roman"/>
          <w:color w:val="auto"/>
          <w:sz w:val="11"/>
          <w:szCs w:val="24"/>
          <w:highlight w:val="none"/>
        </w:rPr>
      </w:pP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（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  <w:lang w:val="en-US" w:eastAsia="zh-CN"/>
        </w:rPr>
        <w:t>2025</w:t>
      </w:r>
      <w:r>
        <w:rPr>
          <w:rFonts w:hint="eastAsia" w:ascii="宋体" w:eastAsia="仿宋_GB2312" w:cs="Times New Roman"/>
          <w:color w:val="auto"/>
          <w:spacing w:val="-2"/>
          <w:kern w:val="2"/>
          <w:sz w:val="30"/>
          <w:szCs w:val="30"/>
          <w:highlight w:val="none"/>
        </w:rPr>
        <w:t>年度</w:t>
      </w:r>
      <w:r>
        <w:rPr>
          <w:rFonts w:hint="eastAsia" w:ascii="宋体" w:eastAsia="仿宋_GB2312" w:cs="Times New Roman"/>
          <w:color w:val="auto"/>
          <w:kern w:val="2"/>
          <w:sz w:val="30"/>
          <w:szCs w:val="30"/>
          <w:highlight w:val="none"/>
        </w:rPr>
        <w:t>）</w:t>
      </w:r>
    </w:p>
    <w:tbl>
      <w:tblPr>
        <w:tblStyle w:val="3"/>
        <w:tblW w:w="90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79"/>
        <w:gridCol w:w="1111"/>
        <w:gridCol w:w="729"/>
        <w:gridCol w:w="1134"/>
        <w:gridCol w:w="282"/>
        <w:gridCol w:w="851"/>
        <w:gridCol w:w="850"/>
        <w:gridCol w:w="283"/>
        <w:gridCol w:w="282"/>
        <w:gridCol w:w="425"/>
        <w:gridCol w:w="140"/>
        <w:gridCol w:w="709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项目名称</w:t>
            </w:r>
          </w:p>
        </w:tc>
        <w:tc>
          <w:tcPr>
            <w:tcW w:w="7505" w:type="dxa"/>
            <w:gridSpan w:val="1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卡</w:t>
            </w: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场</w:t>
            </w: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en-US" w:eastAsia="zh-CN" w:bidi="zh-CN"/>
              </w:rPr>
              <w:t>镇</w:t>
            </w: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草坝村产业提质增效项目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主管部门</w:t>
            </w:r>
          </w:p>
        </w:tc>
        <w:tc>
          <w:tcPr>
            <w:tcW w:w="4107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盈江县农业农村局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实施单位</w:t>
            </w:r>
          </w:p>
        </w:tc>
        <w:tc>
          <w:tcPr>
            <w:tcW w:w="2265" w:type="dxa"/>
            <w:gridSpan w:val="5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县委统战部县民宗局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（万元）</w:t>
            </w: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年初预算数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全年预算数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全年执行数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执行率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年度资金总额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250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250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199.14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79.66%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其中：当年财政拨款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250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250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199.14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10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79.66%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上年结转资金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566" w:type="dxa"/>
            <w:gridSpan w:val="2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840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其他资金</w:t>
            </w:r>
          </w:p>
        </w:tc>
        <w:tc>
          <w:tcPr>
            <w:tcW w:w="1134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1133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7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  <w:tc>
          <w:tcPr>
            <w:tcW w:w="849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0</w:t>
            </w:r>
          </w:p>
        </w:tc>
        <w:tc>
          <w:tcPr>
            <w:tcW w:w="70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年度总体目标</w:t>
            </w: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预期目标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5086" w:type="dxa"/>
            <w:gridSpan w:val="6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目标1：在草坝村新植蚕桑60亩，提质增效40亩，</w:t>
            </w: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修缮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shd w:val="clear" w:fill="FFFFFF"/>
                <w:lang w:val="zh-CN" w:eastAsia="zh-CN" w:bidi="zh-CN"/>
              </w:rPr>
              <w:t>蚕棚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2个和</w:t>
            </w: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新建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生产用房2个，新修2公里宽3.5米产业道路，铺沙垫石及排水沟、埋涵管，覆盖项目区域蚕桑产业种植100亩。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left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目标2：在草坝村坚果基地提质增效160亩，覆盖项目区域坚果产业种植160亩。</w:t>
            </w:r>
          </w:p>
        </w:tc>
        <w:tc>
          <w:tcPr>
            <w:tcW w:w="3398" w:type="dxa"/>
            <w:gridSpan w:val="7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项目正在建设</w:t>
            </w:r>
            <w:r>
              <w:rPr>
                <w:rFonts w:hint="eastAsia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，还未完工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，总体进度已达</w:t>
            </w: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60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%以上。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一级指标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二级指标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三级指标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年度指标值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实际完成值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分值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得分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 w:firstLine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产出指标</w:t>
            </w:r>
          </w:p>
        </w:tc>
        <w:tc>
          <w:tcPr>
            <w:tcW w:w="1111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" w:hAnsi="Times" w:cs="Times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数量指标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指标1：蚕桑种植与提</w:t>
            </w:r>
            <w:r>
              <w:rPr>
                <w:rFonts w:hint="eastAsia" w:ascii="Times" w:hAnsi="Times" w:cs="Times"/>
                <w:sz w:val="20"/>
                <w:szCs w:val="20"/>
                <w:shd w:val="clear" w:fill="FFFFFF"/>
                <w:lang w:val="en-US" w:eastAsia="zh-CN"/>
              </w:rPr>
              <w:t>质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100亩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100亩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指标2：新建</w:t>
            </w:r>
            <w:r>
              <w:rPr>
                <w:rFonts w:hint="eastAsia" w:ascii="Times" w:hAnsi="Times" w:cs="Times"/>
                <w:sz w:val="20"/>
                <w:szCs w:val="20"/>
                <w:shd w:val="clear" w:fill="FFFFFF"/>
                <w:lang w:val="en-US" w:eastAsia="zh-CN"/>
              </w:rPr>
              <w:t>蚕棚</w:t>
            </w:r>
            <w:bookmarkStart w:id="0" w:name="_GoBack"/>
            <w:bookmarkEnd w:id="0"/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正在实施，还未完工。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指标3：生产用房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指标4：产业道路与排水沟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2000米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1400米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4.2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指标5：坚果提质增效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160亩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160亩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质量指标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项目工程验收合格率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项目还未完工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时效指标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项目工程完成及时率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项目还未完工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成本指标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标</w:t>
            </w:r>
          </w:p>
        </w:tc>
        <w:tc>
          <w:tcPr>
            <w:tcW w:w="979" w:type="dxa"/>
            <w:vMerge w:val="restart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效益指标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经济效益指标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社会效益指标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受益群</w:t>
            </w:r>
            <w:r>
              <w:rPr>
                <w:rFonts w:hint="eastAsia" w:ascii="Times" w:hAnsi="Times" w:cs="Times"/>
                <w:sz w:val="20"/>
                <w:szCs w:val="20"/>
                <w:shd w:val="clear" w:fill="FFFFFF"/>
                <w:lang w:val="zh-CN" w:eastAsia="zh-CN"/>
              </w:rPr>
              <w:t>众高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质量发展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≥258人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≥258人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生态效益指标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可持续影响指标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工程设计使用年限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≥10年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587" w:type="dxa"/>
            <w:vMerge w:val="continue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textAlignment w:val="auto"/>
              <w:rPr>
                <w:rFonts w:eastAsia="宋体" w:cs="Times New Roman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979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111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right="0"/>
              <w:jc w:val="center"/>
              <w:textAlignment w:val="auto"/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服务对象满意度</w:t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br w:type="textWrapping"/>
            </w:r>
            <w:r>
              <w:rPr>
                <w:rFonts w:hint="default" w:ascii="Times" w:hAnsi="Times" w:eastAsia="宋体" w:cs="Times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指标</w:t>
            </w:r>
          </w:p>
        </w:tc>
        <w:tc>
          <w:tcPr>
            <w:tcW w:w="2145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  <w:t>指标 1：</w:t>
            </w:r>
            <w:r>
              <w:rPr>
                <w:rFonts w:hint="default" w:ascii="Times" w:hAnsi="Times" w:eastAsia="宋体" w:cs="Times"/>
                <w:sz w:val="20"/>
                <w:szCs w:val="20"/>
              </w:rPr>
              <w:t>受益农户满意度</w:t>
            </w:r>
          </w:p>
        </w:tc>
        <w:tc>
          <w:tcPr>
            <w:tcW w:w="851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850" w:type="dxa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</w:rPr>
              <w:t>≥90%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</w:pPr>
            <w:r>
              <w:rPr>
                <w:rFonts w:hint="default" w:ascii="Times" w:hAnsi="Times" w:eastAsia="宋体" w:cs="Times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" w:hAnsi="Times" w:eastAsia="宋体" w:cs="Times"/>
                <w:sz w:val="20"/>
                <w:szCs w:val="20"/>
                <w:lang w:val="zh-CN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2677" w:type="dxa"/>
            <w:gridSpan w:val="3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其他需要说明的事项</w:t>
            </w:r>
          </w:p>
        </w:tc>
        <w:tc>
          <w:tcPr>
            <w:tcW w:w="6394" w:type="dxa"/>
            <w:gridSpan w:val="11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6523" w:type="dxa"/>
            <w:gridSpan w:val="8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center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总分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100</w:t>
            </w:r>
          </w:p>
        </w:tc>
        <w:tc>
          <w:tcPr>
            <w:tcW w:w="565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Times New Roman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70.1</w:t>
            </w:r>
          </w:p>
        </w:tc>
        <w:tc>
          <w:tcPr>
            <w:tcW w:w="1418" w:type="dxa"/>
            <w:gridSpan w:val="2"/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right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</w:pPr>
            <w:r>
              <w:rPr>
                <w:rFonts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自评等级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zh-CN" w:eastAsia="zh-CN" w:bidi="zh-CN"/>
              </w:rPr>
              <w:t>：</w:t>
            </w:r>
            <w:r>
              <w:rPr>
                <w:rFonts w:hint="eastAsia" w:ascii="宋体" w:hAnsi="宋体" w:eastAsia="仿宋_GB2312" w:cs="宋体"/>
                <w:color w:val="auto"/>
                <w:kern w:val="2"/>
                <w:sz w:val="20"/>
                <w:szCs w:val="20"/>
                <w:highlight w:val="none"/>
                <w:lang w:val="en-US" w:eastAsia="zh-CN" w:bidi="zh-CN"/>
              </w:rPr>
              <w:t>合格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273F3"/>
    <w:rsid w:val="1F946CD0"/>
    <w:rsid w:val="21F74776"/>
    <w:rsid w:val="23243032"/>
    <w:rsid w:val="293118C4"/>
    <w:rsid w:val="2FFD4931"/>
    <w:rsid w:val="36F74B2D"/>
    <w:rsid w:val="5B30591B"/>
    <w:rsid w:val="60E50F07"/>
    <w:rsid w:val="72A6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807</Characters>
  <Lines>0</Lines>
  <Paragraphs>0</Paragraphs>
  <TotalTime>1395</TotalTime>
  <ScaleCrop>false</ScaleCrop>
  <LinksUpToDate>false</LinksUpToDate>
  <CharactersWithSpaces>818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2025-07-25T07:51:00Z</dcterms:created>
  <dc:creator>Administrator</dc:creator>
  <cp:lastModifiedBy>Administrator</cp:lastModifiedBy>
  <dcterms:modified xsi:type="dcterms:W3CDTF">2025-10-22T01:58:58Z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5A01180F5AC4458EAFE1C762FBFC1B56_12</vt:lpwstr>
  </property>
  <property fmtid="{D5CDD505-2E9C-101B-9397-08002B2CF9AE}" pid="5" name="hmcheck_markmode">
    <vt:i4>0</vt:i4>
  </property>
</Properties>
</file>