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pBdr>
          <w:top w:val="none" w:color="auto" w:sz="0" w:space="0"/>
          <w:bottom w:val="none" w:color="auto" w:sz="0" w:space="0"/>
        </w:pBdr>
        <w:wordWrap/>
        <w:overflowPunct/>
        <w:topLinePunct w:val="0"/>
        <w:bidi w:val="0"/>
        <w:spacing w:after="0" w:line="604" w:lineRule="exact"/>
        <w:ind w:left="0" w:right="45" w:firstLine="0"/>
        <w:jc w:val="center"/>
        <w:rPr>
          <w:rFonts w:hint="eastAsia" w:ascii="方正小标宋简体" w:hAnsi="方正小标宋简体" w:eastAsia="方正小标宋简体" w:cs="方正小标宋简体"/>
          <w:color w:val="auto"/>
          <w:kern w:val="2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2"/>
          <w:sz w:val="36"/>
          <w:szCs w:val="36"/>
          <w:highlight w:val="none"/>
        </w:rPr>
        <w:t>项目绩效</w:t>
      </w:r>
      <w:r>
        <w:rPr>
          <w:rFonts w:hint="eastAsia" w:ascii="方正小标宋简体" w:hAnsi="方正小标宋简体" w:eastAsia="方正小标宋简体" w:cs="方正小标宋简体"/>
          <w:color w:val="auto"/>
          <w:kern w:val="2"/>
          <w:sz w:val="36"/>
          <w:szCs w:val="36"/>
          <w:highlight w:val="none"/>
          <w:lang w:val="en-US" w:eastAsia="zh-CN"/>
        </w:rPr>
        <w:t>自评</w:t>
      </w:r>
      <w:r>
        <w:rPr>
          <w:rFonts w:hint="eastAsia" w:ascii="方正小标宋简体" w:hAnsi="方正小标宋简体" w:eastAsia="方正小标宋简体" w:cs="方正小标宋简体"/>
          <w:color w:val="auto"/>
          <w:kern w:val="2"/>
          <w:sz w:val="36"/>
          <w:szCs w:val="36"/>
          <w:highlight w:val="none"/>
        </w:rPr>
        <w:t>表</w:t>
      </w:r>
    </w:p>
    <w:p>
      <w:pPr>
        <w:keepLines w:val="0"/>
        <w:pageBreakBefore w:val="0"/>
        <w:pBdr>
          <w:top w:val="none" w:color="auto" w:sz="0" w:space="0"/>
          <w:bottom w:val="none" w:color="auto" w:sz="0" w:space="0"/>
        </w:pBdr>
        <w:tabs>
          <w:tab w:val="left" w:pos="659"/>
        </w:tabs>
        <w:wordWrap/>
        <w:overflowPunct/>
        <w:topLinePunct w:val="0"/>
        <w:bidi w:val="0"/>
        <w:spacing w:before="184" w:after="0" w:line="590" w:lineRule="exact"/>
        <w:ind w:left="0" w:right="44" w:firstLine="0"/>
        <w:jc w:val="center"/>
        <w:rPr>
          <w:rFonts w:ascii="宋体" w:eastAsia="宋体" w:cs="Times New Roman"/>
          <w:color w:val="auto"/>
          <w:sz w:val="11"/>
          <w:szCs w:val="24"/>
          <w:highlight w:val="none"/>
        </w:rPr>
      </w:pPr>
      <w:r>
        <w:rPr>
          <w:rFonts w:hint="eastAsia" w:ascii="宋体" w:eastAsia="仿宋_GB2312" w:cs="Times New Roman"/>
          <w:color w:val="auto"/>
          <w:kern w:val="2"/>
          <w:sz w:val="30"/>
          <w:szCs w:val="30"/>
          <w:highlight w:val="none"/>
        </w:rPr>
        <w:t>（</w:t>
      </w:r>
      <w:r>
        <w:rPr>
          <w:rFonts w:hint="eastAsia" w:ascii="宋体" w:eastAsia="仿宋_GB2312" w:cs="Times New Roman"/>
          <w:color w:val="auto"/>
          <w:kern w:val="2"/>
          <w:sz w:val="30"/>
          <w:szCs w:val="30"/>
          <w:highlight w:val="none"/>
          <w:lang w:val="en-US" w:eastAsia="zh-CN"/>
        </w:rPr>
        <w:t>2025</w:t>
      </w:r>
      <w:r>
        <w:rPr>
          <w:rFonts w:hint="eastAsia" w:ascii="宋体" w:eastAsia="仿宋_GB2312" w:cs="Times New Roman"/>
          <w:color w:val="auto"/>
          <w:spacing w:val="-2"/>
          <w:kern w:val="2"/>
          <w:sz w:val="30"/>
          <w:szCs w:val="30"/>
          <w:highlight w:val="none"/>
        </w:rPr>
        <w:t>年度</w:t>
      </w:r>
      <w:r>
        <w:rPr>
          <w:rFonts w:hint="eastAsia" w:ascii="宋体" w:eastAsia="仿宋_GB2312" w:cs="Times New Roman"/>
          <w:color w:val="auto"/>
          <w:kern w:val="2"/>
          <w:sz w:val="30"/>
          <w:szCs w:val="30"/>
          <w:highlight w:val="none"/>
        </w:rPr>
        <w:t>）</w:t>
      </w:r>
    </w:p>
    <w:tbl>
      <w:tblPr>
        <w:tblStyle w:val="3"/>
        <w:tblW w:w="907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7"/>
        <w:gridCol w:w="979"/>
        <w:gridCol w:w="1111"/>
        <w:gridCol w:w="729"/>
        <w:gridCol w:w="1134"/>
        <w:gridCol w:w="282"/>
        <w:gridCol w:w="851"/>
        <w:gridCol w:w="850"/>
        <w:gridCol w:w="283"/>
        <w:gridCol w:w="282"/>
        <w:gridCol w:w="425"/>
        <w:gridCol w:w="140"/>
        <w:gridCol w:w="709"/>
        <w:gridCol w:w="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1566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项目名称</w:t>
            </w:r>
          </w:p>
        </w:tc>
        <w:tc>
          <w:tcPr>
            <w:tcW w:w="7505" w:type="dxa"/>
            <w:gridSpan w:val="1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铜壁关乡三合村</w:t>
            </w:r>
            <w:bookmarkStart w:id="0" w:name="_GoBack"/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shd w:val="clear" w:fill="FFFFFF"/>
                <w:lang w:val="en-US" w:eastAsia="zh-CN" w:bidi="zh-CN"/>
              </w:rPr>
              <w:t>嘎独</w:t>
            </w:r>
            <w:bookmarkEnd w:id="0"/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一二组草果产业提质增效项目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1566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主管部门</w:t>
            </w:r>
          </w:p>
        </w:tc>
        <w:tc>
          <w:tcPr>
            <w:tcW w:w="4107" w:type="dxa"/>
            <w:gridSpan w:val="5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盈江县农业农村局</w:t>
            </w:r>
          </w:p>
        </w:tc>
        <w:tc>
          <w:tcPr>
            <w:tcW w:w="1133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实施单位</w:t>
            </w:r>
          </w:p>
        </w:tc>
        <w:tc>
          <w:tcPr>
            <w:tcW w:w="2265" w:type="dxa"/>
            <w:gridSpan w:val="5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中国共产党盈江县委员会统一战线工作部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1566" w:type="dxa"/>
            <w:gridSpan w:val="2"/>
            <w:vMerge w:val="restart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项目资金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（万元）</w:t>
            </w:r>
          </w:p>
        </w:tc>
        <w:tc>
          <w:tcPr>
            <w:tcW w:w="1840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</w:p>
        </w:tc>
        <w:tc>
          <w:tcPr>
            <w:tcW w:w="1134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年初预算数</w:t>
            </w:r>
          </w:p>
        </w:tc>
        <w:tc>
          <w:tcPr>
            <w:tcW w:w="1133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全年预算数</w:t>
            </w:r>
          </w:p>
        </w:tc>
        <w:tc>
          <w:tcPr>
            <w:tcW w:w="1133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全年执行数</w:t>
            </w:r>
          </w:p>
        </w:tc>
        <w:tc>
          <w:tcPr>
            <w:tcW w:w="707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分值</w:t>
            </w:r>
          </w:p>
        </w:tc>
        <w:tc>
          <w:tcPr>
            <w:tcW w:w="849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执行率</w:t>
            </w:r>
          </w:p>
        </w:tc>
        <w:tc>
          <w:tcPr>
            <w:tcW w:w="709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1566" w:type="dxa"/>
            <w:gridSpan w:val="2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840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年度资金总额</w:t>
            </w:r>
          </w:p>
        </w:tc>
        <w:tc>
          <w:tcPr>
            <w:tcW w:w="1134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72</w:t>
            </w:r>
          </w:p>
        </w:tc>
        <w:tc>
          <w:tcPr>
            <w:tcW w:w="1133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72</w:t>
            </w:r>
          </w:p>
        </w:tc>
        <w:tc>
          <w:tcPr>
            <w:tcW w:w="1133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72</w:t>
            </w:r>
          </w:p>
        </w:tc>
        <w:tc>
          <w:tcPr>
            <w:tcW w:w="707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10</w:t>
            </w:r>
          </w:p>
        </w:tc>
        <w:tc>
          <w:tcPr>
            <w:tcW w:w="849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100%</w:t>
            </w:r>
          </w:p>
        </w:tc>
        <w:tc>
          <w:tcPr>
            <w:tcW w:w="709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1566" w:type="dxa"/>
            <w:gridSpan w:val="2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840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其中：当年财政拨款</w:t>
            </w:r>
          </w:p>
        </w:tc>
        <w:tc>
          <w:tcPr>
            <w:tcW w:w="1134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72</w:t>
            </w:r>
          </w:p>
        </w:tc>
        <w:tc>
          <w:tcPr>
            <w:tcW w:w="1133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72</w:t>
            </w:r>
          </w:p>
        </w:tc>
        <w:tc>
          <w:tcPr>
            <w:tcW w:w="1133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72</w:t>
            </w:r>
          </w:p>
        </w:tc>
        <w:tc>
          <w:tcPr>
            <w:tcW w:w="707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—</w:t>
            </w:r>
          </w:p>
        </w:tc>
        <w:tc>
          <w:tcPr>
            <w:tcW w:w="849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100%</w:t>
            </w:r>
          </w:p>
        </w:tc>
        <w:tc>
          <w:tcPr>
            <w:tcW w:w="709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1566" w:type="dxa"/>
            <w:gridSpan w:val="2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840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上年结转资金</w:t>
            </w:r>
          </w:p>
        </w:tc>
        <w:tc>
          <w:tcPr>
            <w:tcW w:w="1134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0</w:t>
            </w:r>
          </w:p>
        </w:tc>
        <w:tc>
          <w:tcPr>
            <w:tcW w:w="1133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0</w:t>
            </w:r>
          </w:p>
        </w:tc>
        <w:tc>
          <w:tcPr>
            <w:tcW w:w="1133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0</w:t>
            </w:r>
          </w:p>
        </w:tc>
        <w:tc>
          <w:tcPr>
            <w:tcW w:w="707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—</w:t>
            </w:r>
          </w:p>
        </w:tc>
        <w:tc>
          <w:tcPr>
            <w:tcW w:w="849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0</w:t>
            </w:r>
          </w:p>
        </w:tc>
        <w:tc>
          <w:tcPr>
            <w:tcW w:w="709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1566" w:type="dxa"/>
            <w:gridSpan w:val="2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840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其他资金</w:t>
            </w:r>
          </w:p>
        </w:tc>
        <w:tc>
          <w:tcPr>
            <w:tcW w:w="1134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0</w:t>
            </w:r>
          </w:p>
        </w:tc>
        <w:tc>
          <w:tcPr>
            <w:tcW w:w="1133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0</w:t>
            </w:r>
          </w:p>
        </w:tc>
        <w:tc>
          <w:tcPr>
            <w:tcW w:w="1133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0</w:t>
            </w:r>
          </w:p>
        </w:tc>
        <w:tc>
          <w:tcPr>
            <w:tcW w:w="707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—</w:t>
            </w:r>
          </w:p>
        </w:tc>
        <w:tc>
          <w:tcPr>
            <w:tcW w:w="849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0</w:t>
            </w:r>
          </w:p>
        </w:tc>
        <w:tc>
          <w:tcPr>
            <w:tcW w:w="709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restart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年度总体目标</w:t>
            </w:r>
          </w:p>
        </w:tc>
        <w:tc>
          <w:tcPr>
            <w:tcW w:w="5086" w:type="dxa"/>
            <w:gridSpan w:val="6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预期目标</w:t>
            </w:r>
          </w:p>
        </w:tc>
        <w:tc>
          <w:tcPr>
            <w:tcW w:w="3398" w:type="dxa"/>
            <w:gridSpan w:val="7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实际完成情况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5086" w:type="dxa"/>
            <w:gridSpan w:val="6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目标1：建设蓄水池30立方6个。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目标2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shd w:val="clear" w:fill="FFFFFF"/>
                <w:lang w:val="zh-CN" w:eastAsia="zh-CN" w:bidi="zh-CN"/>
              </w:rPr>
              <w:t>：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铺设70号水管管网2700米。</w:t>
            </w:r>
          </w:p>
        </w:tc>
        <w:tc>
          <w:tcPr>
            <w:tcW w:w="3398" w:type="dxa"/>
            <w:gridSpan w:val="7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项目已完工，正在开展项目验收相关工作。实际完成2米宽拦水坝2座、9.5米宽拦水坝1座、3.4米宽拦水坝1座、30立方钢筋混凝土蓄水池6座、各类胶管架设6776米及相关的阀门和防水套管安装等建设内容。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restart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绩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效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标</w:t>
            </w:r>
          </w:p>
        </w:tc>
        <w:tc>
          <w:tcPr>
            <w:tcW w:w="979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 w:firstLine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一级指标</w:t>
            </w:r>
          </w:p>
        </w:tc>
        <w:tc>
          <w:tcPr>
            <w:tcW w:w="111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 w:firstLine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二级指标</w:t>
            </w: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 w:firstLine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三级指标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 w:firstLine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年度指标值</w:t>
            </w: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 w:firstLine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实际完成值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 w:firstLine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分值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 w:firstLine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得分</w:t>
            </w: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 w:firstLine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偏差原因分析及改进措施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restart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产出指标</w:t>
            </w:r>
          </w:p>
        </w:tc>
        <w:tc>
          <w:tcPr>
            <w:tcW w:w="1111" w:type="dxa"/>
            <w:vMerge w:val="restart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数量指标</w:t>
            </w: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0"/>
                <w:szCs w:val="20"/>
                <w:lang w:val="zh-CN" w:eastAsia="zh-CN"/>
              </w:rPr>
              <w:t>指标 1</w:t>
            </w:r>
            <w:r>
              <w:rPr>
                <w:rFonts w:hint="eastAsia" w:ascii="Times New Roman" w:hAnsi="Times New Roman" w:eastAsia="方正仿宋_GBK" w:cs="Times New Roman"/>
                <w:sz w:val="20"/>
                <w:szCs w:val="20"/>
                <w:shd w:val="clear" w:fill="FFFFFF"/>
                <w:lang w:val="zh-CN" w:eastAsia="zh-CN"/>
              </w:rPr>
              <w:t>:</w:t>
            </w:r>
            <w:r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  <w:t>30立方米蓄水池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  <w:t>6</w:t>
            </w:r>
            <w:r>
              <w:rPr>
                <w:rFonts w:hint="default" w:ascii="Times New Roman" w:hAnsi="Times New Roman" w:eastAsia="方正仿宋_GBK" w:cs="Times New Roman"/>
                <w:sz w:val="20"/>
                <w:szCs w:val="20"/>
              </w:rPr>
              <w:t>个</w:t>
            </w: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111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0"/>
                <w:szCs w:val="20"/>
                <w:lang w:val="zh-CN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0"/>
                <w:szCs w:val="20"/>
                <w:lang w:val="zh-CN" w:eastAsia="zh-CN"/>
              </w:rPr>
              <w:t>指标 2：</w:t>
            </w:r>
            <w:r>
              <w:rPr>
                <w:rFonts w:hint="default" w:ascii="Times New Roman" w:hAnsi="Times New Roman" w:eastAsia="方正仿宋_GBK" w:cs="Times New Roman"/>
                <w:sz w:val="20"/>
                <w:szCs w:val="20"/>
              </w:rPr>
              <w:t>水管管网铺设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  <w:t>2700米</w:t>
            </w: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  <w:t>6776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0"/>
                <w:szCs w:val="20"/>
                <w:lang w:val="zh-CN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11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质量指标</w:t>
            </w: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0"/>
                <w:szCs w:val="20"/>
                <w:lang w:val="zh-CN" w:eastAsia="zh-CN"/>
              </w:rPr>
              <w:t>指标 1：</w:t>
            </w:r>
            <w:r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  <w:t>项目工程验收合格率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11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时效指标</w:t>
            </w: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0"/>
                <w:szCs w:val="20"/>
                <w:lang w:val="zh-CN" w:eastAsia="zh-CN"/>
              </w:rPr>
              <w:t>指标 1：</w:t>
            </w:r>
            <w:r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  <w:t>项目工程完成及时率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0"/>
                <w:szCs w:val="20"/>
                <w:lang w:val="zh-CN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11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成本指标</w:t>
            </w: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0"/>
                <w:szCs w:val="20"/>
                <w:lang w:val="zh-CN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0"/>
                <w:szCs w:val="20"/>
                <w:lang w:val="zh-CN" w:eastAsia="zh-CN"/>
              </w:rPr>
              <w:t>指标 1：</w:t>
            </w:r>
            <w:r>
              <w:rPr>
                <w:rFonts w:hint="default" w:ascii="Times New Roman" w:hAnsi="Times New Roman" w:eastAsia="方正仿宋_GBK" w:cs="Times New Roman"/>
                <w:sz w:val="20"/>
                <w:szCs w:val="20"/>
              </w:rPr>
              <w:t>工程项目成本预算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0"/>
                <w:szCs w:val="20"/>
                <w:lang w:val="zh-CN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  <w:t>72</w:t>
            </w:r>
            <w:r>
              <w:rPr>
                <w:rFonts w:hint="default" w:ascii="Times New Roman" w:hAnsi="Times New Roman" w:eastAsia="方正仿宋_GBK" w:cs="Times New Roman"/>
                <w:sz w:val="20"/>
                <w:szCs w:val="20"/>
              </w:rPr>
              <w:t>万元/个</w:t>
            </w: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0"/>
                <w:szCs w:val="20"/>
                <w:lang w:val="zh-CN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  <w:t>72</w:t>
            </w:r>
            <w:r>
              <w:rPr>
                <w:rFonts w:hint="default" w:ascii="Times New Roman" w:hAnsi="Times New Roman" w:eastAsia="方正仿宋_GBK" w:cs="Times New Roman"/>
                <w:sz w:val="20"/>
                <w:szCs w:val="20"/>
              </w:rPr>
              <w:t>万元/个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0"/>
                <w:szCs w:val="20"/>
                <w:lang w:val="zh-CN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restart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绩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效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标</w:t>
            </w:r>
          </w:p>
        </w:tc>
        <w:tc>
          <w:tcPr>
            <w:tcW w:w="979" w:type="dxa"/>
            <w:vMerge w:val="restart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效益指标</w:t>
            </w:r>
          </w:p>
        </w:tc>
        <w:tc>
          <w:tcPr>
            <w:tcW w:w="111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经济效益指标</w:t>
            </w: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0"/>
                <w:szCs w:val="20"/>
                <w:lang w:val="zh-CN" w:eastAsia="zh-CN"/>
              </w:rPr>
              <w:t>指标 1：</w:t>
            </w:r>
            <w:r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  <w:t>带动村民小组数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0"/>
                <w:szCs w:val="20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  <w:t>2个</w:t>
            </w: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0"/>
                <w:szCs w:val="20"/>
                <w:lang w:val="zh-CN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0"/>
                <w:szCs w:val="20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  <w:t>2个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0"/>
                <w:szCs w:val="20"/>
                <w:lang w:val="zh-CN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</w:p>
        </w:tc>
        <w:tc>
          <w:tcPr>
            <w:tcW w:w="111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社会效益指标</w:t>
            </w: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0"/>
                <w:szCs w:val="20"/>
                <w:lang w:val="zh-CN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0"/>
                <w:szCs w:val="20"/>
                <w:lang w:val="zh-CN" w:eastAsia="zh-CN"/>
              </w:rPr>
              <w:t>指标 1：</w:t>
            </w:r>
            <w:r>
              <w:rPr>
                <w:rFonts w:hint="default" w:ascii="Times New Roman" w:hAnsi="Times New Roman" w:eastAsia="方正仿宋_GBK" w:cs="Times New Roman"/>
                <w:sz w:val="20"/>
                <w:szCs w:val="20"/>
              </w:rPr>
              <w:t>受益群众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0"/>
                <w:szCs w:val="20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  <w:t>180户</w:t>
            </w: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0"/>
                <w:szCs w:val="20"/>
                <w:lang w:val="zh-CN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0"/>
                <w:szCs w:val="20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  <w:t>180户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0"/>
                <w:szCs w:val="20"/>
                <w:lang w:val="zh-CN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</w:p>
        </w:tc>
        <w:tc>
          <w:tcPr>
            <w:tcW w:w="111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生态效益指标</w:t>
            </w: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0"/>
                <w:szCs w:val="20"/>
                <w:lang w:val="zh-CN" w:eastAsia="zh-CN"/>
              </w:rPr>
              <w:t>指标 1：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0"/>
                <w:szCs w:val="20"/>
                <w:lang w:val="zh-CN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0"/>
                <w:szCs w:val="20"/>
                <w:lang w:val="zh-CN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</w:p>
        </w:tc>
        <w:tc>
          <w:tcPr>
            <w:tcW w:w="111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可持续影响指标</w:t>
            </w: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0"/>
                <w:szCs w:val="20"/>
                <w:lang w:val="zh-CN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0"/>
                <w:szCs w:val="20"/>
                <w:lang w:val="zh-CN" w:eastAsia="zh-CN"/>
              </w:rPr>
              <w:t>指标 1：</w:t>
            </w:r>
            <w:r>
              <w:rPr>
                <w:rFonts w:hint="default" w:ascii="Times New Roman" w:hAnsi="Times New Roman" w:eastAsia="方正仿宋_GBK" w:cs="Times New Roman"/>
                <w:sz w:val="20"/>
                <w:szCs w:val="20"/>
              </w:rPr>
              <w:t>工程设计使用年限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0"/>
                <w:szCs w:val="20"/>
                <w:lang w:val="zh-CN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0"/>
                <w:szCs w:val="20"/>
              </w:rPr>
              <w:t>≥10年</w:t>
            </w: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0"/>
                <w:szCs w:val="20"/>
                <w:lang w:val="zh-CN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0"/>
                <w:szCs w:val="20"/>
              </w:rPr>
              <w:t>≥10年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0"/>
                <w:szCs w:val="20"/>
                <w:lang w:val="zh-CN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满意度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br w:type="textWrapping"/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指标</w:t>
            </w:r>
          </w:p>
        </w:tc>
        <w:tc>
          <w:tcPr>
            <w:tcW w:w="111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服务对象满意度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br w:type="textWrapping"/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指标</w:t>
            </w: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0"/>
                <w:szCs w:val="20"/>
                <w:lang w:val="zh-CN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0"/>
                <w:szCs w:val="20"/>
                <w:lang w:val="zh-CN" w:eastAsia="zh-CN"/>
              </w:rPr>
              <w:t>指标 1：</w:t>
            </w:r>
            <w:r>
              <w:rPr>
                <w:rFonts w:hint="default" w:ascii="Times New Roman" w:hAnsi="Times New Roman" w:eastAsia="方正仿宋_GBK" w:cs="Times New Roman"/>
                <w:sz w:val="20"/>
                <w:szCs w:val="20"/>
              </w:rPr>
              <w:t>受益农户满意度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0"/>
                <w:szCs w:val="20"/>
                <w:lang w:val="zh-CN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0"/>
                <w:szCs w:val="20"/>
              </w:rPr>
              <w:t>≥90%</w:t>
            </w: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0"/>
                <w:szCs w:val="20"/>
                <w:lang w:val="zh-CN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0"/>
                <w:szCs w:val="20"/>
              </w:rPr>
              <w:t>≥90%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0"/>
                <w:szCs w:val="20"/>
                <w:lang w:val="zh-CN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2677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其他需要说明的事项</w:t>
            </w:r>
          </w:p>
        </w:tc>
        <w:tc>
          <w:tcPr>
            <w:tcW w:w="6394" w:type="dxa"/>
            <w:gridSpan w:val="11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6523" w:type="dxa"/>
            <w:gridSpan w:val="8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总分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100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100</w:t>
            </w: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自评等级：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优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0D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951CAF"/>
    <w:rsid w:val="04885F23"/>
    <w:rsid w:val="1B4273F3"/>
    <w:rsid w:val="1F946CD0"/>
    <w:rsid w:val="21F74776"/>
    <w:rsid w:val="23243032"/>
    <w:rsid w:val="295E53E7"/>
    <w:rsid w:val="44CE2291"/>
    <w:rsid w:val="5A7E023D"/>
    <w:rsid w:val="60E50F07"/>
    <w:rsid w:val="61C0140C"/>
    <w:rsid w:val="73482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259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30"/>
    </w:pPr>
    <w:rPr>
      <w:rFonts w:ascii="Times New Roman" w:hAnsi="Times New Roman" w:eastAsia="仿宋_GB2312"/>
      <w:kern w:val="0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576</Words>
  <Characters>673</Characters>
  <Lines>0</Lines>
  <Paragraphs>0</Paragraphs>
  <TotalTime>5</TotalTime>
  <ScaleCrop>false</ScaleCrop>
  <LinksUpToDate>false</LinksUpToDate>
  <CharactersWithSpaces>683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2025-07-25T07:51:00Z</dcterms:created>
  <dc:creator>Administrator</dc:creator>
  <cp:lastModifiedBy>Administrator</cp:lastModifiedBy>
  <cp:lastPrinted>2025-09-16T14:46:00Z</cp:lastPrinted>
  <dcterms:modified xsi:type="dcterms:W3CDTF">2025-10-22T02:01:18Z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KSOTemplateDocerSaveRecord">
    <vt:lpwstr>eyJoZGlkIjoiYzgyYTU2MDk5NDQ4NzU0YWI3NWI2MGQyMTUzMjEzMjkiLCJ1c2VySWQiOiI0NDQ5NzY3ODgifQ==</vt:lpwstr>
  </property>
  <property fmtid="{D5CDD505-2E9C-101B-9397-08002B2CF9AE}" pid="4" name="ICV">
    <vt:lpwstr>5A01180F5AC4458EAFE1C762FBFC1B56_12</vt:lpwstr>
  </property>
  <property fmtid="{D5CDD505-2E9C-101B-9397-08002B2CF9AE}" pid="5" name="hmcheck_markmode">
    <vt:i4>0</vt:i4>
  </property>
</Properties>
</file>