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560" w:lineRule="exact"/>
        <w:jc w:val="both"/>
        <w:textAlignment w:val="auto"/>
        <w:rPr>
          <w:rFonts w:hint="default" w:ascii="Times New Roman" w:hAnsi="Times New Roman" w:eastAsia="方正小标宋_GBK" w:cs="Times New Roman"/>
          <w:sz w:val="44"/>
          <w:szCs w:val="44"/>
          <w:lang w:val="en-US"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铜壁关乡人民政府关于2025年度衔接资金</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项目绩效自评的报告</w:t>
      </w:r>
    </w:p>
    <w:p>
      <w:pPr>
        <w:pStyle w:val="2"/>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jc w:val="both"/>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盈江县财政局：</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为进一步加强</w:t>
      </w:r>
      <w:r>
        <w:rPr>
          <w:rFonts w:hint="default" w:ascii="Times New Roman" w:hAnsi="Times New Roman" w:eastAsia="方正仿宋_GBK" w:cs="Times New Roman"/>
          <w:sz w:val="32"/>
          <w:szCs w:val="32"/>
          <w:lang w:eastAsia="zh-CN"/>
        </w:rPr>
        <w:t>我乡</w:t>
      </w:r>
      <w:r>
        <w:rPr>
          <w:rFonts w:hint="default" w:ascii="Times New Roman" w:hAnsi="Times New Roman" w:eastAsia="方正仿宋_GBK" w:cs="Times New Roman"/>
          <w:sz w:val="32"/>
          <w:szCs w:val="32"/>
        </w:rPr>
        <w:t>财政预算绩效管理工作，强化部门财政支出责任和效率，提高财政资金使用效益</w:t>
      </w:r>
      <w:r>
        <w:rPr>
          <w:rFonts w:hint="default" w:ascii="Times New Roman" w:hAnsi="Times New Roman" w:eastAsia="方正仿宋_GBK" w:cs="Times New Roman"/>
          <w:sz w:val="32"/>
          <w:szCs w:val="32"/>
          <w:lang w:eastAsia="zh-CN"/>
        </w:rPr>
        <w:t>。切实</w:t>
      </w:r>
      <w:r>
        <w:rPr>
          <w:rFonts w:hint="default" w:ascii="Times New Roman" w:hAnsi="Times New Roman" w:eastAsia="方正仿宋_GBK" w:cs="Times New Roman"/>
          <w:sz w:val="32"/>
          <w:szCs w:val="32"/>
        </w:rPr>
        <w:t>做好</w:t>
      </w:r>
      <w:r>
        <w:rPr>
          <w:rFonts w:hint="default" w:ascii="Times New Roman" w:hAnsi="Times New Roman" w:eastAsia="方正仿宋_GBK" w:cs="Times New Roman"/>
          <w:sz w:val="32"/>
          <w:szCs w:val="32"/>
          <w:lang w:val="en-US" w:eastAsia="zh-CN"/>
        </w:rPr>
        <w:t>2025</w:t>
      </w:r>
      <w:r>
        <w:rPr>
          <w:rFonts w:hint="default" w:ascii="Times New Roman" w:hAnsi="Times New Roman" w:eastAsia="方正仿宋_GBK" w:cs="Times New Roman"/>
          <w:sz w:val="32"/>
          <w:szCs w:val="32"/>
        </w:rPr>
        <w:t>年度</w:t>
      </w:r>
      <w:r>
        <w:rPr>
          <w:rFonts w:hint="default" w:ascii="Times New Roman" w:hAnsi="Times New Roman" w:eastAsia="方正仿宋_GBK" w:cs="Times New Roman"/>
          <w:sz w:val="32"/>
          <w:szCs w:val="32"/>
          <w:lang w:eastAsia="zh-CN"/>
        </w:rPr>
        <w:t>衔接资金</w:t>
      </w:r>
      <w:r>
        <w:rPr>
          <w:rFonts w:hint="default" w:ascii="Times New Roman" w:hAnsi="Times New Roman" w:eastAsia="方正仿宋_GBK" w:cs="Times New Roman"/>
          <w:sz w:val="32"/>
          <w:szCs w:val="32"/>
          <w:lang w:val="en-US" w:eastAsia="zh-CN"/>
        </w:rPr>
        <w:t>项目</w:t>
      </w:r>
      <w:r>
        <w:rPr>
          <w:rFonts w:hint="default" w:ascii="Times New Roman" w:hAnsi="Times New Roman" w:eastAsia="方正仿宋_GBK" w:cs="Times New Roman"/>
          <w:sz w:val="32"/>
          <w:szCs w:val="32"/>
        </w:rPr>
        <w:t>绩效</w:t>
      </w:r>
      <w:r>
        <w:rPr>
          <w:rFonts w:hint="default" w:ascii="Times New Roman" w:hAnsi="Times New Roman" w:eastAsia="方正仿宋_GBK" w:cs="Times New Roman"/>
          <w:sz w:val="32"/>
          <w:szCs w:val="32"/>
          <w:lang w:val="en-US" w:eastAsia="zh-CN"/>
        </w:rPr>
        <w:t>监控及</w:t>
      </w:r>
      <w:r>
        <w:rPr>
          <w:rFonts w:hint="default" w:ascii="Times New Roman" w:hAnsi="Times New Roman" w:eastAsia="方正仿宋_GBK" w:cs="Times New Roman"/>
          <w:sz w:val="32"/>
          <w:szCs w:val="32"/>
        </w:rPr>
        <w:t>自评工作，</w:t>
      </w:r>
      <w:r>
        <w:rPr>
          <w:rFonts w:hint="default" w:ascii="Times New Roman" w:hAnsi="Times New Roman" w:eastAsia="方正仿宋_GBK" w:cs="Times New Roman"/>
          <w:sz w:val="32"/>
          <w:szCs w:val="32"/>
          <w:lang w:eastAsia="zh-CN"/>
        </w:rPr>
        <w:t>按照《</w:t>
      </w:r>
      <w:r>
        <w:rPr>
          <w:rFonts w:hint="default" w:ascii="Times New Roman" w:hAnsi="Times New Roman" w:eastAsia="方正仿宋_GBK" w:cs="Times New Roman"/>
          <w:sz w:val="32"/>
          <w:szCs w:val="32"/>
        </w:rPr>
        <w:t>盈江县财政局转发关于开展2025年衔接资金重点绩效评价的通知</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NO.0</w:t>
      </w:r>
      <w:r>
        <w:rPr>
          <w:rFonts w:hint="default" w:ascii="Times New Roman" w:hAnsi="Times New Roman" w:eastAsia="方正仿宋_GBK" w:cs="Times New Roman"/>
          <w:sz w:val="32"/>
          <w:szCs w:val="32"/>
          <w:lang w:val="en-US" w:eastAsia="zh-CN"/>
        </w:rPr>
        <w:t>26</w:t>
      </w:r>
      <w:r>
        <w:rPr>
          <w:rFonts w:hint="default" w:ascii="Times New Roman" w:hAnsi="Times New Roman" w:eastAsia="方正仿宋_GBK" w:cs="Times New Roman"/>
          <w:sz w:val="32"/>
          <w:szCs w:val="32"/>
          <w:lang w:eastAsia="zh-CN"/>
        </w:rPr>
        <w:t>）要求</w:t>
      </w:r>
      <w:r>
        <w:rPr>
          <w:rFonts w:hint="default" w:ascii="Times New Roman" w:hAnsi="Times New Roman" w:eastAsia="方正仿宋_GBK" w:cs="Times New Roman"/>
          <w:sz w:val="32"/>
          <w:szCs w:val="32"/>
        </w:rPr>
        <w:t>，我</w:t>
      </w:r>
      <w:r>
        <w:rPr>
          <w:rFonts w:hint="default" w:ascii="Times New Roman" w:hAnsi="Times New Roman" w:eastAsia="方正仿宋_GBK" w:cs="Times New Roman"/>
          <w:sz w:val="32"/>
          <w:szCs w:val="32"/>
          <w:lang w:eastAsia="zh-CN"/>
        </w:rPr>
        <w:t>乡</w:t>
      </w:r>
      <w:r>
        <w:rPr>
          <w:rFonts w:hint="default" w:ascii="Times New Roman" w:hAnsi="Times New Roman" w:eastAsia="方正仿宋_GBK" w:cs="Times New Roman"/>
          <w:sz w:val="32"/>
          <w:szCs w:val="32"/>
        </w:rPr>
        <w:t>对202</w:t>
      </w: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eastAsia="zh-CN"/>
        </w:rPr>
        <w:t>衔接资金项目开展、资金</w:t>
      </w:r>
      <w:r>
        <w:rPr>
          <w:rFonts w:hint="default" w:ascii="Times New Roman" w:hAnsi="Times New Roman" w:eastAsia="方正仿宋_GBK" w:cs="Times New Roman"/>
          <w:sz w:val="32"/>
          <w:szCs w:val="32"/>
        </w:rPr>
        <w:t>使用情况进行认真总结和梳理，现将</w:t>
      </w:r>
      <w:r>
        <w:rPr>
          <w:rFonts w:hint="default" w:ascii="Times New Roman" w:hAnsi="Times New Roman" w:eastAsia="方正仿宋_GBK" w:cs="Times New Roman"/>
          <w:sz w:val="32"/>
          <w:szCs w:val="32"/>
          <w:lang w:val="en-US" w:eastAsia="zh-CN"/>
        </w:rPr>
        <w:t>2025年衔接资金项目绩效自评情况</w:t>
      </w:r>
      <w:r>
        <w:rPr>
          <w:rFonts w:hint="default" w:ascii="Times New Roman" w:hAnsi="Times New Roman" w:eastAsia="方正仿宋_GBK" w:cs="Times New Roman"/>
          <w:sz w:val="32"/>
          <w:szCs w:val="32"/>
        </w:rPr>
        <w:t>报告如下</w:t>
      </w:r>
      <w:r>
        <w:rPr>
          <w:rFonts w:hint="default" w:ascii="Times New Roman" w:hAnsi="Times New Roman" w:eastAsia="方正仿宋_GBK" w:cs="Times New Roman"/>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一、项目绩效监控方法及原则</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为</w:t>
      </w:r>
      <w:r>
        <w:rPr>
          <w:rFonts w:hint="default" w:ascii="Times New Roman" w:hAnsi="Times New Roman" w:eastAsia="方正仿宋_GBK" w:cs="Times New Roman"/>
          <w:sz w:val="32"/>
          <w:szCs w:val="32"/>
          <w:lang w:eastAsia="zh-CN"/>
        </w:rPr>
        <w:t>确保</w:t>
      </w:r>
      <w:r>
        <w:rPr>
          <w:rFonts w:hint="default" w:ascii="Times New Roman" w:hAnsi="Times New Roman" w:eastAsia="方正仿宋_GBK" w:cs="Times New Roman"/>
          <w:sz w:val="32"/>
          <w:szCs w:val="32"/>
          <w:lang w:val="en-US" w:eastAsia="zh-CN"/>
        </w:rPr>
        <w:t>此次项目绩效自评工作取得实效</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我</w:t>
      </w:r>
      <w:r>
        <w:rPr>
          <w:rFonts w:hint="default" w:ascii="Times New Roman" w:hAnsi="Times New Roman" w:eastAsia="方正仿宋_GBK" w:cs="Times New Roman"/>
          <w:sz w:val="32"/>
          <w:szCs w:val="32"/>
        </w:rPr>
        <w:t>乡</w:t>
      </w:r>
      <w:r>
        <w:rPr>
          <w:rFonts w:hint="default" w:ascii="Times New Roman" w:hAnsi="Times New Roman" w:eastAsia="方正仿宋_GBK" w:cs="Times New Roman"/>
          <w:sz w:val="32"/>
          <w:szCs w:val="32"/>
          <w:lang w:eastAsia="zh-CN"/>
        </w:rPr>
        <w:t>高度重视此次自评工作，迅速组织乡</w:t>
      </w:r>
      <w:r>
        <w:rPr>
          <w:rFonts w:hint="default" w:ascii="Times New Roman" w:hAnsi="Times New Roman" w:eastAsia="方正仿宋_GBK" w:cs="Times New Roman"/>
          <w:sz w:val="32"/>
          <w:szCs w:val="32"/>
          <w:lang w:val="en-US" w:eastAsia="zh-CN"/>
        </w:rPr>
        <w:t>经济发展办</w:t>
      </w:r>
      <w:r>
        <w:rPr>
          <w:rFonts w:hint="default" w:ascii="Times New Roman" w:hAnsi="Times New Roman" w:eastAsia="方正仿宋_GBK" w:cs="Times New Roman"/>
          <w:sz w:val="32"/>
          <w:szCs w:val="32"/>
          <w:lang w:eastAsia="zh-CN"/>
        </w:rPr>
        <w:t>工作人员，对照《云南省财政厅等6部门关于印发云南省衔接资金项目资金管理操作手册的通知》（</w:t>
      </w:r>
      <w:r>
        <w:rPr>
          <w:rFonts w:hint="default" w:ascii="Times New Roman" w:hAnsi="Times New Roman" w:eastAsia="方正仿宋_GBK" w:cs="Times New Roman"/>
          <w:sz w:val="32"/>
          <w:szCs w:val="32"/>
          <w:shd w:val="clear" w:fill="FFFFFF"/>
          <w:lang w:eastAsia="zh-CN"/>
        </w:rPr>
        <w:t>云财农</w:t>
      </w:r>
      <w:r>
        <w:rPr>
          <w:rFonts w:hint="default" w:ascii="Times New Roman" w:hAnsi="Times New Roman" w:eastAsia="方正仿宋_GBK" w:cs="Times New Roman"/>
          <w:sz w:val="32"/>
          <w:szCs w:val="32"/>
          <w:lang w:eastAsia="zh-CN"/>
        </w:rPr>
        <w:t>〔2023〕191号）《云南省财政厅等六部门关于修订加强中央和省级财政衔接推进乡村振兴补助资金使用管理的实施意见》（</w:t>
      </w:r>
      <w:r>
        <w:rPr>
          <w:rFonts w:hint="default" w:ascii="Times New Roman" w:hAnsi="Times New Roman" w:eastAsia="方正仿宋_GBK" w:cs="Times New Roman"/>
          <w:sz w:val="32"/>
          <w:szCs w:val="32"/>
          <w:shd w:val="clear" w:fill="FFFFFF"/>
          <w:lang w:eastAsia="zh-CN"/>
        </w:rPr>
        <w:t>云财规</w:t>
      </w:r>
      <w:r>
        <w:rPr>
          <w:rFonts w:hint="default" w:ascii="Times New Roman" w:hAnsi="Times New Roman" w:eastAsia="方正仿宋_GBK" w:cs="Times New Roman"/>
          <w:sz w:val="32"/>
          <w:szCs w:val="32"/>
          <w:lang w:eastAsia="zh-CN"/>
        </w:rPr>
        <w:t>〔2024〕10号）的通知迅速开展自评工作。此次绩效评价的原则按照：（</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eastAsia="zh-CN"/>
        </w:rPr>
        <w:t>）科学规范的原则。绩效评价严格执行规定的程序，按照科学可行的要求，采用定量与定性分析相结合的方法。（</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）公正公开的原则。绩效评价符合真实、客观、公正的要求。依法公开并接受监督</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eastAsia="zh-CN"/>
        </w:rPr>
        <w:t>）绩效相关的原则。绩效评价针对具体支出及其产出绩效进行，评价结果清</w:t>
      </w:r>
      <w:r>
        <w:rPr>
          <w:rFonts w:hint="default" w:ascii="Times New Roman" w:hAnsi="Times New Roman" w:eastAsia="方正仿宋_GBK" w:cs="Times New Roman"/>
          <w:sz w:val="32"/>
          <w:szCs w:val="32"/>
          <w:shd w:val="clear" w:fill="FFFFFF"/>
          <w:lang w:eastAsia="zh-CN"/>
        </w:rPr>
        <w:t>晰</w:t>
      </w:r>
      <w:r>
        <w:rPr>
          <w:rFonts w:hint="default" w:ascii="Times New Roman" w:hAnsi="Times New Roman" w:eastAsia="方正仿宋_GBK" w:cs="Times New Roman"/>
          <w:sz w:val="32"/>
          <w:szCs w:val="32"/>
          <w:lang w:eastAsia="zh-CN"/>
        </w:rPr>
        <w:t>反映支出和产出绩效之间</w:t>
      </w:r>
      <w:r>
        <w:rPr>
          <w:rFonts w:hint="eastAsia" w:ascii="Times New Roman" w:hAnsi="Times New Roman" w:eastAsia="方正仿宋_GBK" w:cs="Times New Roman"/>
          <w:sz w:val="32"/>
          <w:szCs w:val="32"/>
          <w:lang w:val="en-US" w:eastAsia="zh-CN"/>
        </w:rPr>
        <w:t>的紧密</w:t>
      </w:r>
      <w:r>
        <w:rPr>
          <w:rFonts w:hint="default" w:ascii="Times New Roman" w:hAnsi="Times New Roman" w:eastAsia="方正仿宋_GBK" w:cs="Times New Roman"/>
          <w:sz w:val="32"/>
          <w:szCs w:val="32"/>
          <w:lang w:eastAsia="zh-CN"/>
        </w:rPr>
        <w:t>对应关系。此次绩效</w:t>
      </w:r>
      <w:r>
        <w:rPr>
          <w:rFonts w:hint="eastAsia" w:ascii="Times New Roman" w:hAnsi="Times New Roman" w:eastAsia="方正仿宋_GBK" w:cs="Times New Roman"/>
          <w:sz w:val="32"/>
          <w:szCs w:val="32"/>
          <w:shd w:val="clear" w:fill="FFFFFF"/>
          <w:lang w:eastAsia="zh-CN"/>
        </w:rPr>
        <w:t>评估</w:t>
      </w:r>
      <w:r>
        <w:rPr>
          <w:rFonts w:hint="default" w:ascii="Times New Roman" w:hAnsi="Times New Roman" w:eastAsia="方正仿宋_GBK" w:cs="Times New Roman"/>
          <w:sz w:val="32"/>
          <w:szCs w:val="32"/>
          <w:lang w:eastAsia="zh-CN"/>
        </w:rPr>
        <w:t>的方法主要采用：指标评价、数据采集和社会调查等方法。</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二、项目基本情况</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sz w:val="32"/>
          <w:szCs w:val="32"/>
          <w:lang w:val="en-US" w:eastAsia="zh-CN"/>
        </w:rPr>
        <w:t>（一）项目下达具体情况。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val="en-US" w:eastAsia="zh-CN"/>
        </w:rPr>
        <w:t>盈江</w:t>
      </w:r>
      <w:r>
        <w:rPr>
          <w:rFonts w:hint="default" w:ascii="Times New Roman" w:hAnsi="Times New Roman" w:eastAsia="方正仿宋_GBK" w:cs="Times New Roman"/>
          <w:sz w:val="32"/>
          <w:szCs w:val="32"/>
        </w:rPr>
        <w:t>县财政局下达</w:t>
      </w:r>
      <w:r>
        <w:rPr>
          <w:rFonts w:hint="default" w:ascii="Times New Roman" w:hAnsi="Times New Roman" w:eastAsia="方正仿宋_GBK" w:cs="Times New Roman"/>
          <w:sz w:val="32"/>
          <w:szCs w:val="32"/>
          <w:lang w:eastAsia="zh-CN"/>
        </w:rPr>
        <w:t>我乡衔接资金</w:t>
      </w:r>
      <w:r>
        <w:rPr>
          <w:rFonts w:hint="default" w:ascii="Times New Roman" w:hAnsi="Times New Roman" w:eastAsia="方正仿宋_GBK" w:cs="Times New Roman"/>
          <w:sz w:val="32"/>
          <w:szCs w:val="32"/>
        </w:rPr>
        <w:t>预算项目共</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个，项目预算资金投入</w:t>
      </w:r>
      <w:r>
        <w:rPr>
          <w:rFonts w:hint="default" w:ascii="Times New Roman" w:hAnsi="Times New Roman" w:eastAsia="方正仿宋_GBK" w:cs="Times New Roman"/>
          <w:sz w:val="32"/>
          <w:szCs w:val="32"/>
          <w:lang w:val="en-US" w:eastAsia="zh-CN"/>
        </w:rPr>
        <w:t>250</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为：铜壁关乡三合村污水处理及雨污管网建设项目。</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sz w:val="32"/>
          <w:szCs w:val="32"/>
          <w:lang w:val="en-US" w:eastAsia="zh-CN"/>
        </w:rPr>
        <w:t>（二）项目资金使用情况。</w:t>
      </w:r>
      <w:r>
        <w:rPr>
          <w:rFonts w:hint="default" w:ascii="Times New Roman" w:hAnsi="Times New Roman" w:eastAsia="方正仿宋_GBK" w:cs="Times New Roman"/>
          <w:sz w:val="32"/>
          <w:szCs w:val="32"/>
          <w:lang w:val="en-US" w:eastAsia="zh-CN"/>
        </w:rPr>
        <w:t>铜壁关乡三合村污水处理及雨污管网建设项目按照施工进度，共计支出</w:t>
      </w:r>
      <w:r>
        <w:rPr>
          <w:rFonts w:hint="eastAsia" w:ascii="Times New Roman" w:hAnsi="Times New Roman" w:eastAsia="方正仿宋_GBK" w:cs="Times New Roman"/>
          <w:sz w:val="32"/>
          <w:szCs w:val="32"/>
          <w:lang w:val="en-US" w:eastAsia="zh-CN"/>
        </w:rPr>
        <w:t>250</w:t>
      </w:r>
      <w:r>
        <w:rPr>
          <w:rFonts w:hint="default" w:ascii="Times New Roman" w:hAnsi="Times New Roman" w:eastAsia="方正仿宋_GBK" w:cs="Times New Roman"/>
          <w:sz w:val="32"/>
          <w:szCs w:val="32"/>
          <w:lang w:val="en-US" w:eastAsia="zh-CN"/>
        </w:rPr>
        <w:t>万元，其中：包含工程预付款74.7万元、工程进度款124.5万元</w:t>
      </w:r>
      <w:r>
        <w:rPr>
          <w:rFonts w:hint="eastAsia" w:ascii="Times New Roman" w:hAnsi="Times New Roman" w:eastAsia="方正仿宋_GBK" w:cs="Times New Roman"/>
          <w:sz w:val="32"/>
          <w:szCs w:val="32"/>
          <w:lang w:val="en-US" w:eastAsia="zh-CN"/>
        </w:rPr>
        <w:t>、工程尾款50.8万元</w:t>
      </w:r>
      <w:r>
        <w:rPr>
          <w:rFonts w:hint="default" w:ascii="Times New Roman" w:hAnsi="Times New Roman" w:eastAsia="方正仿宋_GBK" w:cs="Times New Roman"/>
          <w:sz w:val="32"/>
          <w:szCs w:val="32"/>
          <w:lang w:val="en-US" w:eastAsia="zh-CN"/>
        </w:rPr>
        <w:t>。</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sz w:val="32"/>
          <w:szCs w:val="32"/>
          <w:lang w:val="en-US" w:eastAsia="zh-CN"/>
        </w:rPr>
        <w:t>（三）项目预期目标。</w:t>
      </w:r>
      <w:r>
        <w:rPr>
          <w:rFonts w:hint="default" w:ascii="Times New Roman" w:hAnsi="Times New Roman" w:eastAsia="方正仿宋_GBK" w:cs="Times New Roman"/>
          <w:sz w:val="32"/>
          <w:szCs w:val="32"/>
          <w:lang w:val="en-US" w:eastAsia="zh-CN"/>
        </w:rPr>
        <w:t>项目预期目标是：续建污水处理站1座（新建污水处理站场地硬化100㎡、新建围墙200米）；新建污水、雨水收集管网6公里。</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三、项目绩效目标完成情况</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sz w:val="32"/>
          <w:szCs w:val="32"/>
          <w:lang w:val="en-US" w:eastAsia="zh-CN"/>
        </w:rPr>
        <w:t>（一）总体目标预期完成情况。</w:t>
      </w:r>
      <w:r>
        <w:rPr>
          <w:rFonts w:hint="default" w:ascii="Times New Roman" w:hAnsi="Times New Roman" w:eastAsia="方正仿宋_GBK" w:cs="Times New Roman"/>
          <w:sz w:val="32"/>
          <w:szCs w:val="32"/>
          <w:lang w:val="en-US" w:eastAsia="zh-CN"/>
        </w:rPr>
        <w:t>铜壁关乡三合村污水处理及雨污管网建设项目。实际完成情况：完成续建污水处理站1座、新建污水处理站场地硬化100㎡</w:t>
      </w:r>
      <w:r>
        <w:rPr>
          <w:rFonts w:hint="default" w:ascii="Times New Roman" w:hAnsi="Times New Roman" w:eastAsia="方正仿宋_GBK" w:cs="Times New Roman"/>
          <w:sz w:val="32"/>
          <w:szCs w:val="32"/>
          <w:shd w:val="clear" w:fill="FFFFFF"/>
          <w:lang w:val="en-US" w:eastAsia="zh-CN"/>
        </w:rPr>
        <w:t>'</w:t>
      </w:r>
      <w:r>
        <w:rPr>
          <w:rFonts w:hint="default" w:ascii="Times New Roman" w:hAnsi="Times New Roman" w:eastAsia="方正仿宋_GBK" w:cs="Times New Roman"/>
          <w:sz w:val="32"/>
          <w:szCs w:val="32"/>
          <w:lang w:val="en-US" w:eastAsia="zh-CN"/>
        </w:rPr>
        <w:t>、围墙</w:t>
      </w:r>
      <w:r>
        <w:rPr>
          <w:rFonts w:hint="eastAsia" w:ascii="Times New Roman" w:hAnsi="Times New Roman" w:eastAsia="方正仿宋_GBK" w:cs="Times New Roman"/>
          <w:sz w:val="32"/>
          <w:szCs w:val="32"/>
          <w:lang w:val="en-US" w:eastAsia="zh-CN"/>
        </w:rPr>
        <w:t>200</w:t>
      </w:r>
      <w:r>
        <w:rPr>
          <w:rFonts w:hint="default" w:ascii="Times New Roman" w:hAnsi="Times New Roman" w:eastAsia="方正仿宋_GBK" w:cs="Times New Roman"/>
          <w:sz w:val="32"/>
          <w:szCs w:val="32"/>
          <w:lang w:val="en-US" w:eastAsia="zh-CN"/>
        </w:rPr>
        <w:t>米，污水、雨水收集管网</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lang w:val="en-US" w:eastAsia="zh-CN"/>
        </w:rPr>
        <w:t>公里。自评得分</w:t>
      </w:r>
      <w:r>
        <w:rPr>
          <w:rFonts w:hint="eastAsia" w:ascii="Times New Roman" w:hAnsi="Times New Roman" w:eastAsia="方正仿宋_GBK" w:cs="Times New Roman"/>
          <w:sz w:val="32"/>
          <w:szCs w:val="32"/>
          <w:lang w:val="en-US" w:eastAsia="zh-CN"/>
        </w:rPr>
        <w:t>100</w:t>
      </w:r>
      <w:r>
        <w:rPr>
          <w:rFonts w:hint="default" w:ascii="Times New Roman" w:hAnsi="Times New Roman" w:eastAsia="方正仿宋_GBK" w:cs="Times New Roman"/>
          <w:sz w:val="32"/>
          <w:szCs w:val="32"/>
          <w:lang w:val="en-US" w:eastAsia="zh-CN"/>
        </w:rPr>
        <w:t>分，评级为“</w:t>
      </w:r>
      <w:r>
        <w:rPr>
          <w:rFonts w:hint="eastAsia" w:ascii="Times New Roman" w:hAnsi="Times New Roman" w:eastAsia="方正仿宋_GBK" w:cs="Times New Roman"/>
          <w:sz w:val="32"/>
          <w:szCs w:val="32"/>
          <w:lang w:val="en-US" w:eastAsia="zh-CN"/>
        </w:rPr>
        <w:t>优</w:t>
      </w:r>
      <w:r>
        <w:rPr>
          <w:rFonts w:hint="default" w:ascii="Times New Roman" w:hAnsi="Times New Roman" w:eastAsia="方正仿宋_GBK" w:cs="Times New Roman"/>
          <w:sz w:val="32"/>
          <w:szCs w:val="32"/>
          <w:lang w:val="en-US" w:eastAsia="zh-CN"/>
        </w:rPr>
        <w:t>”。</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sz w:val="32"/>
          <w:szCs w:val="32"/>
          <w:lang w:val="en-US" w:eastAsia="zh-CN"/>
        </w:rPr>
        <w:t>各项目绩效指标进展分析和完成情况。</w:t>
      </w:r>
      <w:r>
        <w:rPr>
          <w:rFonts w:hint="default" w:ascii="Times New Roman" w:hAnsi="Times New Roman" w:eastAsia="方正仿宋_GBK" w:cs="Times New Roman"/>
          <w:sz w:val="32"/>
          <w:szCs w:val="32"/>
          <w:lang w:val="en-US" w:eastAsia="zh-CN"/>
        </w:rPr>
        <w:t>铜壁关乡三合村污水处理及雨污管网建设项目已完工。指标完成情况：</w:t>
      </w:r>
      <w:r>
        <w:rPr>
          <w:rFonts w:hint="default" w:ascii="Times New Roman" w:hAnsi="Times New Roman" w:eastAsia="方正仿宋_GBK" w:cs="Times New Roman"/>
          <w:b/>
          <w:bCs/>
          <w:sz w:val="32"/>
          <w:szCs w:val="32"/>
          <w:lang w:val="en-US" w:eastAsia="zh-CN"/>
        </w:rPr>
        <w:t>（1）产出指标。</w:t>
      </w:r>
      <w:r>
        <w:rPr>
          <w:rFonts w:hint="default" w:ascii="Times New Roman" w:hAnsi="Times New Roman" w:eastAsia="方正仿宋_GBK" w:cs="Times New Roman"/>
          <w:sz w:val="32"/>
          <w:szCs w:val="32"/>
          <w:lang w:val="en-US" w:eastAsia="zh-CN"/>
        </w:rPr>
        <w:t>数量指标：续建污水处理站1座，实际完成</w:t>
      </w:r>
      <w:bookmarkStart w:id="0" w:name="_GoBack"/>
      <w:bookmarkEnd w:id="0"/>
      <w:r>
        <w:rPr>
          <w:rFonts w:hint="default" w:ascii="Times New Roman" w:hAnsi="Times New Roman" w:eastAsia="方正仿宋_GBK" w:cs="Times New Roman"/>
          <w:sz w:val="32"/>
          <w:szCs w:val="32"/>
          <w:lang w:val="en-US" w:eastAsia="zh-CN"/>
        </w:rPr>
        <w:t>1座；新建污水处理站场地硬化100㎡，实际完成100㎡；新建围墙200米，实际完成</w:t>
      </w:r>
      <w:r>
        <w:rPr>
          <w:rFonts w:hint="eastAsia" w:ascii="Times New Roman" w:hAnsi="Times New Roman" w:eastAsia="方正仿宋_GBK" w:cs="Times New Roman"/>
          <w:sz w:val="32"/>
          <w:szCs w:val="32"/>
          <w:lang w:val="en-US" w:eastAsia="zh-CN"/>
        </w:rPr>
        <w:t>200</w:t>
      </w:r>
      <w:r>
        <w:rPr>
          <w:rFonts w:hint="default" w:ascii="Times New Roman" w:hAnsi="Times New Roman" w:eastAsia="方正仿宋_GBK" w:cs="Times New Roman"/>
          <w:sz w:val="32"/>
          <w:szCs w:val="32"/>
          <w:lang w:val="en-US" w:eastAsia="zh-CN"/>
        </w:rPr>
        <w:t>米。新建污水、雨水收集管网6公里，实际完成</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lang w:val="en-US" w:eastAsia="zh-CN"/>
        </w:rPr>
        <w:t>公里；质量指标：验收合格率预期指标值=100%，工程</w:t>
      </w:r>
      <w:r>
        <w:rPr>
          <w:rFonts w:hint="eastAsia" w:ascii="Times New Roman" w:hAnsi="Times New Roman" w:eastAsia="方正仿宋_GBK" w:cs="Times New Roman"/>
          <w:sz w:val="32"/>
          <w:szCs w:val="32"/>
          <w:lang w:val="en-US" w:eastAsia="zh-CN"/>
        </w:rPr>
        <w:t>已完成</w:t>
      </w:r>
      <w:r>
        <w:rPr>
          <w:rFonts w:hint="default" w:ascii="Times New Roman" w:hAnsi="Times New Roman" w:eastAsia="方正仿宋_GBK" w:cs="Times New Roman"/>
          <w:sz w:val="32"/>
          <w:szCs w:val="32"/>
          <w:lang w:val="en-US" w:eastAsia="zh-CN"/>
        </w:rPr>
        <w:t>验收，实际完成</w:t>
      </w:r>
      <w:r>
        <w:rPr>
          <w:rFonts w:hint="eastAsia" w:ascii="Times New Roman" w:hAnsi="Times New Roman" w:eastAsia="方正仿宋_GBK" w:cs="Times New Roman"/>
          <w:sz w:val="32"/>
          <w:szCs w:val="32"/>
          <w:lang w:val="en-US" w:eastAsia="zh-CN"/>
        </w:rPr>
        <w:t>100</w:t>
      </w:r>
      <w:r>
        <w:rPr>
          <w:rFonts w:hint="default" w:ascii="Times New Roman" w:hAnsi="Times New Roman" w:eastAsia="方正仿宋_GBK" w:cs="Times New Roman"/>
          <w:sz w:val="32"/>
          <w:szCs w:val="32"/>
          <w:lang w:val="en-US" w:eastAsia="zh-CN"/>
        </w:rPr>
        <w:t>%；时效指标：完工及时率预期指标值≥95%，实际完成</w:t>
      </w:r>
      <w:r>
        <w:rPr>
          <w:rFonts w:hint="eastAsia" w:ascii="Times New Roman" w:hAnsi="Times New Roman" w:eastAsia="方正仿宋_GBK" w:cs="Times New Roman"/>
          <w:sz w:val="32"/>
          <w:szCs w:val="32"/>
          <w:lang w:val="en-US" w:eastAsia="zh-CN"/>
        </w:rPr>
        <w:t>100</w:t>
      </w:r>
      <w:r>
        <w:rPr>
          <w:rFonts w:hint="default" w:ascii="Times New Roman" w:hAnsi="Times New Roman" w:eastAsia="方正仿宋_GBK" w:cs="Times New Roman"/>
          <w:sz w:val="32"/>
          <w:szCs w:val="32"/>
          <w:lang w:val="en-US" w:eastAsia="zh-CN"/>
        </w:rPr>
        <w:t>%；成本指标：项目资金投入总额</w:t>
      </w:r>
      <w:r>
        <w:rPr>
          <w:rFonts w:hint="eastAsia" w:ascii="Times New Roman" w:hAnsi="Times New Roman" w:eastAsia="方正仿宋_GBK" w:cs="Times New Roman"/>
          <w:sz w:val="32"/>
          <w:szCs w:val="32"/>
          <w:lang w:val="en-US" w:eastAsia="zh-CN"/>
        </w:rPr>
        <w:t>250万</w:t>
      </w:r>
      <w:r>
        <w:rPr>
          <w:rFonts w:hint="default" w:ascii="Times New Roman" w:hAnsi="Times New Roman" w:eastAsia="方正仿宋_GBK" w:cs="Times New Roman"/>
          <w:sz w:val="32"/>
          <w:szCs w:val="32"/>
          <w:lang w:val="en-US" w:eastAsia="zh-CN"/>
        </w:rPr>
        <w:t>元，实际完成</w:t>
      </w:r>
      <w:r>
        <w:rPr>
          <w:rFonts w:hint="eastAsia" w:ascii="Times New Roman" w:hAnsi="Times New Roman" w:eastAsia="方正仿宋_GBK" w:cs="Times New Roman"/>
          <w:sz w:val="32"/>
          <w:szCs w:val="32"/>
          <w:lang w:val="en-US" w:eastAsia="zh-CN"/>
        </w:rPr>
        <w:t>250万</w:t>
      </w:r>
      <w:r>
        <w:rPr>
          <w:rFonts w:hint="default" w:ascii="Times New Roman" w:hAnsi="Times New Roman" w:eastAsia="方正仿宋_GBK" w:cs="Times New Roman"/>
          <w:sz w:val="32"/>
          <w:szCs w:val="32"/>
          <w:lang w:val="en-US" w:eastAsia="zh-CN"/>
        </w:rPr>
        <w:t>元；</w:t>
      </w:r>
      <w:r>
        <w:rPr>
          <w:rFonts w:hint="default" w:ascii="Times New Roman" w:hAnsi="Times New Roman" w:eastAsia="方正仿宋_GBK" w:cs="Times New Roman"/>
          <w:b/>
          <w:bCs/>
          <w:sz w:val="32"/>
          <w:szCs w:val="32"/>
          <w:lang w:val="en-US" w:eastAsia="zh-CN"/>
        </w:rPr>
        <w:t>（2）效益指标。</w:t>
      </w:r>
      <w:r>
        <w:rPr>
          <w:rFonts w:hint="default" w:ascii="Times New Roman" w:hAnsi="Times New Roman" w:eastAsia="方正仿宋_GBK" w:cs="Times New Roman"/>
          <w:sz w:val="32"/>
          <w:szCs w:val="32"/>
          <w:lang w:val="en-US" w:eastAsia="zh-CN"/>
        </w:rPr>
        <w:t>人居环境改善：预期指标值为改善，实际完成值为明显改善。</w:t>
      </w:r>
      <w:r>
        <w:rPr>
          <w:rFonts w:hint="eastAsia" w:ascii="Times New Roman" w:hAnsi="Times New Roman" w:eastAsia="方正仿宋_GBK" w:cs="Times New Roman"/>
          <w:sz w:val="32"/>
          <w:szCs w:val="32"/>
          <w:shd w:val="clear" w:fill="FFFFFF"/>
          <w:lang w:val="en-US" w:eastAsia="zh-CN"/>
        </w:rPr>
        <w:t>受益人口</w:t>
      </w:r>
      <w:r>
        <w:rPr>
          <w:rFonts w:hint="default" w:ascii="Times New Roman" w:hAnsi="Times New Roman" w:eastAsia="方正仿宋_GBK" w:cs="Times New Roman"/>
          <w:sz w:val="32"/>
          <w:szCs w:val="32"/>
          <w:lang w:val="en-US" w:eastAsia="zh-CN"/>
        </w:rPr>
        <w:t>数：≥800人，实际完成</w:t>
      </w:r>
      <w:r>
        <w:rPr>
          <w:rFonts w:hint="eastAsia" w:ascii="Times New Roman" w:hAnsi="Times New Roman" w:eastAsia="方正仿宋_GBK" w:cs="Times New Roman"/>
          <w:sz w:val="32"/>
          <w:szCs w:val="32"/>
          <w:lang w:val="en-US" w:eastAsia="zh-CN"/>
        </w:rPr>
        <w:t>811</w:t>
      </w:r>
      <w:r>
        <w:rPr>
          <w:rFonts w:hint="default" w:ascii="Times New Roman" w:hAnsi="Times New Roman" w:eastAsia="方正仿宋_GBK" w:cs="Times New Roman"/>
          <w:sz w:val="32"/>
          <w:szCs w:val="32"/>
          <w:lang w:val="en-US" w:eastAsia="zh-CN"/>
        </w:rPr>
        <w:t>人。可持续影响指标：预期指标值为20年，实际完成值为20年；</w:t>
      </w:r>
      <w:r>
        <w:rPr>
          <w:rFonts w:hint="default" w:ascii="Times New Roman" w:hAnsi="Times New Roman" w:eastAsia="方正仿宋_GBK" w:cs="Times New Roman"/>
          <w:b/>
          <w:bCs/>
          <w:sz w:val="32"/>
          <w:szCs w:val="32"/>
          <w:lang w:val="en-US" w:eastAsia="zh-CN"/>
        </w:rPr>
        <w:t>（3）满意度指标。</w:t>
      </w:r>
      <w:r>
        <w:rPr>
          <w:rFonts w:hint="default" w:ascii="Times New Roman" w:hAnsi="Times New Roman" w:eastAsia="方正仿宋_GBK" w:cs="Times New Roman"/>
          <w:sz w:val="32"/>
          <w:szCs w:val="32"/>
          <w:lang w:val="en-US" w:eastAsia="zh-CN"/>
        </w:rPr>
        <w:t>服务对象满意度指标预期指标值为≥95%，实际完成96%。</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存在的问题及原因分析</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sz w:val="32"/>
          <w:szCs w:val="32"/>
          <w:lang w:val="en-US" w:eastAsia="zh-CN"/>
        </w:rPr>
        <w:t>（一）预算绩效管理执行科学化、规范化程度不高，绩效评价水平有待提高。</w:t>
      </w:r>
      <w:r>
        <w:rPr>
          <w:rFonts w:hint="default" w:ascii="Times New Roman" w:hAnsi="Times New Roman" w:eastAsia="方正仿宋_GBK" w:cs="Times New Roman"/>
          <w:sz w:val="32"/>
          <w:szCs w:val="32"/>
          <w:lang w:val="en-US" w:eastAsia="zh-CN"/>
        </w:rPr>
        <w:t>项目评价各项绩效指标不合理，设置不科学、绩效指标，存在依据不足、支出不细、测算不明、指标不详等问题。主要原因是：相关部门及工作人员对绩效评价工作的认识不足，相关业务知识欠缺，前期调研不够充分。</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sz w:val="32"/>
          <w:szCs w:val="32"/>
          <w:lang w:val="en-US" w:eastAsia="zh-CN"/>
        </w:rPr>
        <w:t>（二）项目调研准备不足、相关绩效评价指标设置不合理。</w:t>
      </w:r>
      <w:r>
        <w:rPr>
          <w:rFonts w:hint="default" w:ascii="Times New Roman" w:hAnsi="Times New Roman" w:eastAsia="方正仿宋_GBK" w:cs="Times New Roman"/>
          <w:sz w:val="32"/>
          <w:szCs w:val="32"/>
          <w:lang w:val="en-US" w:eastAsia="zh-CN"/>
        </w:rPr>
        <w:t>部分项目实施部门对预算绩效管理的重视程度还有待提高，部分部门申请新项目的前期可研性调研、论证不足，绩效指标和目标值设定不科学，后期审核期间提供的项目佐证资料不齐全，影响最终评价。主要原因是：相关部门及工作人员对绩效评价工作的认识不足，相关业务知识欠缺，前期调研不够充分。</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sz w:val="32"/>
          <w:szCs w:val="32"/>
          <w:lang w:val="en-US" w:eastAsia="zh-CN"/>
        </w:rPr>
        <w:t>（三）部分管网铺设难度较大。</w:t>
      </w:r>
      <w:r>
        <w:rPr>
          <w:rFonts w:hint="default" w:ascii="Times New Roman" w:hAnsi="Times New Roman" w:eastAsia="方正仿宋_GBK" w:cs="Times New Roman"/>
          <w:sz w:val="32"/>
          <w:szCs w:val="32"/>
          <w:lang w:val="en-US" w:eastAsia="zh-CN"/>
        </w:rPr>
        <w:t>在污水管网铺设过程中，部分区域由于地形复杂，地下障碍物较多，导致施工难度增加，施工进度受到一定影响。</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sz w:val="32"/>
          <w:szCs w:val="32"/>
          <w:lang w:val="en-US" w:eastAsia="zh-CN"/>
        </w:rPr>
        <w:t>（四）项目宣传力度不足。</w:t>
      </w:r>
      <w:r>
        <w:rPr>
          <w:rFonts w:hint="default" w:ascii="Times New Roman" w:hAnsi="Times New Roman" w:eastAsia="方正仿宋_GBK" w:cs="Times New Roman"/>
          <w:sz w:val="32"/>
          <w:szCs w:val="32"/>
          <w:lang w:val="en-US" w:eastAsia="zh-CN"/>
        </w:rPr>
        <w:t>部分村民对项目建设的意义和作用了解不够深入，存在对项目建设不理解、不配合的情况。例如，在污水管网铺设过程中，需要占用部分村民的庭院或菜地，部分村民对此存在抵触情绪，认为会影响其正常生活，导致施工受阻。这主要是由于项目宣传工作不够全面，宣传方式较为单一，未能充分调动村民参与项目建设的积极性。</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五、下一步工作计划</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sz w:val="32"/>
          <w:szCs w:val="32"/>
          <w:lang w:val="en-US" w:eastAsia="zh-CN"/>
        </w:rPr>
        <w:t>（一）提高对项目绩效评价工作的认识。</w:t>
      </w:r>
      <w:r>
        <w:rPr>
          <w:rFonts w:hint="default" w:ascii="Times New Roman" w:hAnsi="Times New Roman" w:eastAsia="方正仿宋_GBK" w:cs="Times New Roman"/>
          <w:sz w:val="32"/>
          <w:szCs w:val="32"/>
          <w:lang w:val="en-US" w:eastAsia="zh-CN"/>
        </w:rPr>
        <w:t>各部门负责人作为绩效管理工作主体的第一责任人，要组织学习相关绩效评价政策文件，提高负责人对绩效评价管理工作的重视程度，确保绩效目标申报表的内容及相关佐证材料完整齐全。</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sz w:val="32"/>
          <w:szCs w:val="32"/>
          <w:lang w:val="en-US" w:eastAsia="zh-CN"/>
        </w:rPr>
        <w:t>（二）加强绩效评价业务培训。</w:t>
      </w:r>
      <w:r>
        <w:rPr>
          <w:rFonts w:hint="default" w:ascii="Times New Roman" w:hAnsi="Times New Roman" w:eastAsia="方正仿宋_GBK" w:cs="Times New Roman"/>
          <w:sz w:val="32"/>
          <w:szCs w:val="32"/>
          <w:lang w:val="en-US" w:eastAsia="zh-CN"/>
        </w:rPr>
        <w:t>加大对乡内各部门项目、财务人员培训力度，提高业务人员技能和专业技术水平，提高预算绩效</w:t>
      </w:r>
      <w:r>
        <w:rPr>
          <w:rFonts w:hint="eastAsia" w:ascii="Times New Roman" w:hAnsi="Times New Roman" w:eastAsia="方正仿宋_GBK" w:cs="Times New Roman"/>
          <w:sz w:val="32"/>
          <w:szCs w:val="32"/>
          <w:shd w:val="clear" w:fill="FFFFFF"/>
          <w:lang w:val="en-US" w:eastAsia="zh-CN"/>
        </w:rPr>
        <w:t>管理</w:t>
      </w:r>
      <w:r>
        <w:rPr>
          <w:rFonts w:hint="default" w:ascii="Times New Roman" w:hAnsi="Times New Roman" w:eastAsia="方正仿宋_GBK" w:cs="Times New Roman"/>
          <w:sz w:val="32"/>
          <w:szCs w:val="32"/>
          <w:lang w:val="en-US" w:eastAsia="zh-CN"/>
        </w:rPr>
        <w:t>科学化、规范化程度填写绩效目标时进一步精细化使用效率，实现预算绩效管理工作的常态化、规范化和制度化。从而有效提高财政资金的使用效率。</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sz w:val="32"/>
          <w:szCs w:val="32"/>
          <w:lang w:val="en-US" w:eastAsia="zh-CN"/>
        </w:rPr>
        <w:t>（三）充分调研科学设置绩效评价指标体系。</w:t>
      </w:r>
      <w:r>
        <w:rPr>
          <w:rFonts w:hint="default" w:ascii="Times New Roman" w:hAnsi="Times New Roman" w:eastAsia="方正仿宋_GBK" w:cs="Times New Roman"/>
          <w:sz w:val="32"/>
          <w:szCs w:val="32"/>
          <w:lang w:val="en-US" w:eastAsia="zh-CN"/>
        </w:rPr>
        <w:t>各部门要做好项目立项前的调研、论证工作，收集相关文件材料，实际测算资料并制定确保项目实施风险的应对措施，作为项目申报的依据，提高相关部门工作人员依据材料合理设置绩效指标和目标值，提高指标设计的科学性和合理性。</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sz w:val="32"/>
          <w:szCs w:val="32"/>
          <w:lang w:val="en-US" w:eastAsia="zh-CN"/>
        </w:rPr>
        <w:t>（四）优化施工方案。</w:t>
      </w:r>
      <w:r>
        <w:rPr>
          <w:rFonts w:hint="default" w:ascii="Times New Roman" w:hAnsi="Times New Roman" w:eastAsia="方正仿宋_GBK" w:cs="Times New Roman"/>
          <w:sz w:val="32"/>
          <w:szCs w:val="32"/>
          <w:lang w:val="en-US" w:eastAsia="zh-CN"/>
        </w:rPr>
        <w:t>针对管网铺设难度大的问题，组织施工单位、设计单位和相关专家进行现场勘查，重新优化施工方案。采用先进的施工技术和设备，加快施工进度，降低施工难度。同时，加强与村民的沟通协调，争取村民的理解和支持，及时解决施工过程中遇到的问题。</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sz w:val="32"/>
          <w:szCs w:val="32"/>
          <w:lang w:val="en-US" w:eastAsia="zh-CN"/>
        </w:rPr>
        <w:t>（五）加大项目宣传力度。</w:t>
      </w:r>
      <w:r>
        <w:rPr>
          <w:rFonts w:hint="default" w:ascii="Times New Roman" w:hAnsi="Times New Roman" w:eastAsia="方正仿宋_GBK" w:cs="Times New Roman"/>
          <w:sz w:val="32"/>
          <w:szCs w:val="32"/>
          <w:lang w:val="en-US" w:eastAsia="zh-CN"/>
        </w:rPr>
        <w:t>通过召开村民大会、发放宣传资料、设置宣传栏等多种方式，加大对项目建设的宣传力度。向村民详细介绍项目建设的意义、内容、实施进度和预期效果，提高村民对项目建设的知晓率和认同感。</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4800" w:firstLineChars="15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铜壁关乡人民政府</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4800" w:firstLineChars="15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2025年9月30日</w:t>
      </w:r>
    </w:p>
    <w:sectPr>
      <w:pgSz w:w="11906" w:h="16838"/>
      <w:pgMar w:top="2098" w:right="1474" w:bottom="1984" w:left="158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1DF73E"/>
    <w:multiLevelType w:val="singleLevel"/>
    <w:tmpl w:val="B01DF73E"/>
    <w:lvl w:ilvl="0" w:tentative="0">
      <w:start w:val="4"/>
      <w:numFmt w:val="chineseCounting"/>
      <w:suff w:val="nothing"/>
      <w:lvlText w:val="%1、"/>
      <w:lvlJc w:val="left"/>
      <w:rPr>
        <w:rFonts w:hint="eastAsia"/>
      </w:rPr>
    </w:lvl>
  </w:abstractNum>
  <w:abstractNum w:abstractNumId="1">
    <w:nsid w:val="627CA19B"/>
    <w:multiLevelType w:val="singleLevel"/>
    <w:tmpl w:val="627CA19B"/>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
  <w:docVars>
    <w:docVar w:name="commondata" w:val="eyJoZGlkIjoiNzMxMDI5Yjg5NmU0N2YzOWFkOGQwNjUxOTUxOWNjODkifQ=="/>
  </w:docVars>
  <w:rsids>
    <w:rsidRoot w:val="00D31D50"/>
    <w:rsid w:val="00323B43"/>
    <w:rsid w:val="003D37D8"/>
    <w:rsid w:val="00426133"/>
    <w:rsid w:val="004358AB"/>
    <w:rsid w:val="008B7726"/>
    <w:rsid w:val="00D31D50"/>
    <w:rsid w:val="015C2B0C"/>
    <w:rsid w:val="0428311F"/>
    <w:rsid w:val="072B153E"/>
    <w:rsid w:val="08DB6A0C"/>
    <w:rsid w:val="0A93759F"/>
    <w:rsid w:val="0B3E192F"/>
    <w:rsid w:val="133852DB"/>
    <w:rsid w:val="14DE58BA"/>
    <w:rsid w:val="163C246D"/>
    <w:rsid w:val="1E2012C8"/>
    <w:rsid w:val="21E14FD4"/>
    <w:rsid w:val="22167BB5"/>
    <w:rsid w:val="231F563D"/>
    <w:rsid w:val="25910727"/>
    <w:rsid w:val="2B456219"/>
    <w:rsid w:val="387A3444"/>
    <w:rsid w:val="394D4FE7"/>
    <w:rsid w:val="39FC1FFC"/>
    <w:rsid w:val="3BFC46F4"/>
    <w:rsid w:val="3C9506A5"/>
    <w:rsid w:val="3DBF0727"/>
    <w:rsid w:val="3E7E3AE6"/>
    <w:rsid w:val="42815953"/>
    <w:rsid w:val="472F1FFC"/>
    <w:rsid w:val="4D21023A"/>
    <w:rsid w:val="4F2E6E63"/>
    <w:rsid w:val="53AD2FDC"/>
    <w:rsid w:val="55FC1BE5"/>
    <w:rsid w:val="6EE20B2F"/>
    <w:rsid w:val="70B743B6"/>
    <w:rsid w:val="70D46ED4"/>
    <w:rsid w:val="71031AA6"/>
    <w:rsid w:val="720C6738"/>
    <w:rsid w:val="73054102"/>
    <w:rsid w:val="7354279B"/>
    <w:rsid w:val="760027C3"/>
    <w:rsid w:val="76146D96"/>
    <w:rsid w:val="76D01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2348</Words>
  <Characters>2451</Characters>
  <Lines>1</Lines>
  <Paragraphs>1</Paragraphs>
  <TotalTime>15</TotalTime>
  <ScaleCrop>false</ScaleCrop>
  <LinksUpToDate>false</LinksUpToDate>
  <CharactersWithSpaces>2451</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cp:lastPrinted>2024-04-26T00:56:00Z</cp:lastPrinted>
  <dcterms:modified xsi:type="dcterms:W3CDTF">2025-10-22T02:15:38Z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566915731DA94E2BB4856B66CA9C3AC4</vt:lpwstr>
  </property>
  <property fmtid="{D5CDD505-2E9C-101B-9397-08002B2CF9AE}" pid="4" name="KSOTemplateDocerSaveRecord">
    <vt:lpwstr>eyJoZGlkIjoiNzMxMDI5Yjg5NmU0N2YzOWFkOGQwNjUxOTUxOWNjODkifQ==</vt:lpwstr>
  </property>
  <property fmtid="{D5CDD505-2E9C-101B-9397-08002B2CF9AE}" pid="5" name="hmcheck_markmode">
    <vt:i4>0</vt:i4>
  </property>
</Properties>
</file>