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uVpGFmAHXOJyj3T0XBRT6jWBCmPVmK47HDHXsVll6HhhlEK3E0poEbXmBkjICt0Z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8FXfIlMi+eDUinWFwWkwPh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uVpGFmAHXOJyj3T0XBRT6jWBCmPVmK47HDHXsVll6HhhlEK3E0poEbXmBkjICt0ZkssA4kFJLRjsQv9t66m9TZTrhDfTDEyHr33NMBnSoxy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8FXfIlMi+eDUinWFwWkwPh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54DE0B5$01$29$00011" descr="nwkOiId/bBbOAe61rgYT4vXM3UaFFF0tl2W9B2ekj1Z7kYnHXrUHbs1gN35c90qvdpFHVKraAot6g9e5DWujZB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pW0rjPuwH26Tz843Gb36/lJhIl43KPwXwF7JlQGXpoVCbCIQba6AuIHG6IpTHVwHTfDx/7RbnCsVfmxskZYc4aQu0XgkXrnSWENVdFQvSjGEH0zdz0ktm25WQqonvGmPxReKoZrarg++k6Y75Q9EFEPR4WrLg9H/V9A+GKMB6nM+5XjQA8CbLo6AnK2NI68wefkeQ3DQaRvL5sxbj218531CfiO5u00L+e7l8WpiCJvW+7qeYrqccMKjIrdUm0HR9iFDapwbIbZ9koVKa0C54IL/EEzT7tOn3jFRCTltB5e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PgDWACSyNJEhMYeRfW5mbtfSv/zKLuzF7771tHQeuUuHNZOUK4AYUZsis2+/7fXLTyxydM/PvbtRkr1/p1Dtpzm0Dn8YHBb523jzGZ+JZ1YFwChslttZRZhT9pGyD02mplVfXrZKNO/GoF4fJtiW1ZyYm+OBgsYkLywSk5cDQY4fICelr3f7dFaCHm1M10KKn8dPXd6YZ7zH10ZMlRjjZ4Qn1koDgVrdGg0KsROCY3t8P95OcpG/rS8PRvsOa9j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54DE0B5$01$29$00011" o:spid="_x0000_s1026" o:spt="1" alt="nwkOiId/bBbOAe61rgYT4vXM3UaFFF0tl2W9B2ekj1Z7kYnHXrUHbs1gN35c90qvdpFHVKraAot6g9e5DWujZB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pW0rjPuwH26Tz843Gb36/lJhIl43KPwXwF7JlQGXpoVCbCIQba6AuIHG6IpTHVwHTfDx/7RbnCsVfmxskZYc4aQu0XgkXrnSWENVdFQvSjGEH0zdz0ktm25WQqonvGmPxReKoZrarg++k6Y75Q9EFEPR4WrLg9H/V9A+GKMB6nM+5XjQA8CbLo6AnK2NI68wefkeQ3DQaRvL5sxbj218531CfiO5u00L+e7l8WpiCJvW+7qeYrqccMKjIrdUm0HR9iFDapwbIbZ9koVKa0C54IL/EEzT7tOn3jFRCTltB5e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PgDWACSyNJEhMYeRfW5mbtfSv/zKLuzF7771tHQeuUuHNZOUK4AYUZsis2+/7fXLTyxydM/PvbtRkr1/p1Dtpzm0Dn8YHBb523jzGZ+JZ1YFwChslttZRZhT9pGyD02mplVfXrZKNO/GoF4fJtiW1ZyYm+OBgsYkLywSk5cDQY4fICelr3f7dFaCHm1M10KKn8dPXd6YZ7zH10ZMlRjjZ4Qn1koDgVrdGg0KsROCY3t8P95OcpG/rS8PRvsOa9j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1099114880"/>
        </w:rPr>
        <w:t>━━━━━━━━━━━━━━━━━━━━━━━━━━━</w:t>
      </w:r>
      <w:r>
        <w:rPr>
          <w:rFonts w:hint="default" w:ascii="Times New Roman" w:hAnsi="Times New Roman" w:cs="Times New Roman"/>
          <w:b/>
          <w:color w:val="FF0000"/>
          <w:spacing w:val="4"/>
          <w:w w:val="98"/>
          <w:kern w:val="0"/>
          <w:sz w:val="32"/>
          <w:szCs w:val="32"/>
          <w:fitText w:val="8785" w:id="109911488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101</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259</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尚东云</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w:t>
      </w:r>
      <w:r>
        <w:rPr>
          <w:rFonts w:hint="eastAsia" w:eastAsia="方正仿宋_GBK" w:cs="Times New Roman"/>
          <w:sz w:val="32"/>
          <w:szCs w:val="32"/>
          <w:lang w:val="en-US" w:eastAsia="zh-CN"/>
        </w:rPr>
        <w:t>的</w:t>
      </w:r>
      <w:r>
        <w:rPr>
          <w:rFonts w:hint="eastAsia" w:ascii="Times New Roman" w:hAnsi="Times New Roman" w:eastAsia="方正仿宋_GBK" w:cs="Times New Roman"/>
          <w:sz w:val="32"/>
          <w:szCs w:val="32"/>
          <w:lang w:val="en-US" w:eastAsia="zh-CN"/>
        </w:rPr>
        <w:t>关于请求及时兑付土地整治旱改水项目管护奖励资金的建议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default" w:ascii="Times New Roman" w:hAnsi="Times New Roman" w:eastAsia="方正仿宋_GBK" w:cs="Times New Roman"/>
          <w:kern w:val="0"/>
          <w:sz w:val="32"/>
          <w:szCs w:val="32"/>
          <w:highlight w:val="none"/>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ge">
                  <wp:posOffset>9374505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25pt;margin-top:738.1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k17IT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首先感谢你对我们工作的关心与支持。</w:t>
      </w:r>
      <w:r>
        <w:rPr>
          <w:rFonts w:hint="default" w:ascii="Times New Roman" w:hAnsi="Times New Roman" w:eastAsia="方正仿宋_GBK" w:cs="Times New Roman"/>
          <w:sz w:val="32"/>
          <w:szCs w:val="32"/>
          <w:lang w:val="en-US" w:eastAsia="zh-CN"/>
        </w:rPr>
        <w:t>2021</w:t>
      </w:r>
      <w:r>
        <w:rPr>
          <w:rFonts w:hint="eastAsia" w:ascii="Times New Roman" w:hAnsi="Times New Roman" w:eastAsia="方正仿宋_GBK" w:cs="Times New Roman"/>
          <w:sz w:val="32"/>
          <w:szCs w:val="32"/>
          <w:lang w:val="en-US" w:eastAsia="zh-CN"/>
        </w:rPr>
        <w:t>至2022</w:t>
      </w:r>
      <w:r>
        <w:rPr>
          <w:rFonts w:hint="default" w:ascii="Times New Roman" w:hAnsi="Times New Roman" w:eastAsia="方正仿宋_GBK" w:cs="Times New Roman"/>
          <w:sz w:val="32"/>
          <w:szCs w:val="32"/>
          <w:lang w:val="en-US" w:eastAsia="zh-CN"/>
        </w:rPr>
        <w:t>年，盈江县共实施国土综合整治项目</w:t>
      </w:r>
      <w:r>
        <w:rPr>
          <w:rFonts w:hint="eastAsia" w:ascii="Times New Roman" w:hAnsi="Times New Roman" w:eastAsia="方正仿宋_GBK" w:cs="Times New Roman"/>
          <w:sz w:val="32"/>
          <w:szCs w:val="32"/>
          <w:lang w:val="en-US" w:eastAsia="zh-CN"/>
        </w:rPr>
        <w:t>16</w:t>
      </w:r>
      <w:r>
        <w:rPr>
          <w:rFonts w:hint="default" w:ascii="Times New Roman" w:hAnsi="Times New Roman" w:eastAsia="方正仿宋_GBK" w:cs="Times New Roman"/>
          <w:sz w:val="32"/>
          <w:szCs w:val="32"/>
          <w:lang w:val="en-US" w:eastAsia="zh-CN"/>
        </w:rPr>
        <w:t>个，其中</w:t>
      </w:r>
      <w:r>
        <w:rPr>
          <w:rFonts w:hint="eastAsia" w:ascii="Times New Roman" w:hAnsi="Times New Roman" w:eastAsia="方正仿宋_GBK" w:cs="Times New Roman"/>
          <w:sz w:val="32"/>
          <w:szCs w:val="32"/>
          <w:lang w:val="en-US" w:eastAsia="zh-CN"/>
        </w:rPr>
        <w:t>，于2021年实施的德宏州盈江县旧城镇东丙等2个村土地整治(提质改造)项目及德宏州盈江县旧城镇东丙等3个村国土综合整治(提质改造)项目</w:t>
      </w:r>
      <w:r>
        <w:rPr>
          <w:rFonts w:hint="default" w:ascii="Times New Roman" w:hAnsi="Times New Roman" w:eastAsia="方正仿宋_GBK" w:cs="Times New Roman"/>
          <w:color w:val="000000"/>
          <w:kern w:val="0"/>
          <w:sz w:val="32"/>
          <w:szCs w:val="32"/>
          <w:lang w:eastAsia="zh-CN"/>
        </w:rPr>
        <w:t>，</w:t>
      </w:r>
      <w:r>
        <w:rPr>
          <w:rFonts w:hint="default" w:ascii="Times New Roman" w:hAnsi="Times New Roman" w:eastAsia="方正仿宋_GBK" w:cs="Times New Roman"/>
          <w:color w:val="000000"/>
          <w:kern w:val="0"/>
          <w:sz w:val="32"/>
          <w:szCs w:val="32"/>
          <w:lang w:val="en-US" w:eastAsia="zh-CN"/>
        </w:rPr>
        <w:t>由云南交投德宏</w:t>
      </w:r>
      <w:r>
        <w:rPr>
          <w:rFonts w:hint="eastAsia" w:ascii="Times New Roman" w:hAnsi="Times New Roman" w:eastAsia="方正仿宋_GBK" w:cs="Times New Roman"/>
          <w:color w:val="000000"/>
          <w:kern w:val="0"/>
          <w:sz w:val="32"/>
          <w:szCs w:val="32"/>
          <w:lang w:val="en-US" w:eastAsia="zh-CN"/>
        </w:rPr>
        <w:t>投资开发有限公司</w:t>
      </w:r>
      <w:r>
        <w:rPr>
          <w:rFonts w:hint="default" w:ascii="Times New Roman" w:hAnsi="Times New Roman" w:eastAsia="方正仿宋_GBK" w:cs="Times New Roman"/>
          <w:color w:val="000000"/>
          <w:kern w:val="0"/>
          <w:sz w:val="32"/>
          <w:szCs w:val="32"/>
          <w:lang w:val="en-US" w:eastAsia="zh-CN"/>
        </w:rPr>
        <w:t>作为承接主体全面实施，</w:t>
      </w:r>
      <w:r>
        <w:rPr>
          <w:rFonts w:hint="eastAsia" w:ascii="Times New Roman" w:hAnsi="Times New Roman" w:eastAsia="方正仿宋_GBK" w:cs="Times New Roman"/>
          <w:color w:val="000000"/>
          <w:kern w:val="0"/>
          <w:sz w:val="32"/>
          <w:szCs w:val="32"/>
          <w:lang w:val="en-US" w:eastAsia="zh-CN"/>
        </w:rPr>
        <w:t>2个项目完成总投资1247.64万元，完成建设规模1476.42亩，目前该项目已完成指标入库工作，共获取水田指标509.83亩，粮食产能指标40152.03公斤</w:t>
      </w:r>
      <w:r>
        <w:rPr>
          <w:rFonts w:hint="eastAsia" w:ascii="Times New Roman" w:hAnsi="Times New Roman" w:eastAsia="方正仿宋_GBK" w:cs="Times New Roman"/>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方正仿宋_GBK" w:cs="Times New Roman"/>
          <w:color w:val="000000"/>
          <w:kern w:val="0"/>
          <w:sz w:val="32"/>
          <w:szCs w:val="32"/>
          <w:lang w:val="en-US" w:eastAsia="zh-CN"/>
        </w:rPr>
        <w:t>对于您提出的每年每亩1000元的管护奖励资金，</w:t>
      </w:r>
      <w:r>
        <w:rPr>
          <w:rFonts w:hint="eastAsia" w:eastAsia="方正仿宋_GBK" w:cs="Times New Roman"/>
          <w:color w:val="000000"/>
          <w:kern w:val="0"/>
          <w:sz w:val="32"/>
          <w:szCs w:val="32"/>
          <w:lang w:val="en-US" w:eastAsia="zh-CN"/>
        </w:rPr>
        <w:t>县自然资源局</w:t>
      </w:r>
      <w:r>
        <w:rPr>
          <w:rFonts w:hint="eastAsia" w:ascii="Times New Roman" w:hAnsi="Times New Roman" w:eastAsia="方正仿宋_GBK" w:cs="Times New Roman"/>
          <w:color w:val="000000"/>
          <w:kern w:val="0"/>
          <w:sz w:val="32"/>
          <w:szCs w:val="32"/>
          <w:lang w:val="en-US" w:eastAsia="zh-CN"/>
        </w:rPr>
        <w:t>委托第三方测绘公司开展权属调查，对竣工后的项目区进行实地测量，经测绘公司数据统计，2021年盈江县14个国土综合整治项目实际完成土地平整面积共计11180.4082亩，按每年每亩1000元标准核算，</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14个项目2021年度“管护费”需发放1118.04082万元，其中，</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德宏州盈江县旧城镇东丙等2个村土地整治(提质改造)项目实际土地平整面积完成541.04亩，</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2021年度</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管护资金为54.10万元；德宏州盈江县旧城镇东丙等3个村国土综合整治（提质改造）项目实际土地平整面积完成468.37亩，</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2021年度</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管护资金为46.84万元。</w:t>
      </w:r>
      <w:r>
        <w:rPr>
          <w:rFonts w:hint="eastAsia" w:eastAsia="方正仿宋_GBK" w:cs="Times New Roman"/>
          <w:color w:val="000000" w:themeColor="text1"/>
          <w:sz w:val="32"/>
          <w:szCs w:val="32"/>
          <w:lang w:val="en-US" w:eastAsia="zh-CN"/>
          <w14:textFill>
            <w14:solidFill>
              <w14:schemeClr w14:val="tx1"/>
            </w14:solidFill>
          </w14:textFill>
        </w:rPr>
        <w:t>县自然资源局</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于2022年3月30日经盈政发</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〔2022〕36号、37号将</w:t>
      </w:r>
      <w:r>
        <w:rPr>
          <w:rFonts w:hint="default" w:ascii="Times New Roman" w:hAnsi="Times New Roman" w:eastAsia="方正仿宋_GBK" w:cs="Times New Roman"/>
          <w:color w:val="000000" w:themeColor="text1"/>
          <w:kern w:val="0"/>
          <w:sz w:val="32"/>
          <w:szCs w:val="32"/>
          <w:lang w:val="en-US" w:eastAsia="zh-CN"/>
          <w14:textFill>
            <w14:solidFill>
              <w14:schemeClr w14:val="tx1"/>
            </w14:solidFill>
          </w14:textFill>
        </w:rPr>
        <w:t>1118.04082万元</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“管护费”</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上报州人民政府、州自然资源和规划局，</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但截</w:t>
      </w:r>
      <w:r>
        <w:rPr>
          <w:rFonts w:hint="eastAsia" w:eastAsia="方正仿宋_GBK" w:cs="Times New Roman"/>
          <w:color w:val="000000" w:themeColor="text1"/>
          <w:kern w:val="0"/>
          <w:sz w:val="32"/>
          <w:szCs w:val="32"/>
          <w:lang w:val="en-US" w:eastAsia="zh-CN"/>
          <w14:textFill>
            <w14:solidFill>
              <w14:schemeClr w14:val="tx1"/>
            </w14:solidFill>
          </w14:textFill>
        </w:rPr>
        <w:t>至</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目前，仅到位197.01万元（包含9个项目，其中</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盈</w:t>
      </w:r>
      <w:r>
        <w:rPr>
          <w:rFonts w:hint="eastAsia" w:eastAsia="方正仿宋_GBK" w:cs="Times New Roman"/>
          <w:color w:val="000000" w:themeColor="text1"/>
          <w:sz w:val="32"/>
          <w:szCs w:val="32"/>
          <w:lang w:val="en-US" w:eastAsia="zh-CN"/>
          <w14:textFill>
            <w14:solidFill>
              <w14:schemeClr w14:val="tx1"/>
            </w14:solidFill>
          </w14:textFill>
        </w:rPr>
        <w:t>财综</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〔2022〕</w:t>
      </w:r>
      <w:r>
        <w:rPr>
          <w:rFonts w:hint="eastAsia" w:eastAsia="方正仿宋_GBK" w:cs="Times New Roman"/>
          <w:color w:val="000000" w:themeColor="text1"/>
          <w:sz w:val="32"/>
          <w:szCs w:val="32"/>
          <w:lang w:val="en-US" w:eastAsia="zh-CN"/>
          <w14:textFill>
            <w14:solidFill>
              <w14:schemeClr w14:val="tx1"/>
            </w14:solidFill>
          </w14:textFill>
        </w:rPr>
        <w:t>71</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号</w:t>
      </w:r>
      <w:r>
        <w:rPr>
          <w:rFonts w:hint="eastAsia" w:eastAsia="方正仿宋_GBK" w:cs="Times New Roman"/>
          <w:color w:val="000000" w:themeColor="text1"/>
          <w:sz w:val="32"/>
          <w:szCs w:val="32"/>
          <w:lang w:val="en-US" w:eastAsia="zh-CN"/>
          <w14:textFill>
            <w14:solidFill>
              <w14:schemeClr w14:val="tx1"/>
            </w14:solidFill>
          </w14:textFill>
        </w:rPr>
        <w:t>下达</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德宏州盈江县旧城镇东丙等2个村土地整治(提质改造)项目</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为30.76万元，</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盈</w:t>
      </w:r>
      <w:r>
        <w:rPr>
          <w:rFonts w:hint="eastAsia" w:eastAsia="方正仿宋_GBK" w:cs="Times New Roman"/>
          <w:color w:val="000000" w:themeColor="text1"/>
          <w:sz w:val="32"/>
          <w:szCs w:val="32"/>
          <w:lang w:val="en-US" w:eastAsia="zh-CN"/>
          <w14:textFill>
            <w14:solidFill>
              <w14:schemeClr w14:val="tx1"/>
            </w14:solidFill>
          </w14:textFill>
        </w:rPr>
        <w:t>财综</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〔202</w:t>
      </w:r>
      <w:r>
        <w:rPr>
          <w:rFonts w:hint="eastAsia"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w:t>
      </w:r>
      <w:r>
        <w:rPr>
          <w:rFonts w:hint="eastAsia" w:eastAsia="方正仿宋_GBK" w:cs="Times New Roman"/>
          <w:color w:val="000000" w:themeColor="text1"/>
          <w:sz w:val="32"/>
          <w:szCs w:val="32"/>
          <w:lang w:val="en-US" w:eastAsia="zh-CN"/>
          <w14:textFill>
            <w14:solidFill>
              <w14:schemeClr w14:val="tx1"/>
            </w14:solidFill>
          </w14:textFill>
        </w:rPr>
        <w:t>26</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号</w:t>
      </w:r>
      <w:r>
        <w:rPr>
          <w:rFonts w:hint="eastAsia" w:eastAsia="方正仿宋_GBK" w:cs="Times New Roman"/>
          <w:color w:val="000000" w:themeColor="text1"/>
          <w:sz w:val="32"/>
          <w:szCs w:val="32"/>
          <w:lang w:val="en-US" w:eastAsia="zh-CN"/>
          <w14:textFill>
            <w14:solidFill>
              <w14:schemeClr w14:val="tx1"/>
            </w14:solidFill>
          </w14:textFill>
        </w:rPr>
        <w:t>下达</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德宏州盈江县旧城镇东丙等3个村国土综合整治（提质改造）项目30.33万元</w:t>
      </w:r>
      <w:r>
        <w:rPr>
          <w:rFonts w:hint="eastAsia" w:ascii="Times New Roman" w:hAnsi="Times New Roman" w:eastAsia="方正仿宋_GBK" w:cs="Times New Roman"/>
          <w:color w:val="000000" w:themeColor="text1"/>
          <w:kern w:val="0"/>
          <w:sz w:val="32"/>
          <w:szCs w:val="32"/>
          <w:lang w:val="en-US" w:eastAsia="zh-CN"/>
          <w14:textFill>
            <w14:solidFill>
              <w14:schemeClr w14:val="tx1"/>
            </w14:solidFill>
          </w14:textFill>
        </w:rPr>
        <w:t>），该资金目前未发放到群众手中。</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w:t>
      </w:r>
      <w:r>
        <w:rPr>
          <w:rFonts w:hint="default" w:ascii="Times New Roman" w:hAnsi="Times New Roman" w:eastAsia="方正仿宋_GBK" w:cs="Times New Roman"/>
          <w:sz w:val="32"/>
          <w:szCs w:val="32"/>
          <w:lang w:val="zh-CN"/>
        </w:rPr>
        <w:t>国库调度资金十</w:t>
      </w: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3"/>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3"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jlWuO94AAAAQAQAADwAAAAAAAAABACAAAAAiAAAAZHJzL2Rvd25y&#10;ZXYueG1sUEsBAhQAFAAAAAgAh07iQJyuDaJqAgAAJgUAAA4AAAAAAAAAAQAgAAAALQEAAGRycy9l&#10;Mm9Eb2MueG1sUEsFBgAAAAAGAAYAWQEAAAkGA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4622800</wp:posOffset>
            </wp:positionH>
            <wp:positionV relativeFrom="page">
              <wp:posOffset>3441700</wp:posOffset>
            </wp:positionV>
            <wp:extent cx="1619885" cy="1619885"/>
            <wp:effectExtent l="0" t="0" r="0" b="10795"/>
            <wp:wrapNone/>
            <wp:docPr id="8" name="KG_654DE0B5$01$29$0001$N$0003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G_654DE0B5$01$29$0001$N$0003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zh-CN"/>
        </w:rPr>
        <w:t>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14</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left="0" w:leftChars="0" w:right="0" w:rightChars="0"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线秀清</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18288125307</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1" w:cryptProviderType="rsaFull" w:cryptAlgorithmClass="hash" w:cryptAlgorithmType="typeAny" w:cryptAlgorithmSid="4" w:cryptSpinCount="0" w:hash="eyr+vp6hwqeVu2FlZeluoNI3IJs=" w:salt="VnW1dDTL84tRy+ExjmdQtQ=="/>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6F2530"/>
    <w:rsid w:val="066E30C6"/>
    <w:rsid w:val="08892262"/>
    <w:rsid w:val="08F47D14"/>
    <w:rsid w:val="0B6E0264"/>
    <w:rsid w:val="0C3D3F7E"/>
    <w:rsid w:val="0C6F1945"/>
    <w:rsid w:val="0C9615C8"/>
    <w:rsid w:val="0CCF0636"/>
    <w:rsid w:val="0E734C2D"/>
    <w:rsid w:val="0F08346B"/>
    <w:rsid w:val="10BA2B9B"/>
    <w:rsid w:val="11833BF3"/>
    <w:rsid w:val="118952FF"/>
    <w:rsid w:val="11BF7DCA"/>
    <w:rsid w:val="13381280"/>
    <w:rsid w:val="138973EA"/>
    <w:rsid w:val="15AE3FC0"/>
    <w:rsid w:val="16261842"/>
    <w:rsid w:val="17B41286"/>
    <w:rsid w:val="1B821ACD"/>
    <w:rsid w:val="1C812C15"/>
    <w:rsid w:val="1FBD7668"/>
    <w:rsid w:val="1FC3227C"/>
    <w:rsid w:val="202D5948"/>
    <w:rsid w:val="225C368F"/>
    <w:rsid w:val="22C97876"/>
    <w:rsid w:val="23A44173"/>
    <w:rsid w:val="23BE0248"/>
    <w:rsid w:val="23CC5D44"/>
    <w:rsid w:val="279C1588"/>
    <w:rsid w:val="28752A42"/>
    <w:rsid w:val="28EF4FD9"/>
    <w:rsid w:val="296F5223"/>
    <w:rsid w:val="29C93014"/>
    <w:rsid w:val="2A8A03AC"/>
    <w:rsid w:val="2B2F5A42"/>
    <w:rsid w:val="2EBA3C63"/>
    <w:rsid w:val="2FEC17B8"/>
    <w:rsid w:val="302A166D"/>
    <w:rsid w:val="30B00B8C"/>
    <w:rsid w:val="34F80C6B"/>
    <w:rsid w:val="35D634A8"/>
    <w:rsid w:val="35D859FB"/>
    <w:rsid w:val="35FB2318"/>
    <w:rsid w:val="36CE4B0D"/>
    <w:rsid w:val="3D6C3CCA"/>
    <w:rsid w:val="3E7B61FA"/>
    <w:rsid w:val="3F213BE9"/>
    <w:rsid w:val="403B22D4"/>
    <w:rsid w:val="411D22E4"/>
    <w:rsid w:val="412A4A9A"/>
    <w:rsid w:val="4161390D"/>
    <w:rsid w:val="4165518D"/>
    <w:rsid w:val="4284631C"/>
    <w:rsid w:val="42996077"/>
    <w:rsid w:val="44B27A1D"/>
    <w:rsid w:val="45DD0B9F"/>
    <w:rsid w:val="46FB0B61"/>
    <w:rsid w:val="471825FE"/>
    <w:rsid w:val="4B4F4E35"/>
    <w:rsid w:val="4D332C9D"/>
    <w:rsid w:val="4F6C116F"/>
    <w:rsid w:val="4F936CC6"/>
    <w:rsid w:val="50727FCD"/>
    <w:rsid w:val="514919A5"/>
    <w:rsid w:val="527A416D"/>
    <w:rsid w:val="52C435D9"/>
    <w:rsid w:val="5463559E"/>
    <w:rsid w:val="54F96973"/>
    <w:rsid w:val="54FD58E9"/>
    <w:rsid w:val="55681864"/>
    <w:rsid w:val="5B237E93"/>
    <w:rsid w:val="5C6C5463"/>
    <w:rsid w:val="5D884407"/>
    <w:rsid w:val="60337AD9"/>
    <w:rsid w:val="60CD6CF3"/>
    <w:rsid w:val="61293BCA"/>
    <w:rsid w:val="62145A44"/>
    <w:rsid w:val="647C37ED"/>
    <w:rsid w:val="64E2082D"/>
    <w:rsid w:val="661C4CE7"/>
    <w:rsid w:val="66F4208B"/>
    <w:rsid w:val="672A260B"/>
    <w:rsid w:val="69E958EF"/>
    <w:rsid w:val="6BB22122"/>
    <w:rsid w:val="6E3B5829"/>
    <w:rsid w:val="6F655B31"/>
    <w:rsid w:val="70B42F1E"/>
    <w:rsid w:val="70F62AE0"/>
    <w:rsid w:val="74035C17"/>
    <w:rsid w:val="742D2C0A"/>
    <w:rsid w:val="780B7B4B"/>
    <w:rsid w:val="7A075007"/>
    <w:rsid w:val="7AA33856"/>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493</Words>
  <Characters>533</Characters>
  <Lines>1</Lines>
  <Paragraphs>1</Paragraphs>
  <TotalTime>0</TotalTime>
  <ScaleCrop>false</ScaleCrop>
  <LinksUpToDate>false</LinksUpToDate>
  <CharactersWithSpaces>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2023-11-10T07:50:21Z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92F9CBAFBC2A4163B59A0470BD89A088_13</vt:lpwstr>
  </property>
</Properties>
</file>