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SYGNq+U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cs="Times New Roman"/>
          <w:sz w:val="32"/>
          <w:lang w:val="en-US" w:eastAsia="zh-CN"/>
        </w:rPr>
        <w:t>B</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spacing w:line="660" w:lineRule="exact"/>
        <w:rPr>
          <w:rFonts w:hint="default" w:ascii="Times New Roman" w:hAnsi="Times New Roman" w:cs="Times New Roman"/>
          <w:sz w:val="32"/>
          <w:szCs w:val="32"/>
        </w:rPr>
      </w:pPr>
    </w:p>
    <w:p>
      <w:pPr>
        <w:autoSpaceDE w:val="0"/>
        <w:autoSpaceDN w:val="0"/>
        <w:adjustRightInd w:val="0"/>
        <w:spacing w:line="720" w:lineRule="exact"/>
        <w:jc w:val="center"/>
        <w:rPr>
          <w:rFonts w:hint="default" w:ascii="Times New Roman" w:hAnsi="Times New Roman" w:cs="Times New Roman"/>
          <w:b/>
          <w:color w:val="FF0000"/>
          <w:sz w:val="32"/>
          <w:szCs w:val="32"/>
        </w:rPr>
      </w:pPr>
      <w:r>
        <w:rPr>
          <w:rFonts w:hint="default" w:ascii="Times New Roman" w:hAnsi="Times New Roman" w:eastAsia="黑体" w:cs="Times New Roman"/>
          <w:color w:val="FF0000"/>
          <w:sz w:val="72"/>
          <w:szCs w:val="72"/>
          <w:lang w:val="zh-CN"/>
        </w:rPr>
        <w:t>盈江县</w:t>
      </w:r>
      <w:r>
        <w:rPr>
          <w:rFonts w:hint="default" w:ascii="Times New Roman" w:hAnsi="Times New Roman" w:eastAsia="黑体" w:cs="Times New Roman"/>
          <w:color w:val="FF0000"/>
          <w:sz w:val="72"/>
          <w:szCs w:val="72"/>
        </w:rPr>
        <w:t>财政局</w:t>
      </w:r>
    </w:p>
    <w:p>
      <w:pPr>
        <w:spacing w:line="180" w:lineRule="exact"/>
        <w:rPr>
          <w:rFonts w:hint="default" w:ascii="Times New Roman" w:hAnsi="Times New Roman" w:cs="Times New Roman"/>
          <w:b/>
          <w:color w:val="FF0000"/>
          <w:sz w:val="32"/>
          <w:szCs w:val="32"/>
        </w:rPr>
      </w:pPr>
    </w:p>
    <w:p>
      <w:pPr>
        <w:spacing w:line="400" w:lineRule="exact"/>
        <w:rPr>
          <w:rFonts w:hint="default" w:ascii="Times New Roman" w:hAnsi="Times New Roman" w:cs="Times New Roman"/>
          <w:b/>
          <w:color w:val="FF0000"/>
          <w:sz w:val="32"/>
          <w:szCs w:val="32"/>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spacing w:line="400" w:lineRule="exact"/>
        <w:jc w:val="center"/>
        <w:rPr>
          <w:rFonts w:hint="default" w:ascii="Times New Roman" w:hAnsi="Times New Roman" w:eastAsia="仿宋_GB2312" w:cs="Times New Roman"/>
          <w:b/>
          <w:color w:val="FF0000"/>
          <w:sz w:val="32"/>
          <w:szCs w:val="32"/>
        </w:rPr>
      </w:pPr>
      <w:r>
        <w:rPr>
          <w:rFonts w:hint="default" w:ascii="Times New Roman" w:hAnsi="Times New Roman" w:eastAsia="仿宋_GB2312" w:cs="Times New Roman"/>
          <w:sz w:val="36"/>
          <w:szCs w:val="36"/>
        </w:rPr>
        <w:t xml:space="preserve">                         </w:t>
      </w:r>
      <w:r>
        <w:rPr>
          <w:rFonts w:hint="default" w:ascii="Times New Roman" w:hAnsi="Times New Roman" w:eastAsia="方正仿宋_GBK" w:cs="Times New Roman"/>
          <w:sz w:val="36"/>
          <w:szCs w:val="36"/>
        </w:rPr>
        <w:t xml:space="preserve">  </w:t>
      </w:r>
      <w:bookmarkStart w:id="0" w:name="_GoBack"/>
      <w:r>
        <w:rPr>
          <w:rFonts w:hint="default" w:ascii="Times New Roman" w:hAnsi="Times New Roman" w:eastAsia="方正仿宋_GBK" w:cs="Times New Roman"/>
          <w:sz w:val="32"/>
          <w:szCs w:val="32"/>
        </w:rPr>
        <w:t>盈财函〔2023〕</w:t>
      </w:r>
      <w:r>
        <w:rPr>
          <w:rFonts w:hint="eastAsia" w:eastAsia="方正仿宋_GBK" w:cs="Times New Roman"/>
          <w:sz w:val="32"/>
          <w:szCs w:val="32"/>
          <w:lang w:val="en-US" w:eastAsia="zh-CN"/>
        </w:rPr>
        <w:t>70</w:t>
      </w:r>
      <w:r>
        <w:rPr>
          <w:rFonts w:hint="default" w:ascii="Times New Roman" w:hAnsi="Times New Roman" w:eastAsia="方正仿宋_GBK" w:cs="Times New Roman"/>
          <w:sz w:val="32"/>
          <w:szCs w:val="32"/>
        </w:rPr>
        <w:t>号</w:t>
      </w:r>
      <w:bookmarkEnd w:id="0"/>
    </w:p>
    <w:p>
      <w:pPr>
        <w:spacing w:line="560" w:lineRule="exact"/>
        <w:rPr>
          <w:rFonts w:hint="default" w:ascii="Times New Roman" w:hAnsi="Times New Roman" w:eastAsia="方正小标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154</w:t>
      </w:r>
      <w:r>
        <w:rPr>
          <w:rFonts w:hint="default" w:ascii="Times New Roman" w:hAnsi="Times New Roman" w:eastAsia="方正小标宋_GBK" w:cs="Times New Roman"/>
          <w:bCs/>
          <w:sz w:val="44"/>
          <w:szCs w:val="44"/>
          <w:lang w:val="zh-CN"/>
        </w:rPr>
        <w:t>号建议的答复</w:t>
      </w:r>
    </w:p>
    <w:p>
      <w:pPr>
        <w:spacing w:line="560" w:lineRule="exact"/>
        <w:rPr>
          <w:rFonts w:hint="default" w:ascii="Times New Roman" w:hAnsi="Times New Roman" w:eastAsia="方正仿宋_GBK" w:cs="Times New Roman"/>
          <w:sz w:val="32"/>
          <w:szCs w:val="32"/>
        </w:rPr>
      </w:pPr>
    </w:p>
    <w:p>
      <w:pPr>
        <w:autoSpaceDE w:val="0"/>
        <w:autoSpaceDN w:val="0"/>
        <w:adjustRightInd w:val="0"/>
        <w:snapToGrid w:val="0"/>
        <w:spacing w:line="560" w:lineRule="exact"/>
        <w:rPr>
          <w:rFonts w:hint="default" w:ascii="Times New Roman" w:hAnsi="Times New Roman" w:eastAsia="方正仿宋_GBK" w:cs="Times New Roman"/>
          <w:sz w:val="32"/>
          <w:szCs w:val="32"/>
        </w:rPr>
      </w:pPr>
      <w:r>
        <w:rPr>
          <w:rFonts w:hint="eastAsia" w:eastAsia="方正仿宋_GBK" w:cs="Times New Roman"/>
          <w:sz w:val="32"/>
          <w:szCs w:val="32"/>
          <w:lang w:val="zh-CN" w:eastAsia="zh-CN"/>
        </w:rPr>
        <w:t>郭冰</w:t>
      </w:r>
      <w:r>
        <w:rPr>
          <w:rFonts w:hint="eastAsia" w:eastAsia="方正仿宋_GBK" w:cs="Times New Roman"/>
          <w:sz w:val="32"/>
          <w:szCs w:val="32"/>
          <w:lang w:val="en-US" w:eastAsia="zh-CN"/>
        </w:rPr>
        <w:t>代表</w:t>
      </w:r>
      <w:r>
        <w:rPr>
          <w:rFonts w:hint="default" w:ascii="Times New Roman" w:hAnsi="Times New Roman" w:eastAsia="方正仿宋_GBK" w:cs="Times New Roman"/>
          <w:sz w:val="32"/>
          <w:szCs w:val="32"/>
          <w:lang w:val="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你提出的关于</w:t>
      </w:r>
      <w:r>
        <w:rPr>
          <w:rFonts w:hint="eastAsia" w:ascii="Times New Roman" w:hAnsi="Times New Roman" w:eastAsia="方正仿宋_GBK" w:cs="Times New Roman"/>
          <w:b w:val="0"/>
          <w:bCs w:val="0"/>
          <w:spacing w:val="0"/>
          <w:w w:val="90"/>
          <w:kern w:val="24"/>
          <w:sz w:val="32"/>
          <w:szCs w:val="32"/>
          <w:lang w:val="en-US" w:eastAsia="zh-CN"/>
        </w:rPr>
        <w:t>2019年县人大代表议案建议专项资金，2021年人大代表议案建议专项资金未能</w:t>
      </w:r>
      <w:r>
        <w:rPr>
          <w:rFonts w:hint="default" w:ascii="Times New Roman" w:hAnsi="Times New Roman" w:eastAsia="方正仿宋_GBK" w:cs="Times New Roman"/>
          <w:b w:val="0"/>
          <w:bCs w:val="0"/>
          <w:spacing w:val="0"/>
          <w:w w:val="100"/>
          <w:kern w:val="24"/>
          <w:sz w:val="32"/>
          <w:szCs w:val="32"/>
          <w:lang w:val="en-US" w:eastAsia="zh-CN"/>
        </w:rPr>
        <w:t>适时足额拨付到位</w:t>
      </w:r>
      <w:r>
        <w:rPr>
          <w:rFonts w:hint="eastAsia" w:eastAsia="方正仿宋_GBK" w:cs="Times New Roman"/>
          <w:b w:val="0"/>
          <w:bCs w:val="0"/>
          <w:spacing w:val="0"/>
          <w:w w:val="100"/>
          <w:kern w:val="24"/>
          <w:sz w:val="32"/>
          <w:szCs w:val="32"/>
          <w:lang w:val="en-US" w:eastAsia="zh-CN"/>
        </w:rPr>
        <w:t>的</w:t>
      </w:r>
      <w:r>
        <w:rPr>
          <w:rFonts w:hint="eastAsia" w:eastAsia="方正仿宋_GBK" w:cs="Times New Roman"/>
          <w:sz w:val="32"/>
          <w:szCs w:val="32"/>
          <w:lang w:val="en-US" w:eastAsia="zh-CN"/>
        </w:rPr>
        <w:t>建议</w:t>
      </w:r>
      <w:r>
        <w:rPr>
          <w:rFonts w:hint="default" w:ascii="Times New Roman" w:hAnsi="Times New Roman" w:eastAsia="方正仿宋_GBK" w:cs="Times New Roman"/>
          <w:sz w:val="32"/>
          <w:szCs w:val="32"/>
          <w:lang w:val="zh-CN"/>
        </w:rPr>
        <w:t>，已交我们研究办理，现答复如下：</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-223520</wp:posOffset>
                </wp:positionH>
                <wp:positionV relativeFrom="page">
                  <wp:posOffset>9354185</wp:posOffset>
                </wp:positionV>
                <wp:extent cx="6120130" cy="1270"/>
                <wp:effectExtent l="0" t="28575" r="13970" b="46355"/>
                <wp:wrapSquare wrapText="bothSides"/>
                <wp:docPr id="8" name="直接连接符 8"/>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wps:wsp>
                  </a:graphicData>
                </a:graphic>
              </wp:anchor>
            </w:drawing>
          </mc:Choice>
          <mc:Fallback>
            <w:pict>
              <v:line id="_x0000_s1026" o:spid="_x0000_s1026" o:spt="20" style="position:absolute;left:0pt;margin-left:-17.6pt;margin-top:736.55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7Z4cnYAAAADQEAAA8AAAAA&#10;AAAAAQAgAAAAIgAAAGRycy9kb3ducmV2LnhtbFBLAQIUABQAAAAIAIdO4kDi9M/R2wEAAJQDAAAO&#10;AAAAAAAAAAEAIAAAACcBAABkcnMvZTJvRG9jLnhtbFBLBQYAAAAABgAGAFkBAAB0BQAAAAA=&#10;">
                <v:fill on="f" focussize="0,0"/>
                <v:stroke weight="4.5pt" color="#FF0000" linestyle="thickThin" joinstyle="round"/>
                <v:imagedata o:title=""/>
                <o:lock v:ext="edit" aspectratio="f"/>
                <w10:wrap type="square"/>
              </v:line>
            </w:pict>
          </mc:Fallback>
        </mc:AlternateContent>
      </w:r>
      <w:r>
        <w:rPr>
          <w:rFonts w:hint="eastAsia" w:eastAsia="方正仿宋_GBK" w:cs="Times New Roman"/>
          <w:sz w:val="32"/>
          <w:szCs w:val="32"/>
          <w:lang w:val="en-US" w:eastAsia="zh-CN"/>
        </w:rPr>
        <w:t>根据人民代表建议提案2019年度安排了芒章乡宝石村宝石搬迁点寨门征地费（2019年县人大代表议案建议专项资金）15万元盈财预〔2019〕923号、芒章乡璋刀村新寨村民小组建盖民俗文化传习所缺口资金（2019年政协提案）10万元盈财预〔2019〕1453号，2021年度安排了</w:t>
      </w:r>
      <w:r>
        <w:rPr>
          <w:rFonts w:hint="eastAsia" w:eastAsia="方正仿宋_GBK" w:cs="Times New Roman"/>
          <w:sz w:val="32"/>
          <w:szCs w:val="32"/>
          <w:lang w:eastAsia="zh-CN"/>
        </w:rPr>
        <w:t>人大代表议案建议专项资金，并</w:t>
      </w:r>
      <w:r>
        <w:rPr>
          <w:rFonts w:hint="eastAsia" w:eastAsia="方正仿宋_GBK" w:cs="Times New Roman"/>
          <w:sz w:val="32"/>
          <w:szCs w:val="32"/>
          <w:lang w:val="en-US" w:eastAsia="zh-CN"/>
        </w:rPr>
        <w:t>下达了指标盈财预〔2021〕613号，分别安排了</w:t>
      </w:r>
      <w:r>
        <w:rPr>
          <w:rFonts w:hint="eastAsia" w:eastAsia="方正仿宋_GBK" w:cs="Times New Roman"/>
          <w:sz w:val="32"/>
          <w:szCs w:val="32"/>
          <w:lang w:eastAsia="zh-CN"/>
        </w:rPr>
        <w:t>芒章乡鲁洛村委会活动场地建设资金（2021年人大代表议案建议专项资金）</w:t>
      </w:r>
      <w:r>
        <w:rPr>
          <w:rFonts w:hint="eastAsia" w:eastAsia="方正仿宋_GBK" w:cs="Times New Roman"/>
          <w:sz w:val="32"/>
          <w:szCs w:val="32"/>
          <w:lang w:val="en-US" w:eastAsia="zh-CN"/>
        </w:rPr>
        <w:t>10万元、芒章村办公场地修缮加固资金（2021年人大代表议案建议专项资金）4万元。</w:t>
      </w:r>
    </w:p>
    <w:p>
      <w:pPr>
        <w:keepNext w:val="0"/>
        <w:keepLines w:val="0"/>
        <w:pageBreakBefore w:val="0"/>
        <w:widowControl w:val="0"/>
        <w:kinsoku/>
        <w:wordWrap/>
        <w:overflowPunct/>
        <w:topLinePunct w:val="0"/>
        <w:autoSpaceDE w:val="0"/>
        <w:autoSpaceDN w:val="0"/>
        <w:bidi w:val="0"/>
        <w:adjustRightInd w:val="0"/>
        <w:snapToGrid/>
        <w:spacing w:line="600" w:lineRule="exact"/>
        <w:ind w:right="26" w:firstLine="63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近年来我县经济社会各项事业</w:t>
      </w:r>
      <w:r>
        <w:rPr>
          <w:rFonts w:hint="default" w:ascii="Times New Roman" w:hAnsi="Times New Roman" w:eastAsia="方正仿宋_GBK" w:cs="Times New Roman"/>
          <w:sz w:val="32"/>
          <w:szCs w:val="32"/>
          <w:lang w:val="en-US" w:eastAsia="zh-CN"/>
        </w:rPr>
        <w:t>快</w:t>
      </w:r>
      <w:r>
        <w:rPr>
          <w:rFonts w:hint="default" w:ascii="Times New Roman" w:hAnsi="Times New Roman" w:eastAsia="方正仿宋_GBK" w:cs="Times New Roman"/>
          <w:sz w:val="32"/>
          <w:szCs w:val="32"/>
          <w:lang w:val="zh-CN"/>
        </w:rPr>
        <w:t>速发展，</w:t>
      </w:r>
      <w:r>
        <w:rPr>
          <w:rFonts w:hint="default" w:ascii="Times New Roman" w:hAnsi="Times New Roman" w:eastAsia="方正仿宋_GBK" w:cs="Times New Roman"/>
          <w:sz w:val="32"/>
          <w:szCs w:val="32"/>
          <w:lang w:val="en-US" w:eastAsia="zh-CN"/>
        </w:rPr>
        <w:t>对财政支出的需求逐年加剧</w:t>
      </w:r>
      <w:r>
        <w:rPr>
          <w:rFonts w:hint="default" w:ascii="Times New Roman" w:hAnsi="Times New Roman" w:eastAsia="方正仿宋_GBK" w:cs="Times New Roman"/>
          <w:sz w:val="32"/>
          <w:szCs w:val="32"/>
          <w:lang w:val="zh-CN"/>
        </w:rPr>
        <w:t>，县级财政持续投入了大量的资金</w:t>
      </w:r>
      <w:r>
        <w:rPr>
          <w:rFonts w:hint="eastAsia" w:ascii="Times New Roman" w:hAnsi="Times New Roman" w:eastAsia="方正仿宋_GBK" w:cs="Times New Roman"/>
          <w:sz w:val="32"/>
          <w:szCs w:val="32"/>
          <w:lang w:val="zh-CN"/>
        </w:rPr>
        <w:t>。</w:t>
      </w:r>
      <w:r>
        <w:rPr>
          <w:rFonts w:hint="eastAsia" w:ascii="Times New Roman" w:hAnsi="Times New Roman" w:eastAsia="方正仿宋_GBK" w:cs="Times New Roman"/>
          <w:sz w:val="32"/>
          <w:szCs w:val="32"/>
          <w:lang w:val="en-US" w:eastAsia="zh-CN"/>
        </w:rPr>
        <w:t>因近年来受疫情影响，经济下行，财政收支平衡压力巨大，历史债务累积较大，目前正</w:t>
      </w:r>
      <w:r>
        <w:rPr>
          <w:rFonts w:hint="eastAsia" w:eastAsia="方正仿宋_GBK" w:cs="Times New Roman"/>
          <w:sz w:val="32"/>
          <w:szCs w:val="32"/>
          <w:lang w:val="en-US" w:eastAsia="zh-CN"/>
        </w:rPr>
        <w:t>处于</w:t>
      </w:r>
      <w:r>
        <w:rPr>
          <w:rFonts w:hint="eastAsia" w:ascii="Times New Roman" w:hAnsi="Times New Roman" w:eastAsia="方正仿宋_GBK" w:cs="Times New Roman"/>
          <w:sz w:val="32"/>
          <w:szCs w:val="32"/>
          <w:lang w:val="en-US" w:eastAsia="zh-CN"/>
        </w:rPr>
        <w:t>还本付息高峰期，加之多项整改叠加，</w:t>
      </w:r>
      <w:r>
        <w:rPr>
          <w:rFonts w:hint="default" w:ascii="Times New Roman" w:hAnsi="Times New Roman" w:eastAsia="方正仿宋_GBK" w:cs="Times New Roman"/>
          <w:sz w:val="32"/>
          <w:szCs w:val="32"/>
          <w:lang w:val="zh-CN"/>
        </w:rPr>
        <w:t>国库调度资金十分困难，</w:t>
      </w:r>
      <w:r>
        <w:rPr>
          <w:rFonts w:hint="default" w:ascii="Times New Roman" w:hAnsi="Times New Roman" w:eastAsia="方正仿宋_GBK" w:cs="Times New Roman"/>
          <w:sz w:val="32"/>
          <w:szCs w:val="32"/>
          <w:lang w:val="en-US" w:eastAsia="zh-CN"/>
        </w:rPr>
        <w:t>无力一次性解决欠拨资金。</w:t>
      </w:r>
      <w:r>
        <w:rPr>
          <w:rFonts w:hint="default" w:ascii="Times New Roman" w:hAnsi="Times New Roman" w:eastAsia="方正仿宋_GBK" w:cs="Times New Roman"/>
          <w:sz w:val="32"/>
          <w:szCs w:val="32"/>
          <w:lang w:val="zh-CN"/>
        </w:rPr>
        <w:t>今后我局将努力筹措资金，分期分批</w:t>
      </w:r>
      <w:r>
        <w:rPr>
          <w:rFonts w:hint="default" w:ascii="Times New Roman" w:hAnsi="Times New Roman" w:eastAsia="方正仿宋_GBK" w:cs="Times New Roman"/>
          <w:sz w:val="32"/>
          <w:szCs w:val="32"/>
          <w:lang w:val="en-US" w:eastAsia="zh-CN"/>
        </w:rPr>
        <w:t>给予拨付解决</w:t>
      </w:r>
      <w:r>
        <w:rPr>
          <w:rFonts w:hint="default" w:ascii="Times New Roman" w:hAnsi="Times New Roman" w:eastAsia="方正仿宋_GBK" w:cs="Times New Roman"/>
          <w:sz w:val="32"/>
          <w:szCs w:val="32"/>
          <w:lang w:val="zh-CN"/>
        </w:rPr>
        <w:t>。</w:t>
      </w:r>
    </w:p>
    <w:p>
      <w:pPr>
        <w:keepNext w:val="0"/>
        <w:keepLines w:val="0"/>
        <w:pageBreakBefore w:val="0"/>
        <w:widowControl w:val="0"/>
        <w:kinsoku/>
        <w:wordWrap/>
        <w:overflowPunct/>
        <w:topLinePunct w:val="0"/>
        <w:autoSpaceDE w:val="0"/>
        <w:autoSpaceDN w:val="0"/>
        <w:bidi w:val="0"/>
        <w:adjustRightInd w:val="0"/>
        <w:snapToGrid/>
        <w:spacing w:line="600" w:lineRule="exact"/>
        <w:ind w:right="26" w:firstLine="63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方正仿宋_GBK" w:cs="Times New Roman"/>
          <w:sz w:val="32"/>
          <w:szCs w:val="32"/>
          <w:lang w:val="zh-CN"/>
        </w:rPr>
      </w:pPr>
    </w:p>
    <w:p>
      <w:pPr>
        <w:wordWrap w:val="0"/>
        <w:spacing w:line="560" w:lineRule="exact"/>
        <w:jc w:val="right"/>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盈江县财政局</w:t>
      </w:r>
      <w:r>
        <w:rPr>
          <w:rFonts w:hint="default" w:ascii="Times New Roman" w:hAnsi="Times New Roman" w:eastAsia="方正仿宋_GBK" w:cs="Times New Roman"/>
          <w:spacing w:val="-20"/>
          <w:sz w:val="32"/>
          <w:szCs w:val="32"/>
          <w:lang w:val="en-US" w:eastAsia="zh-CN"/>
        </w:rPr>
        <w:t xml:space="preserve">        </w:t>
      </w:r>
    </w:p>
    <w:p>
      <w:pPr>
        <w:wordWrap w:val="0"/>
        <w:spacing w:line="560" w:lineRule="exact"/>
        <w:ind w:firstLine="140" w:firstLineChars="50"/>
        <w:jc w:val="right"/>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2023年</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13</w:t>
      </w:r>
      <w:r>
        <w:rPr>
          <w:rFonts w:hint="default" w:ascii="Times New Roman" w:hAnsi="Times New Roman" w:eastAsia="方正仿宋_GBK" w:cs="Times New Roman"/>
          <w:spacing w:val="-20"/>
          <w:sz w:val="32"/>
          <w:szCs w:val="32"/>
        </w:rPr>
        <w:t>日</w:t>
      </w:r>
      <w:r>
        <w:rPr>
          <w:rFonts w:hint="default" w:ascii="Times New Roman" w:hAnsi="Times New Roman" w:eastAsia="方正仿宋_GBK" w:cs="Times New Roman"/>
          <w:spacing w:val="-20"/>
          <w:sz w:val="32"/>
          <w:szCs w:val="32"/>
          <w:lang w:val="en-US" w:eastAsia="zh-CN"/>
        </w:rPr>
        <w:t xml:space="preserve">     </w:t>
      </w:r>
    </w:p>
    <w:p>
      <w:pPr>
        <w:spacing w:line="560" w:lineRule="exact"/>
        <w:ind w:firstLine="560" w:firstLineChars="200"/>
        <w:rPr>
          <w:rFonts w:hint="default" w:ascii="Times New Roman" w:hAnsi="Times New Roman" w:eastAsia="方正仿宋_GBK" w:cs="Times New Roman"/>
          <w:spacing w:val="-20"/>
          <w:sz w:val="32"/>
          <w:szCs w:val="32"/>
        </w:rPr>
      </w:pPr>
    </w:p>
    <w:p>
      <w:pPr>
        <w:spacing w:line="560" w:lineRule="exact"/>
        <w:ind w:firstLine="280" w:firstLineChars="100"/>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 xml:space="preserve">  （承办人：</w:t>
      </w:r>
      <w:r>
        <w:rPr>
          <w:rFonts w:hint="eastAsia" w:eastAsia="方正仿宋_GBK" w:cs="Times New Roman"/>
          <w:spacing w:val="-20"/>
          <w:sz w:val="32"/>
          <w:szCs w:val="32"/>
          <w:lang w:eastAsia="zh-CN"/>
        </w:rPr>
        <w:t>明晓兰</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13308829886</w:t>
      </w:r>
      <w:r>
        <w:rPr>
          <w:rFonts w:hint="default" w:ascii="Times New Roman" w:hAnsi="Times New Roman" w:eastAsia="方正仿宋_GBK" w:cs="Times New Roman"/>
          <w:spacing w:val="-20"/>
          <w:sz w:val="32"/>
          <w:szCs w:val="32"/>
        </w:rPr>
        <w:t>）</w:t>
      </w: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3145"/>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4F7CA4"/>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47ACD"/>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223E65"/>
    <w:rsid w:val="01E74ACC"/>
    <w:rsid w:val="05A158C7"/>
    <w:rsid w:val="07171E2D"/>
    <w:rsid w:val="08F47D14"/>
    <w:rsid w:val="0A7864EC"/>
    <w:rsid w:val="0B2B7D29"/>
    <w:rsid w:val="0C3B1BC7"/>
    <w:rsid w:val="0C3D3F7E"/>
    <w:rsid w:val="0CCF0636"/>
    <w:rsid w:val="0E734C2D"/>
    <w:rsid w:val="0EDC6A69"/>
    <w:rsid w:val="10BA2B9B"/>
    <w:rsid w:val="11833BF3"/>
    <w:rsid w:val="118952FF"/>
    <w:rsid w:val="11BF7DCA"/>
    <w:rsid w:val="13381280"/>
    <w:rsid w:val="138973EA"/>
    <w:rsid w:val="15AE3FC0"/>
    <w:rsid w:val="17B41286"/>
    <w:rsid w:val="1B821ACD"/>
    <w:rsid w:val="1C812C15"/>
    <w:rsid w:val="1FB8320E"/>
    <w:rsid w:val="1FBD7668"/>
    <w:rsid w:val="1FC3227C"/>
    <w:rsid w:val="202D5948"/>
    <w:rsid w:val="225C368F"/>
    <w:rsid w:val="231E2665"/>
    <w:rsid w:val="23A44173"/>
    <w:rsid w:val="23BE0248"/>
    <w:rsid w:val="23CC5D44"/>
    <w:rsid w:val="279C1588"/>
    <w:rsid w:val="296F5223"/>
    <w:rsid w:val="2A8A03AC"/>
    <w:rsid w:val="2B2F5A42"/>
    <w:rsid w:val="2EBA3C63"/>
    <w:rsid w:val="2FEC17B8"/>
    <w:rsid w:val="302A166D"/>
    <w:rsid w:val="30B00B8C"/>
    <w:rsid w:val="34F80C6B"/>
    <w:rsid w:val="35FB2318"/>
    <w:rsid w:val="368F1AE0"/>
    <w:rsid w:val="36CE4B0D"/>
    <w:rsid w:val="39AC67A2"/>
    <w:rsid w:val="403B22D4"/>
    <w:rsid w:val="411D22E4"/>
    <w:rsid w:val="4161390D"/>
    <w:rsid w:val="42996077"/>
    <w:rsid w:val="44B27A1D"/>
    <w:rsid w:val="45DD0B9F"/>
    <w:rsid w:val="471825FE"/>
    <w:rsid w:val="479839FA"/>
    <w:rsid w:val="4ACC5ABB"/>
    <w:rsid w:val="4B4F4E35"/>
    <w:rsid w:val="4D332C9D"/>
    <w:rsid w:val="4F6C116F"/>
    <w:rsid w:val="4F936CC6"/>
    <w:rsid w:val="514919A5"/>
    <w:rsid w:val="527A416D"/>
    <w:rsid w:val="52C435D9"/>
    <w:rsid w:val="53F57242"/>
    <w:rsid w:val="54FD58E9"/>
    <w:rsid w:val="55681864"/>
    <w:rsid w:val="5ADB54DC"/>
    <w:rsid w:val="5C6C5463"/>
    <w:rsid w:val="60337AD9"/>
    <w:rsid w:val="60CD6CF3"/>
    <w:rsid w:val="61293BCA"/>
    <w:rsid w:val="61306C22"/>
    <w:rsid w:val="62145A44"/>
    <w:rsid w:val="647C37ED"/>
    <w:rsid w:val="64E2082D"/>
    <w:rsid w:val="652908B4"/>
    <w:rsid w:val="6606155F"/>
    <w:rsid w:val="660F1877"/>
    <w:rsid w:val="66F4208B"/>
    <w:rsid w:val="67D76146"/>
    <w:rsid w:val="69E958EF"/>
    <w:rsid w:val="6BE7430A"/>
    <w:rsid w:val="6C2E14ED"/>
    <w:rsid w:val="6F655B31"/>
    <w:rsid w:val="70B42F1E"/>
    <w:rsid w:val="74035C17"/>
    <w:rsid w:val="742D2C0A"/>
    <w:rsid w:val="780B7B4B"/>
    <w:rsid w:val="7A075007"/>
    <w:rsid w:val="7AA33856"/>
    <w:rsid w:val="7C122B9D"/>
    <w:rsid w:val="7D3415AD"/>
    <w:rsid w:val="7E10311A"/>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页眉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Template>
  <Company>德宏州盈江县党政机关单位</Company>
  <Pages>2</Pages>
  <Words>91</Words>
  <Characters>524</Characters>
  <Lines>4</Lines>
  <Paragraphs>1</Paragraphs>
  <ScaleCrop>false</ScaleCrop>
  <LinksUpToDate>false</LinksUpToDate>
  <CharactersWithSpaces>614</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2023-06-07T02:46:00Z</dcterms:created>
  <dc:creator>Administrator</dc:creator>
  <cp:lastModifiedBy>Administrator</cp:lastModifiedBy>
  <dcterms:modified xsi:type="dcterms:W3CDTF">2023-06-25T10:00:10Z</dcterms:modified>
  <dc:title>NO</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