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4toa+rkU8pN6d9IRZyYGs8y+AMIY3oOfO7ah/bIrdM8sVyKiv3kpIRHMeuW8sFWl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JdNK6eaWFfGPwzu1C4GBNx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4toa+rkU8pN6d9IRZyYGs8y+AMIY3oOfO7ah/bIrdM8sVyKiv3kpIRHMeuW8sFWl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JdNK6eaWFfGPwzu1C4GBNx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Bh1f0i&#10;2AAAAA8BAAAPAAAAAAAAAAEAIAAAACIAAABkcnMvZG93bnJldi54bWxQSwECFAAUAAAACACHTuJA&#10;t2muR+oFAAA+CQAADgAAAAAAAAABACAAAAAnAQAAZHJzL2Uyb0RvYy54bWxQSwUGAAAAAAYABgBZ&#10;AQAAg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E098$01$29$00011" descr="nwkOiId/bBbOAe61rgYT4vXM3UaFFF0tl2W9B2ekj1Z7kYnHXrUHbs1gN35c90qvkYSZGPs9SgxYPtwjhMhQkB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oEWoTUEuwjUmnUoBjpvP8LuLbJNdKn7RiQpivy/g7PdCbCIQba6AuIHG6IpTHVwHTfDx/7RbnCsVfmxskZYc4aQu0XgkXrnSWENVdFQvSjGEH0zdz0ktm25WQqonvGmPxReKoZrarg++k6Y75Q9EFEPR4WrLg9H/V9A+GKMB6nM+5XjQA8CbLo6AnK2NI68wefkeQ3DQaRvL5sxbj218531CfiO5u00L+e7l8WpiCJs3MbDmIWMTRf6TpQ+9zjYdnssusi5l+GaExGsLW99Yh1dhOTfxcoMCytR2M6uviq2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tg0nwXVgtEZ5QNmaFiB3rrQrTN1Q1fv6gCjcq7k3Po49ZA9bxftTFYwRvMSWamVe7TyxydM/PvbtRkr1/p1Dtpzm0Dn8YHBb523jzGZ+JZ1YFwChslttZRZhT9pGyD02mplVfXrZKNO/GoF4fJtiW1ZyYm+OBgsYkLywSk5cDQY4fICelr3f7dFaCHm1M10KF/La3gOXxkPiOeWK7NSgBB4Qn1koDgVrdGg0KsROCY3zQQnGficoeN4rpmC2BGL1/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E098$01$29$00011" o:spid="_x0000_s1026" o:spt="1" alt="nwkOiId/bBbOAe61rgYT4vXM3UaFFF0tl2W9B2ekj1Z7kYnHXrUHbs1gN35c90qvkYSZGPs9SgxYPtwjhMhQkB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oEWoTUEuwjUmnUoBjpvP8LuLbJNdKn7RiQpivy/g7PdCbCIQba6AuIHG6IpTHVwHTfDx/7RbnCsVfmxskZYc4aQu0XgkXrnSWENVdFQvSjGEH0zdz0ktm25WQqonvGmPxReKoZrarg++k6Y75Q9EFEPR4WrLg9H/V9A+GKMB6nM+5XjQA8CbLo6AnK2NI68wefkeQ3DQaRvL5sxbj218531CfiO5u00L+e7l8WpiCJs3MbDmIWMTRf6TpQ+9zjYdnssusi5l+GaExGsLW99Yh1dhOTfxcoMCytR2M6uviq2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tg0nwXVgtEZ5QNmaFiB3rrQrTN1Q1fv6gCjcq7k3Po49ZA9bxftTFYwRvMSWamVe7TyxydM/PvbtRkr1/p1Dtpzm0Dn8YHBb523jzGZ+JZ1YFwChslttZRZhT9pGyD02mplVfXrZKNO/GoF4fJtiW1ZyYm+OBgsYkLywSk5cDQY4fICelr3f7dFaCHm1M10KF/La3gOXxkPiOeWK7NSgBB4Qn1koDgVrdGg0KsROCY3zQQnGficoeN4rpmC2BGL1/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423595259"/>
        </w:rPr>
        <w:t>━━━━━━━━━━━━━━━━━━━━━━━━━━━</w:t>
      </w:r>
      <w:r>
        <w:rPr>
          <w:rFonts w:hint="default" w:ascii="Times New Roman" w:hAnsi="Times New Roman" w:cs="Times New Roman"/>
          <w:b/>
          <w:color w:val="FF0000"/>
          <w:spacing w:val="4"/>
          <w:w w:val="98"/>
          <w:kern w:val="0"/>
          <w:sz w:val="32"/>
          <w:szCs w:val="32"/>
          <w:fitText w:val="8785" w:id="1423595259"/>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89</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221</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尹彤</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落实火化补助和村级公墓建设</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eastAsia"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ge">
                  <wp:posOffset>9382125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pt;margin-top:738.7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1tWpNcAAAANAQAADwAAAAAAAAABACAAAAAiAAAAZHJzL2Rvd25y&#10;ZXYueG1sUEsBAhQAFAAAAAgAh07iQK1CM3//AQAA7gMAAA4AAAAAAAAAAQAgAAAAJgEAAGRycy9l&#10;Mm9Eb2MueG1sUEsFBgAAAAAGAAYAWQEAAJcFAAAAAA==&#10;">
                <v:fill on="f" focussize="0,0"/>
                <v:stroke weight="4.5pt" color="#FF0000" linestyle="thickThin" joinstyle="round"/>
                <v:imagedata o:title=""/>
                <o:lock v:ext="edit" aspectratio="f"/>
                <w10:wrap type="square"/>
              </v:line>
            </w:pict>
          </mc:Fallback>
        </mc:AlternateContent>
      </w:r>
      <w:r>
        <w:rPr>
          <w:rFonts w:hint="eastAsia" w:eastAsia="方正仿宋_GBK" w:cs="Times New Roman"/>
          <w:sz w:val="32"/>
          <w:szCs w:val="32"/>
          <w:lang w:val="zh-CN"/>
        </w:rPr>
        <w:t>一是“</w:t>
      </w:r>
      <w:r>
        <w:rPr>
          <w:rFonts w:hint="eastAsia" w:eastAsia="方正仿宋_GBK" w:cs="Times New Roman"/>
          <w:sz w:val="32"/>
          <w:szCs w:val="32"/>
          <w:lang w:val="en-US" w:eastAsia="zh-CN"/>
        </w:rPr>
        <w:t>政府相关部门及时兑现相关补助</w:t>
      </w:r>
      <w:r>
        <w:rPr>
          <w:rFonts w:hint="eastAsia" w:eastAsia="方正仿宋_GBK" w:cs="Times New Roman"/>
          <w:sz w:val="32"/>
          <w:szCs w:val="32"/>
          <w:lang w:val="zh-CN"/>
        </w:rPr>
        <w:t>”的问题。</w:t>
      </w:r>
      <w:r>
        <w:rPr>
          <w:rFonts w:hint="eastAsia" w:ascii="Times New Roman" w:hAnsi="Times New Roman" w:eastAsia="方正仿宋_GBK" w:cs="Times New Roman"/>
          <w:sz w:val="32"/>
          <w:szCs w:val="32"/>
          <w:lang w:val="zh-CN"/>
        </w:rPr>
        <w:t>通过跟县民政局对接核实</w:t>
      </w:r>
      <w:r>
        <w:rPr>
          <w:rFonts w:hint="eastAsia" w:eastAsia="方正仿宋_GBK" w:cs="Times New Roman"/>
          <w:sz w:val="32"/>
          <w:szCs w:val="32"/>
          <w:lang w:val="zh-CN"/>
        </w:rPr>
        <w:t>，</w:t>
      </w:r>
      <w:r>
        <w:rPr>
          <w:rFonts w:hint="eastAsia" w:ascii="Times New Roman" w:hAnsi="Times New Roman" w:eastAsia="方正仿宋_GBK" w:cs="Times New Roman"/>
          <w:sz w:val="32"/>
          <w:szCs w:val="32"/>
          <w:lang w:val="zh-CN"/>
        </w:rPr>
        <w:t>历年以来至</w:t>
      </w:r>
      <w:r>
        <w:rPr>
          <w:rFonts w:hint="eastAsia"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val="zh-CN"/>
        </w:rPr>
        <w:t>盈江县非财政供养人员火化奖励</w:t>
      </w:r>
      <w:r>
        <w:rPr>
          <w:rFonts w:hint="default" w:ascii="Times New Roman" w:hAnsi="Times New Roman" w:eastAsia="方正仿宋_GBK" w:cs="Times New Roman"/>
          <w:sz w:val="32"/>
          <w:szCs w:val="32"/>
          <w:lang w:val="en-US" w:eastAsia="zh-CN"/>
        </w:rPr>
        <w:t>补贴</w:t>
      </w:r>
      <w:r>
        <w:rPr>
          <w:rFonts w:hint="eastAsia" w:ascii="Times New Roman" w:hAnsi="Times New Roman" w:eastAsia="方正仿宋_GBK" w:cs="Times New Roman"/>
          <w:sz w:val="32"/>
          <w:szCs w:val="32"/>
          <w:lang w:val="zh-CN"/>
        </w:rPr>
        <w:t>资金</w:t>
      </w:r>
      <w:r>
        <w:rPr>
          <w:rFonts w:hint="eastAsia" w:eastAsia="方正仿宋_GBK" w:cs="Times New Roman"/>
          <w:sz w:val="32"/>
          <w:szCs w:val="32"/>
          <w:lang w:val="zh-CN"/>
        </w:rPr>
        <w:t>没有兑付</w:t>
      </w:r>
      <w:r>
        <w:rPr>
          <w:rFonts w:hint="eastAsia" w:ascii="Times New Roman" w:hAnsi="Times New Roman" w:eastAsia="方正仿宋_GBK" w:cs="Times New Roman"/>
          <w:sz w:val="32"/>
          <w:szCs w:val="32"/>
          <w:lang w:val="zh-CN"/>
        </w:rPr>
        <w:t>，</w:t>
      </w:r>
      <w:r>
        <w:rPr>
          <w:rFonts w:hint="eastAsia" w:eastAsia="方正仿宋_GBK" w:cs="Times New Roman"/>
          <w:sz w:val="32"/>
          <w:szCs w:val="32"/>
          <w:lang w:val="zh-CN"/>
        </w:rPr>
        <w:t>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年初预算用县级财力安排盈江县民政局“</w:t>
      </w:r>
      <w:r>
        <w:rPr>
          <w:rFonts w:hint="eastAsia" w:ascii="Times New Roman" w:hAnsi="Times New Roman" w:eastAsia="方正仿宋_GBK" w:cs="Times New Roman"/>
          <w:sz w:val="32"/>
          <w:szCs w:val="32"/>
          <w:lang w:val="zh-CN"/>
        </w:rPr>
        <w:t>历年以来非财政供养人员火化奖励</w:t>
      </w:r>
      <w:r>
        <w:rPr>
          <w:rFonts w:hint="default" w:ascii="Times New Roman" w:hAnsi="Times New Roman" w:eastAsia="方正仿宋_GBK" w:cs="Times New Roman"/>
          <w:sz w:val="32"/>
          <w:szCs w:val="32"/>
          <w:lang w:val="en-US" w:eastAsia="zh-CN"/>
        </w:rPr>
        <w:t>补贴</w:t>
      </w:r>
      <w:r>
        <w:rPr>
          <w:rFonts w:hint="eastAsia" w:eastAsia="方正仿宋_GBK" w:cs="Times New Roman"/>
          <w:sz w:val="32"/>
          <w:szCs w:val="32"/>
          <w:lang w:val="en-US" w:eastAsia="zh-CN"/>
        </w:rPr>
        <w:t>资金”468.9万元，指标文号：盈财预分指〔2023〕47号，截至目前没有支付。二是“县人民政府加快建设完善村级公墓，以便殡葬改革顺利开展”的问题。</w:t>
      </w:r>
      <w:r>
        <w:rPr>
          <w:rFonts w:hint="eastAsia" w:ascii="Times New Roman" w:hAnsi="Times New Roman" w:eastAsia="方正仿宋_GBK" w:cs="Times New Roman"/>
          <w:sz w:val="32"/>
          <w:szCs w:val="32"/>
          <w:lang w:val="zh-CN"/>
        </w:rPr>
        <w:t>通过跟县民政局对接核实</w:t>
      </w:r>
      <w:r>
        <w:rPr>
          <w:rFonts w:hint="eastAsia" w:eastAsia="方正仿宋_GBK" w:cs="Times New Roman"/>
          <w:sz w:val="32"/>
          <w:szCs w:val="32"/>
          <w:lang w:val="zh-CN"/>
        </w:rPr>
        <w:t>，今年共安排农村公益性公墓资金</w:t>
      </w:r>
      <w:r>
        <w:rPr>
          <w:rFonts w:hint="eastAsia" w:eastAsia="方正仿宋_GBK" w:cs="Times New Roman"/>
          <w:sz w:val="32"/>
          <w:szCs w:val="32"/>
          <w:lang w:val="en-US" w:eastAsia="zh-CN"/>
        </w:rPr>
        <w:t>330万元，具体明细如下表：</w:t>
      </w:r>
    </w:p>
    <w:tbl>
      <w:tblPr>
        <w:tblStyle w:val="5"/>
        <w:tblW w:w="81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68"/>
        <w:gridCol w:w="480"/>
        <w:gridCol w:w="975"/>
        <w:gridCol w:w="660"/>
        <w:gridCol w:w="480"/>
        <w:gridCol w:w="1830"/>
        <w:gridCol w:w="1215"/>
        <w:gridCol w:w="450"/>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3" w:hRule="atLeast"/>
        </w:trPr>
        <w:tc>
          <w:tcPr>
            <w:tcW w:w="868"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指标单位</w:t>
            </w:r>
          </w:p>
        </w:tc>
        <w:tc>
          <w:tcPr>
            <w:tcW w:w="480"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预算级次</w:t>
            </w:r>
          </w:p>
        </w:tc>
        <w:tc>
          <w:tcPr>
            <w:tcW w:w="975"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功能分类</w:t>
            </w:r>
          </w:p>
        </w:tc>
        <w:tc>
          <w:tcPr>
            <w:tcW w:w="660"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下达文号</w:t>
            </w:r>
          </w:p>
        </w:tc>
        <w:tc>
          <w:tcPr>
            <w:tcW w:w="480"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下达日期</w:t>
            </w:r>
          </w:p>
        </w:tc>
        <w:tc>
          <w:tcPr>
            <w:tcW w:w="1830"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下达指标摘要</w:t>
            </w:r>
          </w:p>
        </w:tc>
        <w:tc>
          <w:tcPr>
            <w:tcW w:w="1215"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下达金额（元）</w:t>
            </w:r>
          </w:p>
        </w:tc>
        <w:tc>
          <w:tcPr>
            <w:tcW w:w="450"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支付金额</w:t>
            </w:r>
          </w:p>
        </w:tc>
        <w:tc>
          <w:tcPr>
            <w:tcW w:w="1200" w:type="dxa"/>
            <w:tcBorders>
              <w:top w:val="single" w:color="000000" w:sz="4" w:space="0"/>
              <w:left w:val="single" w:color="000000" w:sz="4" w:space="0"/>
              <w:bottom w:val="single" w:color="000000" w:sz="4" w:space="0"/>
              <w:right w:val="single" w:color="000000" w:sz="4" w:space="0"/>
            </w:tcBorders>
            <w:shd w:val="clear" w:color="auto" w:fill="F0F0F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剩余金额（元）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5"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盈财社〔</w:t>
            </w:r>
            <w:r>
              <w:rPr>
                <w:rStyle w:val="12"/>
                <w:rFonts w:eastAsia="宋体"/>
                <w:lang w:val="en-US" w:eastAsia="zh-CN" w:bidi="ar"/>
              </w:rPr>
              <w:t>2023</w:t>
            </w:r>
            <w:r>
              <w:rPr>
                <w:rStyle w:val="13"/>
                <w:lang w:val="en-US" w:eastAsia="zh-CN" w:bidi="ar"/>
              </w:rPr>
              <w:t>〕</w:t>
            </w:r>
            <w:r>
              <w:rPr>
                <w:rStyle w:val="12"/>
                <w:rFonts w:eastAsia="宋体"/>
                <w:lang w:val="en-US" w:eastAsia="zh-CN" w:bidi="ar"/>
              </w:rPr>
              <w:t>65</w:t>
            </w:r>
            <w:r>
              <w:rPr>
                <w:rStyle w:val="13"/>
                <w:lang w:val="en-US" w:eastAsia="zh-CN" w:bidi="ar"/>
              </w:rPr>
              <w:t>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2023-01-19</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下达</w:t>
            </w:r>
            <w:r>
              <w:rPr>
                <w:rStyle w:val="12"/>
                <w:rFonts w:eastAsia="宋体"/>
                <w:lang w:val="en-US" w:eastAsia="zh-CN" w:bidi="ar"/>
              </w:rPr>
              <w:t>2022</w:t>
            </w:r>
            <w:r>
              <w:rPr>
                <w:rStyle w:val="13"/>
                <w:lang w:val="en-US" w:eastAsia="zh-CN" w:bidi="ar"/>
              </w:rPr>
              <w:t>年第二批省级福利彩票公益金（农村公益性公墓资金）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0"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2081004 殡葬</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盈财社〔</w:t>
            </w:r>
            <w:r>
              <w:rPr>
                <w:rStyle w:val="12"/>
                <w:rFonts w:eastAsia="宋体"/>
                <w:lang w:val="en-US" w:eastAsia="zh-CN" w:bidi="ar"/>
              </w:rPr>
              <w:t>2023</w:t>
            </w:r>
            <w:r>
              <w:rPr>
                <w:rStyle w:val="13"/>
                <w:lang w:val="en-US" w:eastAsia="zh-CN" w:bidi="ar"/>
              </w:rPr>
              <w:t>〕</w:t>
            </w:r>
            <w:r>
              <w:rPr>
                <w:rStyle w:val="12"/>
                <w:rFonts w:eastAsia="宋体"/>
                <w:lang w:val="en-US" w:eastAsia="zh-CN" w:bidi="ar"/>
              </w:rPr>
              <w:t>111</w:t>
            </w:r>
            <w:r>
              <w:rPr>
                <w:rStyle w:val="13"/>
                <w:lang w:val="en-US" w:eastAsia="zh-CN" w:bidi="ar"/>
              </w:rPr>
              <w:t>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2023-04-24</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下达</w:t>
            </w:r>
            <w:r>
              <w:rPr>
                <w:rStyle w:val="12"/>
                <w:rFonts w:eastAsia="宋体"/>
                <w:lang w:val="en-US" w:eastAsia="zh-CN" w:bidi="ar"/>
              </w:rPr>
              <w:t>2023</w:t>
            </w:r>
            <w:r>
              <w:rPr>
                <w:rStyle w:val="13"/>
                <w:lang w:val="en-US" w:eastAsia="zh-CN" w:bidi="ar"/>
              </w:rPr>
              <w:t>年民政事业专项省级补助资金（第一批）（弄璋镇农村公益性公墓建设）</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盈财社〔2023〕121号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2023-06-12</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下达2023年第一批省级福利彩票公益金(农场社区农村公益性公墓骨灰堂建设)</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盈财社〔2023〕121号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2023-06-12</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下达2023年第一批省级福利彩票公益金(油松岭农村公益性公墓骨灰堂建设)</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盈财综〔2023〕10号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2023-01-20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下达2021年州级福利彩票公益金（弄璋镇农村公益性公墓建设补助资金）原德财综〔2021〕63号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盈财综〔2023〕10号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2023-01-20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下达2020年州级福利彩票公益金苏典乡农村公益性公墓建设补助资金原德财综〔2020〕105号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盈财综〔2023〕10号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2023-01-20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下达2020年州级福利彩票公益金农场管委会农村公益性公墓建设补助资金原德财综〔2020〕105号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118001 盈江县民政局</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2省级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2296002 用于社会福利的彩票公益金支出</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盈财综〔2023〕10号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2023-01-20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下达2021年州级福利彩票公益金（盏西镇农村公益性公墓建设补助资金）原德财综〔2021〕63号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sz w:val="20"/>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-7313930</wp:posOffset>
                      </wp:positionV>
                      <wp:extent cx="15120620" cy="21384260"/>
                      <wp:effectExtent l="0" t="0" r="0" b="0"/>
                      <wp:wrapNone/>
                      <wp:docPr id="13" name="KG_Shd_3"/>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74.2pt;margin-top:-575.9pt;height:1683.8pt;width:1190.6pt;z-index:251671552;v-text-anchor:middle;mso-width-relative:page;mso-height-relative:page;" fillcolor="#FFFFFF" filled="t" stroked="t" coordsize="21600,21600" o:gfxdata="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tVkhx3QAAABABAAAPAAAAAAAAAAEAIAAAACIAAABkcnMvZG93bnJl&#10;di54bWxQSwECFAAUAAAACACHTuJAnK4NomoCAAAmBQAADgAAAAAAAAABACAAAAAsAQAAZHJzL2Uy&#10;b0RvYy54bWxQSwUGAAAAAAYABgBZAQAACAYAAAAA&#10;">
                      <v:fill on="t" opacity="0f" focussize="0,0"/>
                      <v:stroke weight="2pt" color="#FFFFFF [3204]" opacity="0f" joinstyle="round"/>
                      <v:imagedata o:title=""/>
                      <o:lock v:ext="edit" aspectratio="f"/>
                    </v:rect>
                  </w:pict>
                </mc:Fallback>
              </mc:AlternateContent>
            </w:r>
            <w:r>
              <w:rPr>
                <w:sz w:val="20"/>
              </w:rPr>
              <w:drawing>
                <wp:anchor distT="0" distB="0" distL="114300" distR="114300" simplePos="0" relativeHeight="251668480" behindDoc="0" locked="1" layoutInCell="1" allowOverlap="1">
                  <wp:simplePos x="0" y="0"/>
                  <wp:positionH relativeFrom="page">
                    <wp:posOffset>3743960</wp:posOffset>
                  </wp:positionH>
                  <wp:positionV relativeFrom="page">
                    <wp:posOffset>4183380</wp:posOffset>
                  </wp:positionV>
                  <wp:extent cx="1619885" cy="1619885"/>
                  <wp:effectExtent l="0" t="0" r="0" b="10795"/>
                  <wp:wrapNone/>
                  <wp:docPr id="8" name="KG_654DE098$01$29$0001$N$0003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G_654DE098$01$29$0001$N$0003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eastAsia" w:ascii="宋体" w:hAnsi="宋体" w:eastAsia="宋体" w:cs="宋体"/>
                <w:i w:val="0"/>
                <w:color w:val="000000"/>
                <w:kern w:val="0"/>
                <w:sz w:val="20"/>
                <w:szCs w:val="20"/>
                <w:u w:val="none"/>
                <w:lang w:val="en-US" w:eastAsia="zh-CN" w:bidi="ar"/>
              </w:rPr>
              <w:t>合计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3,300,000.00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3,300,000.00</w:t>
            </w:r>
          </w:p>
        </w:tc>
      </w:tr>
    </w:tbl>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eastAsia="方正仿宋_GBK" w:cs="Times New Roman"/>
          <w:sz w:val="32"/>
          <w:szCs w:val="32"/>
          <w:lang w:val="en-US" w:eastAsia="zh-CN"/>
        </w:rPr>
      </w:pPr>
      <w:r>
        <w:rPr>
          <w:rFonts w:hint="eastAsia" w:eastAsia="方正仿宋_GBK" w:cs="Times New Roman"/>
          <w:sz w:val="32"/>
          <w:szCs w:val="32"/>
          <w:lang w:val="en-US" w:eastAsia="zh-CN"/>
        </w:rPr>
        <w:t>截至目前没有支付。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无力一次性解决欠拨资金。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revisionView w:markup="0"/>
  <w:documentProtection w:edit="forms" w:enforcement="1" w:cryptProviderType="rsaFull" w:cryptAlgorithmClass="hash" w:cryptAlgorithmType="typeAny" w:cryptAlgorithmSid="4" w:cryptSpinCount="0" w:hash="thl+RO4lQGEUosmb+UQ9G+grwmk=" w:salt="m/2H5JZ4HRuuiNVKrguNMw=="/>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9B7F58"/>
    <w:rsid w:val="08892262"/>
    <w:rsid w:val="08F47D14"/>
    <w:rsid w:val="0A7F44A5"/>
    <w:rsid w:val="0C3D3F7E"/>
    <w:rsid w:val="0CCF0636"/>
    <w:rsid w:val="0E734C2D"/>
    <w:rsid w:val="10BA2B9B"/>
    <w:rsid w:val="11833BF3"/>
    <w:rsid w:val="118952FF"/>
    <w:rsid w:val="11BF7DCA"/>
    <w:rsid w:val="11CC1DC3"/>
    <w:rsid w:val="13381280"/>
    <w:rsid w:val="138973EA"/>
    <w:rsid w:val="15AE3FC0"/>
    <w:rsid w:val="17B41286"/>
    <w:rsid w:val="18306CD4"/>
    <w:rsid w:val="1B821ACD"/>
    <w:rsid w:val="1C812C15"/>
    <w:rsid w:val="1FA47FBA"/>
    <w:rsid w:val="1FBD7668"/>
    <w:rsid w:val="1FC3227C"/>
    <w:rsid w:val="202D5948"/>
    <w:rsid w:val="225C368F"/>
    <w:rsid w:val="23A44173"/>
    <w:rsid w:val="23BE0248"/>
    <w:rsid w:val="23CC5D44"/>
    <w:rsid w:val="26841A3E"/>
    <w:rsid w:val="279C1588"/>
    <w:rsid w:val="27D84864"/>
    <w:rsid w:val="296F5223"/>
    <w:rsid w:val="2A8A03AC"/>
    <w:rsid w:val="2B2F5A42"/>
    <w:rsid w:val="2D15750F"/>
    <w:rsid w:val="2EBA3C63"/>
    <w:rsid w:val="2FEC17B8"/>
    <w:rsid w:val="302A166D"/>
    <w:rsid w:val="30B00B8C"/>
    <w:rsid w:val="34F80C6B"/>
    <w:rsid w:val="35FB2318"/>
    <w:rsid w:val="36CE4B0D"/>
    <w:rsid w:val="388D19F8"/>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5CC01A06"/>
    <w:rsid w:val="60337AD9"/>
    <w:rsid w:val="60CD6CF3"/>
    <w:rsid w:val="61293BCA"/>
    <w:rsid w:val="62145A44"/>
    <w:rsid w:val="647C37ED"/>
    <w:rsid w:val="64E2082D"/>
    <w:rsid w:val="65B21C36"/>
    <w:rsid w:val="66F4208B"/>
    <w:rsid w:val="69E958EF"/>
    <w:rsid w:val="6F655B31"/>
    <w:rsid w:val="70B42F1E"/>
    <w:rsid w:val="74035C17"/>
    <w:rsid w:val="742D2C0A"/>
    <w:rsid w:val="780B7B4B"/>
    <w:rsid w:val="7881702F"/>
    <w:rsid w:val="78F61900"/>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 w:type="character" w:customStyle="1" w:styleId="12">
    <w:name w:val="font21"/>
    <w:basedOn w:val="6"/>
    <w:qFormat/>
    <w:uiPriority w:val="0"/>
    <w:rPr>
      <w:rFonts w:hint="default" w:ascii="Arial" w:hAnsi="Arial" w:cs="Arial"/>
      <w:color w:val="000000"/>
      <w:sz w:val="20"/>
      <w:szCs w:val="20"/>
      <w:u w:val="none"/>
    </w:rPr>
  </w:style>
  <w:style w:type="character" w:customStyle="1" w:styleId="13">
    <w:name w:val="font1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2023-11-10T07:49:50Z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