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028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028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spacing w:line="660" w:lineRule="exact"/>
        <w:rPr>
          <w:rFonts w:hint="default" w:ascii="Times New Roman" w:hAnsi="Times New Roman" w:cs="Times New Roman"/>
          <w:sz w:val="32"/>
          <w:szCs w:val="32"/>
        </w:rPr>
      </w:pPr>
    </w:p>
    <w:p>
      <w:pPr>
        <w:autoSpaceDE w:val="0"/>
        <w:autoSpaceDN w:val="0"/>
        <w:adjustRightInd w:val="0"/>
        <w:spacing w:line="720" w:lineRule="exact"/>
        <w:jc w:val="center"/>
        <w:rPr>
          <w:rFonts w:hint="default" w:ascii="Times New Roman" w:hAnsi="Times New Roman" w:cs="Times New Roman"/>
          <w:b/>
          <w:color w:val="FF0000"/>
          <w:sz w:val="32"/>
          <w:szCs w:val="32"/>
        </w:rPr>
      </w:pPr>
      <w:r>
        <w:rPr>
          <w:rFonts w:hint="default" w:ascii="Times New Roman" w:hAnsi="Times New Roman" w:eastAsia="黑体" w:cs="Times New Roman"/>
          <w:color w:val="FF0000"/>
          <w:sz w:val="72"/>
          <w:szCs w:val="72"/>
          <w:lang w:val="zh-CN"/>
        </w:rPr>
        <w:t>盈江县</w:t>
      </w:r>
      <w:r>
        <w:rPr>
          <w:rFonts w:hint="default" w:ascii="Times New Roman" w:hAnsi="Times New Roman" w:eastAsia="黑体" w:cs="Times New Roman"/>
          <w:color w:val="FF0000"/>
          <w:sz w:val="72"/>
          <w:szCs w:val="72"/>
        </w:rPr>
        <w:t>财政局</w:t>
      </w:r>
    </w:p>
    <w:p>
      <w:pPr>
        <w:spacing w:line="180" w:lineRule="exact"/>
        <w:rPr>
          <w:rFonts w:hint="default" w:ascii="Times New Roman" w:hAnsi="Times New Roman" w:cs="Times New Roman"/>
          <w:b/>
          <w:color w:val="FF0000"/>
          <w:sz w:val="32"/>
          <w:szCs w:val="32"/>
        </w:rPr>
      </w:pPr>
    </w:p>
    <w:p>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spacing w:val="0"/>
          <w:w w:val="98"/>
          <w:kern w:val="0"/>
          <w:sz w:val="32"/>
          <w:szCs w:val="32"/>
          <w:fitText w:val="8785" w:id="2073822081"/>
        </w:rPr>
        <w:t>━━━━━━━━━━━━━━━━━━━━━━━━━━━</w:t>
      </w:r>
      <w:r>
        <w:rPr>
          <w:rFonts w:hint="default" w:ascii="Times New Roman" w:hAnsi="Times New Roman" w:cs="Times New Roman"/>
          <w:b/>
          <w:color w:val="FF0000"/>
          <w:spacing w:val="4"/>
          <w:w w:val="98"/>
          <w:kern w:val="0"/>
          <w:sz w:val="32"/>
          <w:szCs w:val="32"/>
          <w:fitText w:val="8785" w:id="2073822081"/>
        </w:rPr>
        <w:t>━</w:t>
      </w:r>
    </w:p>
    <w:p>
      <w:pPr>
        <w:spacing w:line="400" w:lineRule="exact"/>
        <w:jc w:val="center"/>
        <w:rPr>
          <w:rFonts w:hint="default" w:ascii="Times New Roman" w:hAnsi="Times New Roman" w:eastAsia="仿宋_GB2312" w:cs="Times New Roman"/>
          <w:b/>
          <w:color w:val="FF0000"/>
          <w:sz w:val="32"/>
          <w:szCs w:val="32"/>
        </w:rPr>
      </w:pPr>
      <w:r>
        <w:rPr>
          <w:rFonts w:hint="default" w:ascii="Times New Roman" w:hAnsi="Times New Roman" w:eastAsia="仿宋_GB2312" w:cs="Times New Roman"/>
          <w:sz w:val="36"/>
          <w:szCs w:val="36"/>
        </w:rPr>
        <w:t xml:space="preserve">                         </w:t>
      </w:r>
      <w:r>
        <w:rPr>
          <w:rFonts w:hint="default" w:ascii="Times New Roman" w:hAnsi="Times New Roman" w:eastAsia="方正仿宋_GBK" w:cs="Times New Roman"/>
          <w:sz w:val="36"/>
          <w:szCs w:val="36"/>
        </w:rPr>
        <w:t xml:space="preserve">  </w:t>
      </w:r>
      <w:r>
        <w:rPr>
          <w:rFonts w:hint="default" w:ascii="Times New Roman" w:hAnsi="Times New Roman" w:eastAsia="方正仿宋_GBK" w:cs="Times New Roman"/>
          <w:sz w:val="32"/>
          <w:szCs w:val="32"/>
        </w:rPr>
        <w:t>盈财函〔2023〕</w:t>
      </w:r>
      <w:r>
        <w:rPr>
          <w:rFonts w:hint="eastAsia" w:eastAsia="方正仿宋_GBK" w:cs="Times New Roman"/>
          <w:sz w:val="32"/>
          <w:szCs w:val="32"/>
          <w:lang w:val="en-US" w:eastAsia="zh-CN"/>
        </w:rPr>
        <w:t>91</w:t>
      </w:r>
      <w:r>
        <w:rPr>
          <w:rFonts w:hint="default" w:ascii="Times New Roman" w:hAnsi="Times New Roman" w:eastAsia="方正仿宋_GBK" w:cs="Times New Roman"/>
          <w:sz w:val="32"/>
          <w:szCs w:val="32"/>
        </w:rPr>
        <w:t>号</w:t>
      </w:r>
    </w:p>
    <w:p>
      <w:pPr>
        <w:spacing w:line="560" w:lineRule="exact"/>
        <w:rPr>
          <w:rFonts w:hint="default" w:ascii="Times New Roman" w:hAnsi="Times New Roman" w:eastAsia="方正小标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242</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eastAsia" w:eastAsia="方正仿宋_GBK" w:cs="Times New Roman"/>
          <w:sz w:val="32"/>
          <w:szCs w:val="32"/>
          <w:lang w:eastAsia="zh-CN"/>
        </w:rPr>
        <w:t>吴国文</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eastAsia="zh-CN"/>
        </w:rPr>
      </w:pPr>
      <w:r>
        <w:rPr>
          <w:rFonts w:hint="default" w:ascii="Times New Roman" w:hAnsi="Times New Roman" w:eastAsia="方正仿宋_GBK" w:cs="Times New Roman"/>
          <w:sz w:val="32"/>
          <w:szCs w:val="32"/>
          <w:lang w:val="zh-CN"/>
        </w:rPr>
        <w:t>你提出的</w:t>
      </w:r>
      <w:r>
        <w:rPr>
          <w:rFonts w:hint="default" w:ascii="Times New Roman" w:hAnsi="Times New Roman" w:eastAsia="方正仿宋_GBK" w:cs="Times New Roman"/>
          <w:sz w:val="32"/>
          <w:szCs w:val="32"/>
          <w:lang w:val="en-US" w:eastAsia="zh-CN"/>
        </w:rPr>
        <w:t>关于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进一步加快化解中小企业欠款和债务，使盈江经济健康快速发展的建议</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zh-CN"/>
        </w:rPr>
        <w:t>，</w:t>
      </w:r>
      <w:r>
        <w:rPr>
          <w:rFonts w:hint="eastAsia" w:ascii="Times New Roman" w:hAnsi="Times New Roman" w:eastAsia="方正仿宋_GBK" w:cs="Times New Roman"/>
          <w:sz w:val="32"/>
          <w:szCs w:val="32"/>
          <w:lang w:val="zh-CN"/>
        </w:rPr>
        <w:t>国资委在自身职能职责范围内针对相关的</w:t>
      </w:r>
      <w:r>
        <w:rPr>
          <w:rFonts w:hint="eastAsia"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zh-CN"/>
        </w:rPr>
        <w:t>第</w:t>
      </w:r>
      <w:r>
        <w:rPr>
          <w:rFonts w:hint="eastAsia" w:ascii="Times New Roman" w:hAnsi="Times New Roman" w:eastAsia="方正仿宋_GBK" w:cs="Times New Roman"/>
          <w:sz w:val="32"/>
          <w:szCs w:val="32"/>
          <w:lang w:val="en-US" w:eastAsia="zh-CN"/>
        </w:rPr>
        <w:t>7条加强国有企业的建设和监管”，</w:t>
      </w:r>
      <w:r>
        <w:rPr>
          <w:rFonts w:hint="default" w:ascii="Times New Roman" w:hAnsi="Times New Roman" w:eastAsia="方正仿宋_GBK" w:cs="Times New Roman"/>
          <w:sz w:val="32"/>
          <w:szCs w:val="32"/>
          <w:lang w:val="zh-CN" w:eastAsia="zh-CN"/>
        </w:rPr>
        <w:t>现答复如下：</w:t>
      </w:r>
    </w:p>
    <w:p>
      <w:pPr>
        <w:numPr>
          <w:ilvl w:val="0"/>
          <w:numId w:val="0"/>
        </w:numPr>
        <w:ind w:firstLine="640" w:firstLineChars="200"/>
        <w:jc w:val="both"/>
        <w:rPr>
          <w:rFonts w:hint="default" w:ascii="仿宋" w:hAnsi="仿宋" w:eastAsia="仿宋"/>
          <w:sz w:val="32"/>
          <w:szCs w:val="32"/>
          <w:lang w:val="en-US" w:eastAsia="zh-CN"/>
        </w:rPr>
      </w:pPr>
      <w:r>
        <w:rPr>
          <w:rFonts w:hint="eastAsia" w:ascii="仿宋" w:hAnsi="仿宋" w:eastAsia="仿宋"/>
          <w:sz w:val="32"/>
          <w:szCs w:val="32"/>
          <w:lang w:eastAsia="zh-CN"/>
        </w:rPr>
        <w:t>县国资委</w:t>
      </w:r>
      <w:r>
        <w:rPr>
          <w:rFonts w:hint="default" w:ascii="仿宋" w:hAnsi="仿宋" w:eastAsia="仿宋"/>
          <w:sz w:val="32"/>
          <w:szCs w:val="32"/>
          <w:lang w:val="en-US" w:eastAsia="zh-CN"/>
        </w:rPr>
        <w:t>在县政府的</w:t>
      </w:r>
      <w:r>
        <w:rPr>
          <w:rFonts w:hint="default" w:ascii="仿宋" w:hAnsi="仿宋" w:eastAsia="仿宋"/>
          <w:sz w:val="32"/>
          <w:szCs w:val="32"/>
          <w:lang w:eastAsia="zh-CN"/>
        </w:rPr>
        <w:t>正确</w:t>
      </w:r>
      <w:r>
        <w:rPr>
          <w:rFonts w:hint="default" w:ascii="仿宋" w:hAnsi="仿宋" w:eastAsia="仿宋"/>
          <w:sz w:val="32"/>
          <w:szCs w:val="32"/>
          <w:lang w:val="en-US" w:eastAsia="zh-CN"/>
        </w:rPr>
        <w:t>领导下，在州国资的指导下全面贯彻落实</w:t>
      </w:r>
      <w:r>
        <w:rPr>
          <w:rFonts w:hint="eastAsia" w:ascii="仿宋" w:hAnsi="仿宋" w:eastAsia="仿宋"/>
          <w:sz w:val="32"/>
          <w:szCs w:val="32"/>
          <w:lang w:val="en-US" w:eastAsia="zh-CN"/>
        </w:rPr>
        <w:t>中央</w:t>
      </w:r>
      <w:r>
        <w:rPr>
          <w:rFonts w:hint="default" w:ascii="仿宋" w:hAnsi="仿宋" w:eastAsia="仿宋"/>
          <w:sz w:val="32"/>
          <w:szCs w:val="32"/>
          <w:lang w:val="en-US" w:eastAsia="zh-CN"/>
        </w:rPr>
        <w:t>以管资本为主的国有资产监管体制的决策部署，深入贯彻落实习近平总书记关于加快实现从管企业向管资本转变的重要指示精神，切实加强和改进盈江县国有资产监督管理，做强做优做大国有资本，国资</w:t>
      </w:r>
      <w:r>
        <w:rPr>
          <w:rFonts w:hint="eastAsia" w:ascii="仿宋" w:hAnsi="仿宋" w:eastAsia="仿宋"/>
          <w:sz w:val="32"/>
          <w:szCs w:val="32"/>
          <w:lang w:val="en-US" w:eastAsia="zh-CN"/>
        </w:rPr>
        <w:t>委从以下几方面履行国资</w:t>
      </w:r>
      <w:r>
        <w:rPr>
          <w:rFonts w:hint="default" w:ascii="仿宋" w:hAnsi="仿宋" w:eastAsia="仿宋"/>
          <w:sz w:val="32"/>
          <w:szCs w:val="32"/>
          <w:lang w:val="en-US" w:eastAsia="zh-CN"/>
        </w:rPr>
        <w:t>监管工作</w:t>
      </w:r>
      <w:r>
        <w:rPr>
          <w:rFonts w:hint="eastAsia" w:ascii="仿宋" w:hAnsi="仿宋" w:eastAsia="仿宋"/>
          <w:sz w:val="32"/>
          <w:szCs w:val="32"/>
          <w:lang w:val="en-US" w:eastAsia="zh-CN"/>
        </w:rPr>
        <w:t>：</w:t>
      </w:r>
    </w:p>
    <w:p>
      <w:pPr>
        <w:pStyle w:val="3"/>
        <w:keepNext w:val="0"/>
        <w:keepLines w:val="0"/>
        <w:pageBreakBefore w:val="0"/>
        <w:widowControl w:val="0"/>
        <w:numPr>
          <w:ilvl w:val="0"/>
          <w:numId w:val="0"/>
        </w:numPr>
        <w:kinsoku/>
        <w:wordWrap/>
        <w:overflowPunct/>
        <w:topLinePunct w:val="0"/>
        <w:bidi w:val="0"/>
        <w:spacing w:line="600" w:lineRule="exact"/>
        <w:ind w:firstLine="640" w:firstLineChars="200"/>
        <w:textAlignment w:val="auto"/>
        <w:rPr>
          <w:rFonts w:hint="default" w:ascii="仿宋" w:hAnsi="仿宋" w:eastAsia="仿宋" w:cs="Times New Roman"/>
          <w:kern w:val="2"/>
          <w:sz w:val="32"/>
          <w:szCs w:val="32"/>
          <w:lang w:val="en-US" w:eastAsia="zh-CN" w:bidi="ar-SA"/>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9264" behindDoc="0" locked="0" layoutInCell="1" allowOverlap="1">
                <wp:simplePos x="0" y="0"/>
                <wp:positionH relativeFrom="column">
                  <wp:posOffset>-247650</wp:posOffset>
                </wp:positionH>
                <wp:positionV relativeFrom="page">
                  <wp:posOffset>9387205</wp:posOffset>
                </wp:positionV>
                <wp:extent cx="6120130" cy="1270"/>
                <wp:effectExtent l="0" t="28575" r="13970" b="46355"/>
                <wp:wrapSquare wrapText="bothSides"/>
                <wp:docPr id="8" name="直接连接符 8"/>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id="_x0000_s1026" o:spid="_x0000_s1026" o:spt="20" style="position:absolute;left:0pt;margin-left:-19.5pt;margin-top:739.15pt;height:0.1pt;width:481.9pt;mso-position-vertical-relative:page;mso-wrap-distance-bottom:0pt;mso-wrap-distance-left:9pt;mso-wrap-distance-right:9pt;mso-wrap-distance-top:0pt;z-index:251659264;mso-width-relative:page;mso-height-relative:page;" filled="f" stroked="t" coordsize="21600,21600" o:gfxdata="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N6UBDYAAAADQEAAA8AAAAAAAAAAQAgAAAAIgAAAGRycy9kb3ducmV2LnhtbFBL&#10;AQIUABQAAAAIAIdO4kBKuTM29gEAAOIDAAAOAAAAAAAAAAEAIAAAACcBAABkcnMvZTJvRG9jLnht&#10;bFBLBQYAAAAABgAGAFkBAACPBQAAAAA=&#10;">
                <v:fill on="f" focussize="0,0"/>
                <v:stroke weight="4.5pt" color="#FF0000" linestyle="thickThin" joinstyle="round"/>
                <v:imagedata o:title=""/>
                <o:lock v:ext="edit" aspectratio="f"/>
                <w10:wrap type="square"/>
              </v:line>
            </w:pict>
          </mc:Fallback>
        </mc:AlternateContent>
      </w:r>
      <w:r>
        <w:rPr>
          <w:rFonts w:hint="default" w:ascii="仿宋" w:hAnsi="仿宋" w:eastAsia="仿宋" w:cs="Times New Roman"/>
          <w:kern w:val="2"/>
          <w:sz w:val="32"/>
          <w:szCs w:val="32"/>
          <w:lang w:val="en-US" w:eastAsia="zh-CN" w:bidi="ar-SA"/>
        </w:rPr>
        <w:t>（一）逐步理顺监管体制，以管资本为主加强国有资产监管。县国资委切实履行云南盈恒投资开发有限公司、盈江恒隆商贸有限公司、盈江县粮食收储有限公司总公司出资人职责，对企业对外担保、融资贷款、重大投资、资产转让、资产购置、资产处置、章程修改等履行监管职责。对国有企业投资项目的合法性、可行性、风险防控等要件进行审核，初审通过后报县政府常务会、县委常委会研究审议。对列入禁止类的一律不批准投资，对列入特别监管类的严格审核把关。</w:t>
      </w:r>
    </w:p>
    <w:p>
      <w:pPr>
        <w:keepNext w:val="0"/>
        <w:keepLines w:val="0"/>
        <w:pageBreakBefore w:val="0"/>
        <w:widowControl w:val="0"/>
        <w:kinsoku/>
        <w:wordWrap/>
        <w:overflowPunct/>
        <w:topLinePunct w:val="0"/>
        <w:bidi w:val="0"/>
        <w:spacing w:line="600" w:lineRule="exact"/>
        <w:ind w:firstLine="640" w:firstLineChars="200"/>
        <w:textAlignment w:val="auto"/>
        <w:rPr>
          <w:rFonts w:hint="default" w:ascii="仿宋" w:hAnsi="仿宋" w:eastAsia="仿宋" w:cs="Times New Roman"/>
          <w:kern w:val="2"/>
          <w:sz w:val="32"/>
          <w:szCs w:val="32"/>
          <w:lang w:val="en-US" w:eastAsia="zh-CN" w:bidi="ar-SA"/>
        </w:rPr>
      </w:pPr>
      <w:r>
        <w:rPr>
          <w:rFonts w:hint="default" w:ascii="仿宋" w:hAnsi="仿宋" w:eastAsia="仿宋" w:cs="Times New Roman"/>
          <w:kern w:val="2"/>
          <w:sz w:val="32"/>
          <w:szCs w:val="32"/>
          <w:lang w:val="en-US" w:eastAsia="zh-CN" w:bidi="ar-SA"/>
        </w:rPr>
        <w:t>（二）全力以赴防范化解企业债务风险。县国资委始终坚持底线思维，针对政府平台公司债务出现逾期、账户冻结、投资人信访等情况，及时报告县委、</w:t>
      </w:r>
      <w:r>
        <w:rPr>
          <w:rFonts w:hint="eastAsia" w:ascii="仿宋" w:hAnsi="仿宋" w:eastAsia="仿宋" w:cs="Times New Roman"/>
          <w:kern w:val="2"/>
          <w:sz w:val="32"/>
          <w:szCs w:val="32"/>
          <w:lang w:val="en-US" w:eastAsia="zh-CN" w:bidi="ar-SA"/>
        </w:rPr>
        <w:t>县</w:t>
      </w:r>
      <w:bookmarkStart w:id="0" w:name="_GoBack"/>
      <w:bookmarkEnd w:id="0"/>
      <w:r>
        <w:rPr>
          <w:rFonts w:hint="default" w:ascii="仿宋" w:hAnsi="仿宋" w:eastAsia="仿宋" w:cs="Times New Roman"/>
          <w:kern w:val="2"/>
          <w:sz w:val="32"/>
          <w:szCs w:val="32"/>
          <w:lang w:val="en-US" w:eastAsia="zh-CN" w:bidi="ar-SA"/>
        </w:rPr>
        <w:t>政府，通过采取借新还旧、展期等风险缓释措施，或整合县级资源，变现可用资产予以偿还，尽最大努力防范和化解重大风险。同时密切关注形势变化可能带来的新风险、新隐患，制定有关工作方案，防止发生系统性风险。</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default" w:ascii="仿宋" w:hAnsi="仿宋" w:eastAsia="仿宋"/>
          <w:sz w:val="32"/>
          <w:szCs w:val="32"/>
          <w:lang w:val="zh-CN" w:eastAsia="zh-CN"/>
        </w:rPr>
      </w:pPr>
      <w:r>
        <w:rPr>
          <w:rFonts w:hint="default" w:ascii="仿宋" w:hAnsi="仿宋" w:eastAsia="仿宋" w:cs="Times New Roman"/>
          <w:kern w:val="2"/>
          <w:sz w:val="32"/>
          <w:szCs w:val="32"/>
          <w:lang w:val="en-US" w:eastAsia="zh-CN" w:bidi="ar-SA"/>
        </w:rPr>
        <w:t>（三）出台有关意见、规定，着力完善国有资产监管体制。一是结合盈江实际出台了《关于进一步加强和改进国有资产监督管理的实施意见》，严格管控投资，规范投资决策，落实投资项目负面清单；二是为建立健全县属企业法律风险防范机制，维护国有资产出资人和企业的合法权益，印发了《盈江县县属企业实施法律意见书制度的若干规定（试行）》；三是规范县属企业的差旅费、会议费、接待费支出，明确参照行政事业单位差旅费、会议费、公务接待管理规定执行，属商务接待的按盈江县县属国有企业商务招待管理规定执行</w:t>
      </w:r>
      <w:r>
        <w:rPr>
          <w:rFonts w:hint="eastAsia" w:ascii="仿宋" w:hAnsi="仿宋" w:eastAsia="仿宋" w:cs="Times New Roman"/>
          <w:kern w:val="2"/>
          <w:sz w:val="32"/>
          <w:szCs w:val="32"/>
          <w:lang w:val="en-US" w:eastAsia="zh-CN" w:bidi="ar-SA"/>
        </w:rPr>
        <w:t>等工作</w:t>
      </w:r>
      <w:r>
        <w:rPr>
          <w:rFonts w:hint="default" w:ascii="仿宋" w:hAnsi="仿宋" w:eastAsia="仿宋" w:cs="Times New Roman"/>
          <w:kern w:val="2"/>
          <w:sz w:val="32"/>
          <w:szCs w:val="32"/>
          <w:lang w:val="en-US" w:eastAsia="zh-CN" w:bidi="ar-SA"/>
        </w:rPr>
        <w:t>。</w:t>
      </w:r>
    </w:p>
    <w:p>
      <w:pPr>
        <w:keepNext w:val="0"/>
        <w:keepLines w:val="0"/>
        <w:pageBreakBefore w:val="0"/>
        <w:widowControl w:val="0"/>
        <w:kinsoku/>
        <w:wordWrap/>
        <w:overflowPunct/>
        <w:topLinePunct w:val="0"/>
        <w:autoSpaceDE/>
        <w:autoSpaceDN/>
        <w:bidi w:val="0"/>
        <w:spacing w:line="600" w:lineRule="exact"/>
        <w:ind w:left="0" w:leftChars="0" w:right="0" w:rightChars="0" w:firstLine="640" w:firstLineChars="200"/>
        <w:jc w:val="both"/>
        <w:textAlignment w:val="auto"/>
        <w:outlineLvl w:val="9"/>
        <w:rPr>
          <w:rFonts w:hint="eastAsia" w:ascii="Times New Roman" w:hAnsi="Times New Roman" w:eastAsia="方正仿宋_GBK" w:cs="Times New Roman"/>
          <w:sz w:val="32"/>
          <w:szCs w:val="32"/>
          <w:lang w:val="zh-CN"/>
        </w:rPr>
      </w:pPr>
      <w:r>
        <w:rPr>
          <w:rFonts w:hint="eastAsia"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overflowPunct/>
        <w:topLinePunct w:val="0"/>
        <w:bidi w:val="0"/>
        <w:spacing w:line="600" w:lineRule="exact"/>
        <w:ind w:left="0" w:leftChars="0" w:right="0" w:rightChars="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val="0"/>
        <w:overflowPunct/>
        <w:topLinePunct w:val="0"/>
        <w:bidi w:val="0"/>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盈江县财政局</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2023年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13</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spacing w:line="560" w:lineRule="exact"/>
        <w:ind w:firstLine="560" w:firstLineChars="200"/>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 xml:space="preserve"> （承办人：</w:t>
      </w:r>
      <w:r>
        <w:rPr>
          <w:rFonts w:hint="eastAsia" w:eastAsia="方正仿宋_GBK" w:cs="Times New Roman"/>
          <w:spacing w:val="-20"/>
          <w:sz w:val="32"/>
          <w:szCs w:val="32"/>
          <w:lang w:eastAsia="zh-CN"/>
        </w:rPr>
        <w:t>杨春艳</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18988229262</w:t>
      </w:r>
      <w:r>
        <w:rPr>
          <w:rFonts w:hint="default" w:ascii="Times New Roman" w:hAnsi="Times New Roman" w:eastAsia="方正仿宋_GBK" w:cs="Times New Roman"/>
          <w:spacing w:val="-20"/>
          <w:sz w:val="32"/>
          <w:szCs w:val="32"/>
        </w:rPr>
        <w:t>）</w:t>
      </w:r>
    </w:p>
    <w:p>
      <w:pPr>
        <w:spacing w:line="56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360" w:lineRule="exact"/>
        <w:ind w:left="879" w:leftChars="152" w:hanging="560" w:hangingChars="200"/>
        <w:rPr>
          <w:rFonts w:hint="default" w:ascii="Times New Roman" w:hAnsi="Times New Roman" w:eastAsia="仿宋_GB2312" w:cs="Times New Roman"/>
          <w:sz w:val="28"/>
          <w:szCs w:val="28"/>
        </w:rPr>
      </w:pPr>
      <w:r>
        <w:rPr>
          <w:rFonts w:hint="default" w:ascii="Times New Roman" w:hAnsi="Times New Roman" w:eastAsia="方正仿宋_GBK" w:cs="Times New Roman"/>
          <w:sz w:val="28"/>
          <w:szCs w:val="28"/>
        </w:rPr>
        <w:t>抄送：</w:t>
      </w:r>
      <w:r>
        <w:rPr>
          <w:rFonts w:hint="eastAsia" w:eastAsia="方正仿宋_GBK" w:cs="Times New Roman"/>
          <w:sz w:val="28"/>
          <w:szCs w:val="28"/>
          <w:lang w:eastAsia="zh-CN"/>
        </w:rPr>
        <w:t>县人大常委会选联工委、</w:t>
      </w:r>
      <w:r>
        <w:rPr>
          <w:rFonts w:hint="default" w:ascii="Times New Roman" w:hAnsi="Times New Roman" w:eastAsia="方正仿宋_GBK" w:cs="Times New Roman"/>
          <w:sz w:val="28"/>
          <w:szCs w:val="28"/>
        </w:rPr>
        <w:t>县政府督查室。</w:t>
      </w:r>
    </w:p>
    <w:sectPr>
      <w:footerReference r:id="rId3" w:type="default"/>
      <w:footerReference r:id="rId4" w:type="even"/>
      <w:pgSz w:w="11906" w:h="16838"/>
      <w:pgMar w:top="2098" w:right="1531" w:bottom="1984" w:left="1531" w:header="851" w:footer="1134"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9"/>
        <w:rFonts w:ascii="宋体" w:hAnsi="宋体"/>
        <w:sz w:val="28"/>
        <w:szCs w:val="28"/>
      </w:rPr>
    </w:pPr>
    <w:r>
      <w:rPr>
        <w:rStyle w:val="9"/>
        <w:rFonts w:ascii="宋体" w:hAnsi="宋体"/>
        <w:sz w:val="28"/>
        <w:szCs w:val="28"/>
      </w:rPr>
      <w:fldChar w:fldCharType="begin"/>
    </w:r>
    <w:r>
      <w:rPr>
        <w:rStyle w:val="9"/>
        <w:rFonts w:ascii="宋体" w:hAnsi="宋体"/>
        <w:sz w:val="28"/>
        <w:szCs w:val="28"/>
      </w:rPr>
      <w:instrText xml:space="preserve">PAGE  </w:instrText>
    </w:r>
    <w:r>
      <w:rPr>
        <w:rStyle w:val="9"/>
        <w:rFonts w:ascii="宋体" w:hAnsi="宋体"/>
        <w:sz w:val="28"/>
        <w:szCs w:val="28"/>
      </w:rPr>
      <w:fldChar w:fldCharType="separate"/>
    </w:r>
    <w:r>
      <w:rPr>
        <w:rStyle w:val="9"/>
        <w:rFonts w:ascii="宋体" w:hAnsi="宋体"/>
        <w:sz w:val="28"/>
        <w:szCs w:val="28"/>
      </w:rPr>
      <w:t>- 1 -</w:t>
    </w:r>
    <w:r>
      <w:rPr>
        <w:rStyle w:val="9"/>
        <w:rFonts w:ascii="宋体" w:hAnsi="宋体"/>
        <w:sz w:val="28"/>
        <w:szCs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9"/>
      </w:rPr>
    </w:pPr>
    <w:r>
      <w:rPr>
        <w:rStyle w:val="9"/>
      </w:rPr>
      <w:fldChar w:fldCharType="begin"/>
    </w:r>
    <w:r>
      <w:rPr>
        <w:rStyle w:val="9"/>
      </w:rPr>
      <w:instrText xml:space="preserve">PAGE  </w:instrText>
    </w:r>
    <w:r>
      <w:rPr>
        <w:rStyle w:val="9"/>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3145"/>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4F7CA4"/>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47ACD"/>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5A158C7"/>
    <w:rsid w:val="07171E2D"/>
    <w:rsid w:val="082B07F4"/>
    <w:rsid w:val="08F47D14"/>
    <w:rsid w:val="0A7864EC"/>
    <w:rsid w:val="0BA72FDD"/>
    <w:rsid w:val="0C3D3F7E"/>
    <w:rsid w:val="0CCF0636"/>
    <w:rsid w:val="0E734C2D"/>
    <w:rsid w:val="10BA2B9B"/>
    <w:rsid w:val="11833BF3"/>
    <w:rsid w:val="118952FF"/>
    <w:rsid w:val="11BF7DCA"/>
    <w:rsid w:val="13381280"/>
    <w:rsid w:val="138973EA"/>
    <w:rsid w:val="15AE3FC0"/>
    <w:rsid w:val="17B41286"/>
    <w:rsid w:val="17B641F3"/>
    <w:rsid w:val="1B821ACD"/>
    <w:rsid w:val="1C812C15"/>
    <w:rsid w:val="1FB8320E"/>
    <w:rsid w:val="1FBD7668"/>
    <w:rsid w:val="1FC3227C"/>
    <w:rsid w:val="202D5948"/>
    <w:rsid w:val="225C368F"/>
    <w:rsid w:val="233B57D9"/>
    <w:rsid w:val="23A44173"/>
    <w:rsid w:val="23BE0248"/>
    <w:rsid w:val="23CC5D44"/>
    <w:rsid w:val="279C1588"/>
    <w:rsid w:val="296F5223"/>
    <w:rsid w:val="2A8A03AC"/>
    <w:rsid w:val="2B2F5A42"/>
    <w:rsid w:val="2EBA3C63"/>
    <w:rsid w:val="2FEC17B8"/>
    <w:rsid w:val="302A166D"/>
    <w:rsid w:val="30B00B8C"/>
    <w:rsid w:val="34F80C6B"/>
    <w:rsid w:val="35FB2318"/>
    <w:rsid w:val="36CE4B0D"/>
    <w:rsid w:val="38CD1ABE"/>
    <w:rsid w:val="39AC67A2"/>
    <w:rsid w:val="3D882701"/>
    <w:rsid w:val="403B22D4"/>
    <w:rsid w:val="411D22E4"/>
    <w:rsid w:val="4161390D"/>
    <w:rsid w:val="42996077"/>
    <w:rsid w:val="44B27A1D"/>
    <w:rsid w:val="45DD0B9F"/>
    <w:rsid w:val="471825FE"/>
    <w:rsid w:val="479839FA"/>
    <w:rsid w:val="4ACC5ABB"/>
    <w:rsid w:val="4B4F4E35"/>
    <w:rsid w:val="4D332C9D"/>
    <w:rsid w:val="4F6C116F"/>
    <w:rsid w:val="4F936CC6"/>
    <w:rsid w:val="514919A5"/>
    <w:rsid w:val="527A416D"/>
    <w:rsid w:val="52C435D9"/>
    <w:rsid w:val="53F57242"/>
    <w:rsid w:val="54FD58E9"/>
    <w:rsid w:val="55681864"/>
    <w:rsid w:val="55B30F38"/>
    <w:rsid w:val="5ADB54DC"/>
    <w:rsid w:val="5C6C5463"/>
    <w:rsid w:val="5D4D106B"/>
    <w:rsid w:val="60337AD9"/>
    <w:rsid w:val="60CD6CF3"/>
    <w:rsid w:val="61293BCA"/>
    <w:rsid w:val="62145A44"/>
    <w:rsid w:val="647C37ED"/>
    <w:rsid w:val="64A653AE"/>
    <w:rsid w:val="64E2082D"/>
    <w:rsid w:val="652908B4"/>
    <w:rsid w:val="6606155F"/>
    <w:rsid w:val="66F4208B"/>
    <w:rsid w:val="66F74434"/>
    <w:rsid w:val="67D76146"/>
    <w:rsid w:val="69E958EF"/>
    <w:rsid w:val="6BE7430A"/>
    <w:rsid w:val="6C2E14ED"/>
    <w:rsid w:val="6F655B31"/>
    <w:rsid w:val="70B42F1E"/>
    <w:rsid w:val="74035C17"/>
    <w:rsid w:val="742D2C0A"/>
    <w:rsid w:val="780B7B4B"/>
    <w:rsid w:val="7A075007"/>
    <w:rsid w:val="7AA33856"/>
    <w:rsid w:val="7C122B9D"/>
    <w:rsid w:val="7D034288"/>
    <w:rsid w:val="7D3415AD"/>
    <w:rsid w:val="7E103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customStyle="1" w:styleId="2">
    <w:name w:val="正文缩进1"/>
    <w:basedOn w:val="1"/>
    <w:qFormat/>
    <w:uiPriority w:val="0"/>
    <w:pPr>
      <w:ind w:firstLine="420" w:firstLineChars="200"/>
    </w:pPr>
  </w:style>
  <w:style w:type="paragraph" w:styleId="3">
    <w:name w:val="Normal Indent"/>
    <w:basedOn w:val="1"/>
    <w:qFormat/>
    <w:uiPriority w:val="0"/>
    <w:pPr>
      <w:ind w:firstLine="200" w:firstLineChars="200"/>
    </w:pPr>
    <w:rPr>
      <w:rFonts w:ascii="宋体" w:hAnsi="宋体" w:eastAsia="宋体" w:cs="Times New Roman"/>
      <w:sz w:val="28"/>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customStyle="1" w:styleId="10">
    <w:name w:val="页眉 Char"/>
    <w:basedOn w:val="8"/>
    <w:link w:val="6"/>
    <w:qFormat/>
    <w:uiPriority w:val="0"/>
    <w:rPr>
      <w:kern w:val="2"/>
      <w:sz w:val="18"/>
      <w:szCs w:val="18"/>
    </w:rPr>
  </w:style>
  <w:style w:type="paragraph" w:customStyle="1" w:styleId="11">
    <w:name w:val="图表目录1"/>
    <w:basedOn w:val="12"/>
    <w:next w:val="12"/>
    <w:qFormat/>
    <w:uiPriority w:val="0"/>
    <w:pPr>
      <w:ind w:left="200" w:leftChars="200" w:hanging="200" w:hangingChars="200"/>
    </w:pPr>
  </w:style>
  <w:style w:type="paragraph" w:customStyle="1" w:styleId="12">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3"/>
    <w:next w:val="11"/>
    <w:qFormat/>
    <w:uiPriority w:val="0"/>
    <w:rPr>
      <w:rFonts w:ascii="Times New Roman" w:hAnsi="Times New Roman" w:cs="黑体"/>
    </w:rPr>
  </w:style>
  <w:style w:type="paragraph" w:customStyle="1" w:styleId="13">
    <w:name w:val="正文 New"/>
    <w:next w:val="11"/>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Template>
  <Company>德宏州盈江县党政机关单位</Company>
  <Pages>2</Pages>
  <Words>91</Words>
  <Characters>524</Characters>
  <Lines>4</Lines>
  <Paragraphs>1</Paragraphs>
  <TotalTime>0</TotalTime>
  <ScaleCrop>false</ScaleCrop>
  <LinksUpToDate>false</LinksUpToDate>
  <CharactersWithSpaces>614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2023-06-07T02:46:00Z</dcterms:created>
  <dc:creator>Administrator</dc:creator>
  <cp:lastModifiedBy>杨世妍</cp:lastModifiedBy>
  <dcterms:modified xsi:type="dcterms:W3CDTF">2024-01-12T09:43:13Z</dcterms:modified>
  <dc:title>NO</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2052-11.8.2.12085</vt:lpwstr>
  </property>
  <property fmtid="{D5CDD505-2E9C-101B-9397-08002B2CF9AE}" pid="4" name="ICV">
    <vt:lpwstr>396CFD19AE86489EBB9948107F265DB7</vt:lpwstr>
  </property>
</Properties>
</file>