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ED3" w:rsidRPr="0086360B" w:rsidRDefault="00587ED3" w:rsidP="00587ED3">
      <w:pPr>
        <w:widowControl/>
        <w:snapToGrid w:val="0"/>
        <w:spacing w:before="100" w:after="100" w:line="360" w:lineRule="auto"/>
        <w:ind w:firstLineChars="200" w:firstLine="31680"/>
        <w:jc w:val="center"/>
        <w:rPr>
          <w:rFonts w:ascii="宋体" w:cs="方正小标宋_GBK"/>
          <w:sz w:val="44"/>
          <w:szCs w:val="44"/>
        </w:rPr>
      </w:pPr>
      <w:r w:rsidRPr="0086360B">
        <w:rPr>
          <w:rFonts w:ascii="宋体" w:hAnsi="宋体" w:cs="方正小标宋_GBK" w:hint="eastAsia"/>
          <w:sz w:val="44"/>
          <w:szCs w:val="44"/>
        </w:rPr>
        <w:t>盈江县</w:t>
      </w:r>
      <w:r>
        <w:rPr>
          <w:rFonts w:ascii="宋体" w:hAnsi="宋体" w:cs="方正小标宋_GBK" w:hint="eastAsia"/>
          <w:sz w:val="44"/>
          <w:szCs w:val="44"/>
        </w:rPr>
        <w:t>发改局</w:t>
      </w:r>
      <w:r w:rsidRPr="0086360B">
        <w:rPr>
          <w:rFonts w:ascii="宋体" w:hAnsi="宋体" w:cs="方正小标宋_GBK"/>
          <w:sz w:val="44"/>
          <w:szCs w:val="44"/>
        </w:rPr>
        <w:t>2017</w:t>
      </w:r>
      <w:r w:rsidRPr="0086360B">
        <w:rPr>
          <w:rFonts w:ascii="宋体" w:hAnsi="宋体" w:cs="方正小标宋_GBK" w:hint="eastAsia"/>
          <w:sz w:val="44"/>
          <w:szCs w:val="44"/>
        </w:rPr>
        <w:t>年部门预算</w:t>
      </w:r>
    </w:p>
    <w:p w:rsidR="00587ED3" w:rsidRPr="0086360B" w:rsidRDefault="00587ED3" w:rsidP="00CB7F55">
      <w:pPr>
        <w:widowControl/>
        <w:snapToGrid w:val="0"/>
        <w:spacing w:before="100" w:after="100" w:line="360" w:lineRule="auto"/>
        <w:ind w:firstLineChars="200" w:firstLine="31680"/>
        <w:jc w:val="center"/>
        <w:rPr>
          <w:rFonts w:ascii="宋体" w:cs="方正小标宋_GBK"/>
          <w:sz w:val="44"/>
          <w:szCs w:val="44"/>
        </w:rPr>
      </w:pPr>
      <w:r w:rsidRPr="0086360B">
        <w:rPr>
          <w:rFonts w:ascii="宋体" w:hAnsi="宋体" w:cs="方正小标宋_GBK" w:hint="eastAsia"/>
          <w:sz w:val="44"/>
          <w:szCs w:val="44"/>
        </w:rPr>
        <w:t>重要事项情况说明及名词解释</w:t>
      </w:r>
    </w:p>
    <w:p w:rsidR="00587ED3" w:rsidRPr="0086360B" w:rsidRDefault="00587ED3" w:rsidP="00CB7F55">
      <w:pPr>
        <w:widowControl/>
        <w:snapToGrid w:val="0"/>
        <w:spacing w:before="100" w:after="100" w:line="600" w:lineRule="exact"/>
        <w:ind w:firstLineChars="200" w:firstLine="31680"/>
        <w:jc w:val="left"/>
        <w:rPr>
          <w:rFonts w:ascii="宋体" w:cs="方正黑体_GBK"/>
          <w:sz w:val="32"/>
          <w:szCs w:val="32"/>
        </w:rPr>
      </w:pPr>
      <w:r w:rsidRPr="0086360B">
        <w:rPr>
          <w:rFonts w:ascii="宋体" w:hAnsi="宋体" w:cs="方正黑体_GBK"/>
          <w:sz w:val="32"/>
          <w:szCs w:val="32"/>
        </w:rPr>
        <w:t>(</w:t>
      </w:r>
      <w:r w:rsidRPr="0086360B">
        <w:rPr>
          <w:rFonts w:ascii="宋体" w:hAnsi="宋体" w:cs="方正黑体_GBK" w:hint="eastAsia"/>
          <w:sz w:val="32"/>
          <w:szCs w:val="32"/>
        </w:rPr>
        <w:t>一</w:t>
      </w:r>
      <w:r w:rsidRPr="0086360B">
        <w:rPr>
          <w:rFonts w:ascii="宋体" w:hAnsi="宋体" w:cs="方正黑体_GBK"/>
          <w:sz w:val="32"/>
          <w:szCs w:val="32"/>
        </w:rPr>
        <w:t>)</w:t>
      </w:r>
      <w:r w:rsidRPr="0086360B">
        <w:rPr>
          <w:rFonts w:ascii="宋体" w:hAnsi="宋体" w:cs="方正黑体_GBK" w:hint="eastAsia"/>
          <w:sz w:val="32"/>
          <w:szCs w:val="32"/>
        </w:rPr>
        <w:t>机关运行经费支出情况</w:t>
      </w:r>
    </w:p>
    <w:p w:rsidR="00587ED3" w:rsidRPr="0086360B" w:rsidRDefault="00587ED3" w:rsidP="00CB7F55">
      <w:pPr>
        <w:widowControl/>
        <w:snapToGrid w:val="0"/>
        <w:spacing w:before="100" w:after="100" w:line="360" w:lineRule="auto"/>
        <w:ind w:firstLineChars="200" w:firstLine="31680"/>
        <w:jc w:val="left"/>
        <w:rPr>
          <w:rFonts w:ascii="宋体"/>
          <w:kern w:val="0"/>
          <w:sz w:val="32"/>
          <w:szCs w:val="32"/>
        </w:rPr>
      </w:pPr>
      <w:r>
        <w:rPr>
          <w:rFonts w:ascii="宋体" w:hAnsi="宋体" w:hint="eastAsia"/>
          <w:sz w:val="32"/>
          <w:szCs w:val="32"/>
        </w:rPr>
        <w:t>盈江县发改局</w:t>
      </w:r>
      <w:r>
        <w:rPr>
          <w:rFonts w:ascii="宋体" w:hAnsi="宋体"/>
          <w:sz w:val="32"/>
          <w:szCs w:val="32"/>
        </w:rPr>
        <w:t>2017</w:t>
      </w:r>
      <w:r w:rsidRPr="0086360B">
        <w:rPr>
          <w:rFonts w:ascii="宋体" w:hAnsi="宋体" w:hint="eastAsia"/>
          <w:sz w:val="32"/>
          <w:szCs w:val="32"/>
        </w:rPr>
        <w:t>年部门预算机关运行经费支出</w:t>
      </w:r>
      <w:r>
        <w:rPr>
          <w:rFonts w:ascii="宋体" w:hAnsi="宋体"/>
          <w:sz w:val="32"/>
          <w:szCs w:val="32"/>
        </w:rPr>
        <w:t>14.5</w:t>
      </w:r>
      <w:r w:rsidRPr="0086360B">
        <w:rPr>
          <w:rFonts w:ascii="宋体" w:hAnsi="宋体" w:hint="eastAsia"/>
          <w:sz w:val="32"/>
          <w:szCs w:val="32"/>
        </w:rPr>
        <w:t>万元，</w:t>
      </w:r>
      <w:r w:rsidRPr="0086360B">
        <w:rPr>
          <w:rFonts w:ascii="宋体" w:hAnsi="宋体" w:hint="eastAsia"/>
          <w:kern w:val="0"/>
          <w:sz w:val="32"/>
          <w:szCs w:val="32"/>
        </w:rPr>
        <w:t>与上年</w:t>
      </w:r>
      <w:r>
        <w:rPr>
          <w:rFonts w:ascii="宋体" w:hAnsi="宋体"/>
          <w:kern w:val="0"/>
          <w:sz w:val="32"/>
          <w:szCs w:val="32"/>
        </w:rPr>
        <w:t>16.5</w:t>
      </w:r>
      <w:r>
        <w:rPr>
          <w:rFonts w:ascii="宋体" w:hAnsi="宋体" w:hint="eastAsia"/>
          <w:kern w:val="0"/>
          <w:sz w:val="32"/>
          <w:szCs w:val="32"/>
        </w:rPr>
        <w:t>万元</w:t>
      </w:r>
      <w:r w:rsidRPr="0086360B">
        <w:rPr>
          <w:rFonts w:ascii="宋体" w:hAnsi="宋体" w:hint="eastAsia"/>
          <w:kern w:val="0"/>
          <w:sz w:val="32"/>
          <w:szCs w:val="32"/>
        </w:rPr>
        <w:t>对比</w:t>
      </w:r>
      <w:r>
        <w:rPr>
          <w:rFonts w:ascii="宋体" w:hAnsi="宋体" w:hint="eastAsia"/>
          <w:kern w:val="0"/>
          <w:sz w:val="32"/>
          <w:szCs w:val="32"/>
        </w:rPr>
        <w:t>，</w:t>
      </w:r>
      <w:r w:rsidRPr="0086360B">
        <w:rPr>
          <w:rFonts w:ascii="宋体" w:hAnsi="宋体" w:hint="eastAsia"/>
          <w:kern w:val="0"/>
          <w:sz w:val="32"/>
          <w:szCs w:val="32"/>
        </w:rPr>
        <w:t>下降</w:t>
      </w:r>
      <w:r>
        <w:rPr>
          <w:rFonts w:ascii="宋体" w:hAnsi="宋体"/>
          <w:kern w:val="0"/>
          <w:sz w:val="32"/>
          <w:szCs w:val="32"/>
        </w:rPr>
        <w:t>2</w:t>
      </w:r>
      <w:r>
        <w:rPr>
          <w:rFonts w:ascii="宋体" w:hAnsi="宋体" w:hint="eastAsia"/>
          <w:kern w:val="0"/>
          <w:sz w:val="32"/>
          <w:szCs w:val="32"/>
        </w:rPr>
        <w:t>万元</w:t>
      </w:r>
      <w:r w:rsidRPr="0086360B">
        <w:rPr>
          <w:rFonts w:ascii="宋体"/>
          <w:sz w:val="32"/>
          <w:szCs w:val="32"/>
        </w:rPr>
        <w:t>,</w:t>
      </w:r>
      <w:r>
        <w:rPr>
          <w:rFonts w:ascii="宋体" w:hint="eastAsia"/>
          <w:sz w:val="32"/>
          <w:szCs w:val="32"/>
        </w:rPr>
        <w:t>下降的</w:t>
      </w:r>
      <w:r w:rsidRPr="0086360B">
        <w:rPr>
          <w:rFonts w:ascii="宋体" w:hAnsi="宋体" w:hint="eastAsia"/>
          <w:sz w:val="32"/>
          <w:szCs w:val="32"/>
        </w:rPr>
        <w:t>主要</w:t>
      </w:r>
      <w:r w:rsidRPr="0086360B">
        <w:rPr>
          <w:rFonts w:ascii="宋体" w:hAnsi="宋体" w:hint="eastAsia"/>
          <w:kern w:val="0"/>
          <w:sz w:val="32"/>
          <w:szCs w:val="32"/>
        </w:rPr>
        <w:t>原因</w:t>
      </w:r>
      <w:r>
        <w:rPr>
          <w:rFonts w:ascii="宋体" w:hAnsi="宋体" w:hint="eastAsia"/>
          <w:kern w:val="0"/>
          <w:sz w:val="32"/>
          <w:szCs w:val="32"/>
        </w:rPr>
        <w:t>是：机关运行经费预算是按职工实有人数安排的，本年职工实有人数比上年减少</w:t>
      </w:r>
      <w:r>
        <w:rPr>
          <w:rFonts w:ascii="宋体" w:hAnsi="宋体"/>
          <w:kern w:val="0"/>
          <w:sz w:val="32"/>
          <w:szCs w:val="32"/>
        </w:rPr>
        <w:t>4</w:t>
      </w:r>
      <w:r>
        <w:rPr>
          <w:rFonts w:ascii="宋体" w:hAnsi="宋体" w:hint="eastAsia"/>
          <w:kern w:val="0"/>
          <w:sz w:val="32"/>
          <w:szCs w:val="32"/>
        </w:rPr>
        <w:t>人，所以，运行经费自然下降</w:t>
      </w:r>
      <w:r w:rsidRPr="0086360B">
        <w:rPr>
          <w:rFonts w:ascii="宋体" w:hAnsi="宋体" w:hint="eastAsia"/>
          <w:kern w:val="0"/>
          <w:sz w:val="32"/>
          <w:szCs w:val="32"/>
        </w:rPr>
        <w:t>。部门机关运行经费主要用于</w:t>
      </w:r>
      <w:r>
        <w:rPr>
          <w:rFonts w:ascii="宋体" w:hAnsi="宋体" w:hint="eastAsia"/>
          <w:kern w:val="0"/>
          <w:sz w:val="32"/>
          <w:szCs w:val="32"/>
        </w:rPr>
        <w:t>办公费、公务用车运行维护费、公务接待费、工会经费等支出。</w:t>
      </w:r>
    </w:p>
    <w:p w:rsidR="00587ED3" w:rsidRPr="0086360B" w:rsidRDefault="00587ED3" w:rsidP="00CB7F55">
      <w:pPr>
        <w:widowControl/>
        <w:numPr>
          <w:ilvl w:val="0"/>
          <w:numId w:val="1"/>
        </w:numPr>
        <w:snapToGrid w:val="0"/>
        <w:spacing w:before="100" w:after="100" w:line="360" w:lineRule="auto"/>
        <w:ind w:firstLineChars="200" w:firstLine="31680"/>
        <w:jc w:val="left"/>
        <w:rPr>
          <w:rFonts w:ascii="宋体" w:cs="方正黑体_GBK"/>
          <w:sz w:val="32"/>
          <w:szCs w:val="32"/>
        </w:rPr>
      </w:pPr>
      <w:r w:rsidRPr="0086360B">
        <w:rPr>
          <w:rFonts w:ascii="宋体" w:hAnsi="宋体" w:cs="方正黑体_GBK" w:hint="eastAsia"/>
          <w:sz w:val="32"/>
          <w:szCs w:val="32"/>
        </w:rPr>
        <w:t>政府采购情况说明</w:t>
      </w:r>
    </w:p>
    <w:p w:rsidR="00587ED3" w:rsidRDefault="00587ED3" w:rsidP="001E66C9">
      <w:pPr>
        <w:widowControl/>
        <w:snapToGrid w:val="0"/>
        <w:spacing w:before="100" w:after="100" w:line="360" w:lineRule="auto"/>
        <w:ind w:firstLine="600"/>
        <w:jc w:val="left"/>
        <w:rPr>
          <w:rFonts w:ascii="宋体"/>
          <w:kern w:val="0"/>
          <w:sz w:val="32"/>
          <w:szCs w:val="32"/>
        </w:rPr>
      </w:pPr>
      <w:r>
        <w:rPr>
          <w:rFonts w:ascii="宋体" w:hAnsi="宋体" w:hint="eastAsia"/>
          <w:sz w:val="32"/>
          <w:szCs w:val="32"/>
        </w:rPr>
        <w:t>县发改局</w:t>
      </w:r>
      <w:r>
        <w:rPr>
          <w:rFonts w:ascii="宋体" w:hAnsi="宋体"/>
          <w:sz w:val="32"/>
          <w:szCs w:val="32"/>
        </w:rPr>
        <w:t>2017</w:t>
      </w:r>
      <w:r w:rsidRPr="0086360B">
        <w:rPr>
          <w:rFonts w:ascii="宋体" w:hAnsi="宋体" w:hint="eastAsia"/>
          <w:sz w:val="32"/>
          <w:szCs w:val="32"/>
        </w:rPr>
        <w:t>年部门预算政府采购经费</w:t>
      </w:r>
      <w:r>
        <w:rPr>
          <w:rFonts w:ascii="宋体"/>
          <w:sz w:val="32"/>
          <w:szCs w:val="32"/>
        </w:rPr>
        <w:t>0</w:t>
      </w:r>
      <w:r w:rsidRPr="0086360B">
        <w:rPr>
          <w:rFonts w:ascii="宋体" w:hAnsi="宋体" w:hint="eastAsia"/>
          <w:sz w:val="32"/>
          <w:szCs w:val="32"/>
        </w:rPr>
        <w:t>万元，</w:t>
      </w:r>
      <w:r w:rsidRPr="0086360B">
        <w:rPr>
          <w:rFonts w:ascii="宋体" w:hAnsi="宋体" w:hint="eastAsia"/>
          <w:kern w:val="0"/>
          <w:sz w:val="32"/>
          <w:szCs w:val="32"/>
        </w:rPr>
        <w:t>与上年</w:t>
      </w:r>
      <w:r>
        <w:rPr>
          <w:rFonts w:ascii="宋体"/>
          <w:kern w:val="0"/>
          <w:sz w:val="32"/>
          <w:szCs w:val="32"/>
        </w:rPr>
        <w:t>0</w:t>
      </w:r>
      <w:r>
        <w:rPr>
          <w:rFonts w:ascii="宋体" w:hAnsi="宋体" w:hint="eastAsia"/>
          <w:kern w:val="0"/>
          <w:sz w:val="32"/>
          <w:szCs w:val="32"/>
        </w:rPr>
        <w:t>万元</w:t>
      </w:r>
      <w:r w:rsidRPr="0086360B">
        <w:rPr>
          <w:rFonts w:ascii="宋体" w:hAnsi="宋体" w:hint="eastAsia"/>
          <w:kern w:val="0"/>
          <w:sz w:val="32"/>
          <w:szCs w:val="32"/>
        </w:rPr>
        <w:t>对比</w:t>
      </w:r>
      <w:r>
        <w:rPr>
          <w:rFonts w:ascii="宋体" w:hAnsi="宋体" w:hint="eastAsia"/>
          <w:kern w:val="0"/>
          <w:sz w:val="32"/>
          <w:szCs w:val="32"/>
        </w:rPr>
        <w:t>，</w:t>
      </w:r>
      <w:r w:rsidRPr="0086360B">
        <w:rPr>
          <w:rFonts w:ascii="宋体" w:hAnsi="宋体" w:hint="eastAsia"/>
          <w:kern w:val="0"/>
          <w:sz w:val="32"/>
          <w:szCs w:val="32"/>
        </w:rPr>
        <w:t>增加（下降）</w:t>
      </w:r>
      <w:r>
        <w:rPr>
          <w:rFonts w:ascii="宋体"/>
          <w:kern w:val="0"/>
          <w:sz w:val="32"/>
          <w:szCs w:val="32"/>
        </w:rPr>
        <w:t>0</w:t>
      </w:r>
      <w:r>
        <w:rPr>
          <w:rFonts w:ascii="宋体" w:hAnsi="宋体" w:hint="eastAsia"/>
          <w:kern w:val="0"/>
          <w:sz w:val="32"/>
          <w:szCs w:val="32"/>
        </w:rPr>
        <w:t>万元</w:t>
      </w:r>
      <w:r w:rsidRPr="0086360B">
        <w:rPr>
          <w:rFonts w:ascii="宋体" w:hAnsi="宋体" w:hint="eastAsia"/>
          <w:kern w:val="0"/>
          <w:sz w:val="32"/>
          <w:szCs w:val="32"/>
        </w:rPr>
        <w:t>。</w:t>
      </w:r>
    </w:p>
    <w:p w:rsidR="00587ED3" w:rsidRPr="0086360B" w:rsidRDefault="00587ED3" w:rsidP="001E66C9">
      <w:pPr>
        <w:widowControl/>
        <w:snapToGrid w:val="0"/>
        <w:spacing w:before="100" w:after="100" w:line="360" w:lineRule="auto"/>
        <w:ind w:firstLine="600"/>
        <w:jc w:val="left"/>
        <w:rPr>
          <w:rFonts w:ascii="宋体" w:cs="方正黑体_GBK"/>
          <w:kern w:val="0"/>
          <w:sz w:val="32"/>
          <w:szCs w:val="32"/>
        </w:rPr>
      </w:pPr>
      <w:r w:rsidRPr="0086360B">
        <w:rPr>
          <w:rFonts w:ascii="宋体" w:hAnsi="宋体" w:cs="方正黑体_GBK" w:hint="eastAsia"/>
          <w:kern w:val="0"/>
          <w:sz w:val="32"/>
          <w:szCs w:val="32"/>
        </w:rPr>
        <w:t>名词解释</w:t>
      </w:r>
    </w:p>
    <w:p w:rsidR="00587ED3" w:rsidRPr="0086360B" w:rsidRDefault="00587ED3">
      <w:pPr>
        <w:pStyle w:val="NormalWeb"/>
        <w:widowControl/>
        <w:spacing w:beforeAutospacing="0" w:after="225" w:afterAutospacing="0" w:line="360" w:lineRule="atLeast"/>
        <w:jc w:val="both"/>
        <w:rPr>
          <w:rFonts w:ascii="宋体"/>
          <w:sz w:val="32"/>
          <w:szCs w:val="32"/>
        </w:rPr>
      </w:pPr>
      <w:r w:rsidRPr="0086360B">
        <w:rPr>
          <w:rFonts w:ascii="宋体" w:hAnsi="宋体"/>
          <w:sz w:val="32"/>
          <w:szCs w:val="32"/>
        </w:rPr>
        <w:t>1.</w:t>
      </w:r>
      <w:r w:rsidRPr="0086360B">
        <w:rPr>
          <w:rStyle w:val="Strong"/>
          <w:rFonts w:ascii="宋体" w:hAnsi="宋体" w:hint="eastAsia"/>
          <w:b w:val="0"/>
          <w:color w:val="000000"/>
          <w:sz w:val="32"/>
          <w:szCs w:val="32"/>
        </w:rPr>
        <w:t>财政拨款（补助）收入</w:t>
      </w:r>
      <w:r w:rsidRPr="0086360B">
        <w:rPr>
          <w:rFonts w:ascii="宋体" w:hAnsi="宋体" w:hint="eastAsia"/>
          <w:color w:val="000000"/>
          <w:sz w:val="32"/>
          <w:szCs w:val="32"/>
        </w:rPr>
        <w:t>指财政部门当年拨付的资金。</w:t>
      </w:r>
      <w:r w:rsidRPr="0086360B">
        <w:rPr>
          <w:rFonts w:ascii="宋体" w:hAnsi="宋体"/>
          <w:color w:val="000000"/>
          <w:sz w:val="32"/>
          <w:szCs w:val="32"/>
        </w:rPr>
        <w:t xml:space="preserve"> </w:t>
      </w:r>
    </w:p>
    <w:p w:rsidR="00587ED3" w:rsidRPr="0086360B" w:rsidRDefault="00587ED3">
      <w:pPr>
        <w:pStyle w:val="NormalWeb"/>
        <w:widowControl/>
        <w:spacing w:beforeAutospacing="0" w:after="225" w:afterAutospacing="0" w:line="360" w:lineRule="atLeast"/>
        <w:jc w:val="both"/>
        <w:rPr>
          <w:rFonts w:ascii="宋体"/>
          <w:color w:val="000000"/>
          <w:sz w:val="32"/>
          <w:szCs w:val="32"/>
        </w:rPr>
      </w:pPr>
      <w:r>
        <w:rPr>
          <w:rStyle w:val="Strong"/>
          <w:rFonts w:ascii="宋体" w:hAnsi="宋体"/>
          <w:b w:val="0"/>
          <w:bCs/>
          <w:color w:val="000000"/>
          <w:sz w:val="32"/>
          <w:szCs w:val="32"/>
        </w:rPr>
        <w:t>2</w:t>
      </w:r>
      <w:r w:rsidRPr="0086360B">
        <w:rPr>
          <w:rStyle w:val="Strong"/>
          <w:rFonts w:ascii="宋体"/>
          <w:b w:val="0"/>
          <w:bCs/>
          <w:color w:val="000000"/>
          <w:sz w:val="32"/>
          <w:szCs w:val="32"/>
        </w:rPr>
        <w:t>.</w:t>
      </w:r>
      <w:r w:rsidRPr="0086360B">
        <w:rPr>
          <w:rStyle w:val="Strong"/>
          <w:rFonts w:ascii="宋体" w:hAnsi="宋体" w:hint="eastAsia"/>
          <w:b w:val="0"/>
          <w:bCs/>
          <w:color w:val="000000"/>
          <w:sz w:val="32"/>
          <w:szCs w:val="32"/>
        </w:rPr>
        <w:t>基本支出</w:t>
      </w:r>
      <w:r w:rsidRPr="0086360B">
        <w:rPr>
          <w:rFonts w:ascii="宋体" w:hAnsi="宋体" w:hint="eastAsia"/>
          <w:color w:val="000000"/>
          <w:sz w:val="32"/>
          <w:szCs w:val="32"/>
        </w:rPr>
        <w:t>指为保障机构正常运转、完成日常工作任务而发生的人员支出和公用支出。</w:t>
      </w:r>
    </w:p>
    <w:p w:rsidR="00587ED3" w:rsidRPr="0086360B" w:rsidRDefault="00587ED3" w:rsidP="00CB7F55">
      <w:pPr>
        <w:widowControl/>
        <w:snapToGrid w:val="0"/>
        <w:spacing w:before="100" w:after="100" w:line="360" w:lineRule="auto"/>
        <w:ind w:firstLineChars="100" w:firstLine="31680"/>
        <w:jc w:val="left"/>
        <w:rPr>
          <w:rFonts w:ascii="宋体"/>
          <w:sz w:val="32"/>
          <w:szCs w:val="32"/>
        </w:rPr>
      </w:pPr>
      <w:r>
        <w:rPr>
          <w:rFonts w:ascii="宋体" w:hAnsi="宋体"/>
          <w:sz w:val="32"/>
          <w:szCs w:val="32"/>
        </w:rPr>
        <w:t>3</w:t>
      </w:r>
      <w:r w:rsidRPr="0086360B">
        <w:rPr>
          <w:rFonts w:ascii="宋体"/>
          <w:sz w:val="32"/>
          <w:szCs w:val="32"/>
        </w:rPr>
        <w:t>.</w:t>
      </w:r>
      <w:r w:rsidRPr="0086360B">
        <w:rPr>
          <w:rFonts w:ascii="宋体" w:hAnsi="宋体" w:hint="eastAsia"/>
          <w:sz w:val="32"/>
          <w:szCs w:val="32"/>
        </w:rPr>
        <w:t>机关运行经费指行政单位和参照公务员法管理的事业单位使用一般公共预算财政拨款安排的基本支出中的日常公用经费支出。</w:t>
      </w:r>
      <w:r w:rsidRPr="0086360B">
        <w:rPr>
          <w:rFonts w:ascii="宋体" w:hAnsi="宋体"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587ED3" w:rsidRPr="0086360B" w:rsidRDefault="00587ED3" w:rsidP="00CB7F55">
      <w:pPr>
        <w:widowControl/>
        <w:snapToGrid w:val="0"/>
        <w:spacing w:before="100" w:after="100" w:line="360" w:lineRule="auto"/>
        <w:ind w:firstLineChars="200" w:firstLine="31680"/>
        <w:jc w:val="left"/>
        <w:rPr>
          <w:rFonts w:ascii="宋体"/>
          <w:sz w:val="32"/>
          <w:szCs w:val="32"/>
        </w:rPr>
      </w:pPr>
      <w:r>
        <w:rPr>
          <w:rFonts w:ascii="宋体" w:hAnsi="宋体"/>
          <w:sz w:val="32"/>
          <w:szCs w:val="32"/>
        </w:rPr>
        <w:t>4</w:t>
      </w:r>
      <w:r w:rsidRPr="0086360B">
        <w:rPr>
          <w:rFonts w:ascii="宋体"/>
          <w:sz w:val="32"/>
          <w:szCs w:val="32"/>
        </w:rPr>
        <w:t>.</w:t>
      </w:r>
      <w:r w:rsidRPr="0086360B">
        <w:rPr>
          <w:rFonts w:ascii="宋体" w:hAnsi="宋体" w:hint="eastAsia"/>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587ED3" w:rsidRPr="0086360B" w:rsidRDefault="00587ED3" w:rsidP="00CB7F55">
      <w:pPr>
        <w:widowControl/>
        <w:snapToGrid w:val="0"/>
        <w:spacing w:before="100" w:after="100" w:line="360" w:lineRule="auto"/>
        <w:ind w:firstLineChars="200" w:firstLine="31680"/>
        <w:jc w:val="left"/>
        <w:rPr>
          <w:rFonts w:ascii="宋体"/>
          <w:sz w:val="32"/>
          <w:szCs w:val="32"/>
        </w:rPr>
      </w:pPr>
      <w:r>
        <w:rPr>
          <w:rFonts w:ascii="宋体" w:hAnsi="宋体"/>
          <w:sz w:val="32"/>
          <w:szCs w:val="32"/>
        </w:rPr>
        <w:t>5</w:t>
      </w:r>
      <w:r w:rsidRPr="0086360B">
        <w:rPr>
          <w:rFonts w:ascii="宋体"/>
          <w:sz w:val="32"/>
          <w:szCs w:val="32"/>
        </w:rPr>
        <w:t>.</w:t>
      </w:r>
      <w:r w:rsidRPr="0086360B">
        <w:rPr>
          <w:rFonts w:ascii="宋体" w:hAnsi="宋体" w:hint="eastAsia"/>
          <w:sz w:val="32"/>
          <w:szCs w:val="32"/>
        </w:rPr>
        <w:t>一般公共预算是对以税收为主体的财政收入，安排用于保障和改善民生、推动经济社会发展、维护国家安全、维护国家机构正常运转等方面的收支预算。</w:t>
      </w:r>
    </w:p>
    <w:p w:rsidR="00587ED3" w:rsidRPr="0086360B" w:rsidRDefault="00587ED3" w:rsidP="00CB7F55">
      <w:pPr>
        <w:widowControl/>
        <w:snapToGrid w:val="0"/>
        <w:spacing w:before="100" w:after="100" w:line="360" w:lineRule="auto"/>
        <w:ind w:firstLineChars="200" w:firstLine="31680"/>
        <w:jc w:val="left"/>
        <w:rPr>
          <w:rFonts w:ascii="宋体"/>
          <w:sz w:val="32"/>
          <w:szCs w:val="32"/>
        </w:rPr>
      </w:pPr>
      <w:r>
        <w:rPr>
          <w:rFonts w:ascii="宋体" w:hAnsi="宋体"/>
          <w:sz w:val="32"/>
          <w:szCs w:val="32"/>
        </w:rPr>
        <w:t>6</w:t>
      </w:r>
      <w:r w:rsidRPr="0086360B">
        <w:rPr>
          <w:rFonts w:ascii="宋体"/>
          <w:sz w:val="32"/>
          <w:szCs w:val="32"/>
        </w:rPr>
        <w:t>.</w:t>
      </w:r>
      <w:r w:rsidRPr="0086360B">
        <w:rPr>
          <w:rFonts w:ascii="宋体" w:hAnsi="宋体" w:hint="eastAsia"/>
          <w:sz w:val="32"/>
          <w:szCs w:val="32"/>
        </w:rPr>
        <w:t>工资福利支出反映单位开支的在职职工和编制外长期聘用人员的各类劳动报酬，以及为上述人员缴纳的各项社会保险费等。</w:t>
      </w:r>
    </w:p>
    <w:p w:rsidR="00587ED3" w:rsidRPr="0086360B" w:rsidRDefault="00587ED3" w:rsidP="00CB7F55">
      <w:pPr>
        <w:widowControl/>
        <w:snapToGrid w:val="0"/>
        <w:spacing w:before="100" w:after="100" w:line="360" w:lineRule="auto"/>
        <w:ind w:firstLineChars="200" w:firstLine="31680"/>
        <w:jc w:val="left"/>
        <w:rPr>
          <w:rFonts w:ascii="宋体"/>
          <w:sz w:val="32"/>
          <w:szCs w:val="32"/>
        </w:rPr>
      </w:pPr>
      <w:r>
        <w:rPr>
          <w:rFonts w:ascii="宋体" w:hAnsi="宋体"/>
          <w:sz w:val="32"/>
          <w:szCs w:val="32"/>
        </w:rPr>
        <w:t>7</w:t>
      </w:r>
      <w:r w:rsidRPr="0086360B">
        <w:rPr>
          <w:rFonts w:ascii="宋体"/>
          <w:sz w:val="32"/>
          <w:szCs w:val="32"/>
        </w:rPr>
        <w:t>.</w:t>
      </w:r>
      <w:r w:rsidRPr="0086360B">
        <w:rPr>
          <w:rFonts w:ascii="宋体" w:hAnsi="宋体" w:hint="eastAsia"/>
          <w:sz w:val="32"/>
          <w:szCs w:val="32"/>
        </w:rPr>
        <w:t>商品和服务支出反映单位购买商品和服务的支出（不包括用于购置固定资产的支出、战略性和应急储备支出）。</w:t>
      </w:r>
    </w:p>
    <w:p w:rsidR="00587ED3" w:rsidRPr="0086360B" w:rsidRDefault="00587ED3" w:rsidP="002A3D56">
      <w:pPr>
        <w:widowControl/>
        <w:snapToGrid w:val="0"/>
        <w:spacing w:before="100" w:after="100" w:line="360" w:lineRule="auto"/>
        <w:ind w:firstLineChars="200" w:firstLine="31680"/>
        <w:jc w:val="left"/>
        <w:rPr>
          <w:rFonts w:ascii="宋体"/>
          <w:sz w:val="32"/>
          <w:szCs w:val="32"/>
        </w:rPr>
      </w:pPr>
      <w:r>
        <w:rPr>
          <w:rFonts w:ascii="宋体" w:hAnsi="宋体"/>
          <w:sz w:val="32"/>
          <w:szCs w:val="32"/>
        </w:rPr>
        <w:t>8</w:t>
      </w:r>
      <w:r w:rsidRPr="0086360B">
        <w:rPr>
          <w:rFonts w:ascii="宋体" w:hAnsi="宋体"/>
          <w:sz w:val="32"/>
          <w:szCs w:val="32"/>
        </w:rPr>
        <w:t>.</w:t>
      </w:r>
      <w:r w:rsidRPr="0086360B">
        <w:rPr>
          <w:rFonts w:ascii="宋体" w:hAnsi="宋体" w:hint="eastAsia"/>
          <w:sz w:val="32"/>
          <w:szCs w:val="32"/>
        </w:rPr>
        <w:t>对个人和家庭的补助反映政府用于对个人和家庭的补助支出。</w:t>
      </w:r>
    </w:p>
    <w:sectPr w:rsidR="00587ED3" w:rsidRPr="0086360B" w:rsidSect="0000199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ED3" w:rsidRDefault="00587ED3" w:rsidP="00001992">
      <w:r>
        <w:separator/>
      </w:r>
    </w:p>
  </w:endnote>
  <w:endnote w:type="continuationSeparator" w:id="0">
    <w:p w:rsidR="00587ED3" w:rsidRDefault="00587ED3" w:rsidP="00001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hakuyoxingshu7000"/>
    <w:panose1 w:val="03000509000000000000"/>
    <w:charset w:val="86"/>
    <w:family w:val="script"/>
    <w:pitch w:val="fixed"/>
    <w:sig w:usb0="00000001" w:usb1="080E0000" w:usb2="00000010" w:usb3="00000000" w:csb0="00040000" w:csb1="00000000"/>
  </w:font>
  <w:font w:name="方正黑体_GBK">
    <w:altName w:val="hakuyoxingshu7000"/>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D3" w:rsidRDefault="00587E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ED3" w:rsidRDefault="00587ED3" w:rsidP="00001992">
      <w:r>
        <w:separator/>
      </w:r>
    </w:p>
  </w:footnote>
  <w:footnote w:type="continuationSeparator" w:id="0">
    <w:p w:rsidR="00587ED3" w:rsidRDefault="00587ED3" w:rsidP="00001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D3" w:rsidRDefault="00587ED3">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AF62DDC"/>
    <w:rsid w:val="00001992"/>
    <w:rsid w:val="00007B81"/>
    <w:rsid w:val="000F2535"/>
    <w:rsid w:val="001E66C9"/>
    <w:rsid w:val="002636A1"/>
    <w:rsid w:val="002A3D56"/>
    <w:rsid w:val="002F5BE6"/>
    <w:rsid w:val="003818F0"/>
    <w:rsid w:val="003D48F3"/>
    <w:rsid w:val="003F452F"/>
    <w:rsid w:val="00522B99"/>
    <w:rsid w:val="0057454D"/>
    <w:rsid w:val="00587ED3"/>
    <w:rsid w:val="00590E4E"/>
    <w:rsid w:val="006641E2"/>
    <w:rsid w:val="006725F7"/>
    <w:rsid w:val="006E40E9"/>
    <w:rsid w:val="007325AB"/>
    <w:rsid w:val="0086360B"/>
    <w:rsid w:val="009056DF"/>
    <w:rsid w:val="00B11B3F"/>
    <w:rsid w:val="00B14647"/>
    <w:rsid w:val="00C32D0D"/>
    <w:rsid w:val="00C72056"/>
    <w:rsid w:val="00CB7F55"/>
    <w:rsid w:val="00D079EF"/>
    <w:rsid w:val="00D66772"/>
    <w:rsid w:val="00D72348"/>
    <w:rsid w:val="00E903C4"/>
    <w:rsid w:val="00F42011"/>
    <w:rsid w:val="236567A0"/>
    <w:rsid w:val="2BEE3D88"/>
    <w:rsid w:val="30607584"/>
    <w:rsid w:val="3AF62DDC"/>
    <w:rsid w:val="3B7B21B7"/>
    <w:rsid w:val="77F86B51"/>
    <w:rsid w:val="79F83B50"/>
    <w:rsid w:val="7E1E26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99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992"/>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F42011"/>
    <w:rPr>
      <w:rFonts w:cs="Times New Roman"/>
      <w:sz w:val="18"/>
      <w:szCs w:val="18"/>
    </w:rPr>
  </w:style>
  <w:style w:type="paragraph" w:styleId="Header">
    <w:name w:val="header"/>
    <w:basedOn w:val="Normal"/>
    <w:link w:val="HeaderChar"/>
    <w:uiPriority w:val="99"/>
    <w:rsid w:val="0000199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F42011"/>
    <w:rPr>
      <w:rFonts w:cs="Times New Roman"/>
      <w:sz w:val="18"/>
      <w:szCs w:val="18"/>
    </w:rPr>
  </w:style>
  <w:style w:type="paragraph" w:styleId="NormalWeb">
    <w:name w:val="Normal (Web)"/>
    <w:basedOn w:val="Normal"/>
    <w:uiPriority w:val="99"/>
    <w:rsid w:val="00001992"/>
    <w:pPr>
      <w:spacing w:beforeAutospacing="1" w:afterAutospacing="1"/>
      <w:ind w:firstLine="420"/>
      <w:jc w:val="left"/>
    </w:pPr>
    <w:rPr>
      <w:kern w:val="0"/>
      <w:sz w:val="24"/>
    </w:rPr>
  </w:style>
  <w:style w:type="character" w:styleId="Strong">
    <w:name w:val="Strong"/>
    <w:basedOn w:val="DefaultParagraphFont"/>
    <w:uiPriority w:val="99"/>
    <w:qFormat/>
    <w:rsid w:val="00001992"/>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2</Pages>
  <Words>131</Words>
  <Characters>749</Characters>
  <Application>Microsoft Office Outlook</Application>
  <DocSecurity>0</DocSecurity>
  <Lines>0</Lines>
  <Paragraphs>0</Paragraphs>
  <ScaleCrop>false</ScaleCrop>
  <Company>德宏州盈江县党政机关单位</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Lenovo User</cp:lastModifiedBy>
  <cp:revision>9</cp:revision>
  <cp:lastPrinted>2017-11-01T13:36:00Z</cp:lastPrinted>
  <dcterms:created xsi:type="dcterms:W3CDTF">2017-11-01T12:31:00Z</dcterms:created>
  <dcterms:modified xsi:type="dcterms:W3CDTF">2017-11-02T02:48:00Z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