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019" w:rsidRPr="004468E1" w:rsidRDefault="008B6019" w:rsidP="0088470B">
      <w:pPr>
        <w:widowControl/>
        <w:snapToGrid w:val="0"/>
        <w:spacing w:before="100" w:after="100" w:line="360" w:lineRule="auto"/>
        <w:ind w:leftChars="420" w:left="1322" w:hangingChars="100" w:hanging="440"/>
        <w:jc w:val="left"/>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盈江县公安局交通警察大队</w:t>
      </w:r>
      <w:r>
        <w:rPr>
          <w:rFonts w:ascii="方正小标宋_GBK" w:eastAsia="方正小标宋_GBK" w:hAnsi="方正小标宋_GBK" w:cs="方正小标宋_GBK"/>
          <w:sz w:val="44"/>
          <w:szCs w:val="44"/>
        </w:rPr>
        <w:t>201</w:t>
      </w:r>
      <w:r>
        <w:rPr>
          <w:rFonts w:ascii="方正小标宋_GBK" w:eastAsia="方正小标宋_GBK" w:hAnsi="方正小标宋_GBK" w:cs="方正小标宋_GBK" w:hint="eastAsia"/>
          <w:sz w:val="44"/>
          <w:szCs w:val="44"/>
        </w:rPr>
        <w:t>年门预</w:t>
      </w:r>
      <w:r w:rsidRPr="004468E1">
        <w:rPr>
          <w:rFonts w:ascii="方正小标宋_GBK" w:eastAsia="方正小标宋_GBK" w:hAnsi="方正小标宋_GBK" w:cs="方正小标宋_GBK" w:hint="eastAsia"/>
          <w:sz w:val="44"/>
          <w:szCs w:val="44"/>
        </w:rPr>
        <w:t>算重要事项情况说明及名词解释</w:t>
      </w:r>
    </w:p>
    <w:p w:rsidR="008B6019" w:rsidRPr="004468E1" w:rsidRDefault="008B6019" w:rsidP="0088470B">
      <w:pPr>
        <w:widowControl/>
        <w:snapToGrid w:val="0"/>
        <w:spacing w:before="100" w:after="100" w:line="360" w:lineRule="auto"/>
        <w:ind w:firstLineChars="150" w:firstLine="480"/>
        <w:jc w:val="left"/>
        <w:rPr>
          <w:rFonts w:ascii="Times New Roman" w:eastAsia="方正仿宋_GBK" w:hAnsi="Times New Roman"/>
          <w:sz w:val="32"/>
          <w:szCs w:val="32"/>
        </w:rPr>
      </w:pPr>
      <w:r>
        <w:rPr>
          <w:rFonts w:ascii="Times New Roman" w:eastAsia="方正仿宋_GBK" w:hAnsi="Times New Roman" w:hint="eastAsia"/>
          <w:sz w:val="32"/>
          <w:szCs w:val="32"/>
        </w:rPr>
        <w:t>（一）</w:t>
      </w:r>
      <w:r w:rsidRPr="004468E1">
        <w:rPr>
          <w:rFonts w:ascii="Times New Roman" w:eastAsia="方正仿宋_GBK" w:hAnsi="Times New Roman" w:hint="eastAsia"/>
          <w:sz w:val="32"/>
          <w:szCs w:val="32"/>
        </w:rPr>
        <w:t>预算收支总数说明</w:t>
      </w:r>
    </w:p>
    <w:p w:rsidR="008B6019" w:rsidRPr="004468E1" w:rsidRDefault="008B6019" w:rsidP="0088470B">
      <w:pPr>
        <w:widowControl/>
        <w:snapToGrid w:val="0"/>
        <w:spacing w:before="100" w:after="100" w:line="360" w:lineRule="auto"/>
        <w:ind w:firstLineChars="200" w:firstLine="640"/>
        <w:jc w:val="left"/>
        <w:rPr>
          <w:rFonts w:ascii="Times New Roman" w:eastAsia="方正仿宋_GBK" w:hAnsi="Times New Roman"/>
          <w:sz w:val="32"/>
          <w:szCs w:val="32"/>
        </w:rPr>
      </w:pPr>
      <w:r w:rsidRPr="004468E1">
        <w:rPr>
          <w:rFonts w:ascii="Times New Roman" w:eastAsia="方正仿宋_GBK" w:hAnsi="Times New Roman" w:hint="eastAsia"/>
          <w:sz w:val="32"/>
          <w:szCs w:val="32"/>
        </w:rPr>
        <w:t>盈江县公安局交通警察大队</w:t>
      </w:r>
      <w:r w:rsidRPr="004468E1">
        <w:rPr>
          <w:rFonts w:ascii="Times New Roman" w:eastAsia="方正仿宋_GBK" w:hAnsi="Times New Roman"/>
          <w:sz w:val="32"/>
          <w:szCs w:val="32"/>
        </w:rPr>
        <w:t>2017</w:t>
      </w:r>
      <w:r w:rsidRPr="004468E1">
        <w:rPr>
          <w:rFonts w:ascii="Times New Roman" w:eastAsia="方正仿宋_GBK" w:hAnsi="Times New Roman" w:hint="eastAsia"/>
          <w:sz w:val="32"/>
          <w:szCs w:val="32"/>
        </w:rPr>
        <w:t>年预算收入总数为</w:t>
      </w:r>
      <w:r w:rsidRPr="004468E1">
        <w:rPr>
          <w:rFonts w:ascii="Times New Roman" w:eastAsia="方正仿宋_GBK" w:hAnsi="Times New Roman"/>
          <w:sz w:val="32"/>
          <w:szCs w:val="32"/>
        </w:rPr>
        <w:t>875.08</w:t>
      </w:r>
      <w:r w:rsidRPr="004468E1">
        <w:rPr>
          <w:rFonts w:ascii="Times New Roman" w:eastAsia="方正仿宋_GBK" w:hAnsi="Times New Roman" w:hint="eastAsia"/>
          <w:sz w:val="32"/>
          <w:szCs w:val="32"/>
        </w:rPr>
        <w:t>万元，与上年对比</w:t>
      </w:r>
      <w:r w:rsidRPr="004468E1">
        <w:rPr>
          <w:rFonts w:ascii="Times New Roman" w:eastAsia="方正仿宋_GBK" w:hAnsi="Times New Roman"/>
          <w:sz w:val="32"/>
          <w:szCs w:val="32"/>
        </w:rPr>
        <w:t>655.02</w:t>
      </w:r>
      <w:r w:rsidRPr="004468E1">
        <w:rPr>
          <w:rFonts w:ascii="Times New Roman" w:eastAsia="方正仿宋_GBK" w:hAnsi="Times New Roman" w:hint="eastAsia"/>
          <w:sz w:val="32"/>
          <w:szCs w:val="32"/>
        </w:rPr>
        <w:t>万元，增加</w:t>
      </w:r>
      <w:r w:rsidRPr="004468E1">
        <w:rPr>
          <w:rFonts w:ascii="Times New Roman" w:eastAsia="方正仿宋_GBK" w:hAnsi="Times New Roman"/>
          <w:sz w:val="32"/>
          <w:szCs w:val="32"/>
        </w:rPr>
        <w:t>220.06</w:t>
      </w:r>
      <w:r w:rsidRPr="004468E1">
        <w:rPr>
          <w:rFonts w:ascii="Times New Roman" w:eastAsia="方正仿宋_GBK" w:hAnsi="Times New Roman" w:hint="eastAsia"/>
          <w:sz w:val="32"/>
          <w:szCs w:val="32"/>
        </w:rPr>
        <w:t>万元，主要原因：</w:t>
      </w:r>
      <w:r w:rsidR="0088470B" w:rsidRPr="0088470B">
        <w:rPr>
          <w:rFonts w:ascii="Times New Roman" w:eastAsia="方正仿宋_GBK" w:hAnsi="Times New Roman" w:hint="eastAsia"/>
          <w:sz w:val="32"/>
          <w:szCs w:val="32"/>
        </w:rPr>
        <w:t>从县公安局调入</w:t>
      </w:r>
      <w:r w:rsidR="0088470B" w:rsidRPr="0088470B">
        <w:rPr>
          <w:rFonts w:ascii="Times New Roman" w:eastAsia="方正仿宋_GBK" w:hAnsi="Times New Roman"/>
          <w:sz w:val="32"/>
          <w:szCs w:val="32"/>
        </w:rPr>
        <w:t>5</w:t>
      </w:r>
      <w:r w:rsidR="0088470B" w:rsidRPr="0088470B">
        <w:rPr>
          <w:rFonts w:ascii="Times New Roman" w:eastAsia="方正仿宋_GBK" w:hAnsi="Times New Roman" w:hint="eastAsia"/>
          <w:sz w:val="32"/>
          <w:szCs w:val="32"/>
        </w:rPr>
        <w:t>人及单位调资增资</w:t>
      </w:r>
      <w:bookmarkStart w:id="0" w:name="_GoBack"/>
      <w:bookmarkEnd w:id="0"/>
      <w:r w:rsidRPr="004468E1">
        <w:rPr>
          <w:rFonts w:ascii="Times New Roman" w:eastAsia="方正仿宋_GBK" w:hAnsi="Times New Roman" w:hint="eastAsia"/>
          <w:sz w:val="32"/>
          <w:szCs w:val="32"/>
        </w:rPr>
        <w:t>。</w:t>
      </w:r>
      <w:r w:rsidRPr="004468E1">
        <w:rPr>
          <w:rFonts w:ascii="Times New Roman" w:eastAsia="方正仿宋_GBK" w:hAnsi="Times New Roman"/>
          <w:sz w:val="32"/>
          <w:szCs w:val="32"/>
        </w:rPr>
        <w:t>2017</w:t>
      </w:r>
      <w:r w:rsidRPr="004468E1">
        <w:rPr>
          <w:rFonts w:ascii="Times New Roman" w:eastAsia="方正仿宋_GBK" w:hAnsi="Times New Roman" w:hint="eastAsia"/>
          <w:sz w:val="32"/>
          <w:szCs w:val="32"/>
        </w:rPr>
        <w:t>年预算支出总数为</w:t>
      </w:r>
      <w:r w:rsidRPr="004468E1">
        <w:rPr>
          <w:rFonts w:ascii="Times New Roman" w:eastAsia="方正仿宋_GBK" w:hAnsi="Times New Roman"/>
          <w:sz w:val="32"/>
          <w:szCs w:val="32"/>
        </w:rPr>
        <w:t>875.08</w:t>
      </w:r>
      <w:r w:rsidRPr="004468E1">
        <w:rPr>
          <w:rFonts w:ascii="Times New Roman" w:eastAsia="方正仿宋_GBK" w:hAnsi="Times New Roman" w:hint="eastAsia"/>
          <w:sz w:val="32"/>
          <w:szCs w:val="32"/>
        </w:rPr>
        <w:t>万元，与上年对比</w:t>
      </w:r>
      <w:r w:rsidRPr="004468E1">
        <w:rPr>
          <w:rFonts w:ascii="Times New Roman" w:eastAsia="方正仿宋_GBK" w:hAnsi="Times New Roman"/>
          <w:sz w:val="32"/>
          <w:szCs w:val="32"/>
        </w:rPr>
        <w:t>655.02</w:t>
      </w:r>
      <w:r w:rsidRPr="004468E1">
        <w:rPr>
          <w:rFonts w:ascii="Times New Roman" w:eastAsia="方正仿宋_GBK" w:hAnsi="Times New Roman" w:hint="eastAsia"/>
          <w:sz w:val="32"/>
          <w:szCs w:val="32"/>
        </w:rPr>
        <w:t>万元，增加</w:t>
      </w:r>
      <w:r w:rsidRPr="004468E1">
        <w:rPr>
          <w:rFonts w:ascii="Times New Roman" w:eastAsia="方正仿宋_GBK" w:hAnsi="Times New Roman"/>
          <w:sz w:val="32"/>
          <w:szCs w:val="32"/>
        </w:rPr>
        <w:t>220.06</w:t>
      </w:r>
      <w:r w:rsidRPr="004468E1">
        <w:rPr>
          <w:rFonts w:ascii="Times New Roman" w:eastAsia="方正仿宋_GBK" w:hAnsi="Times New Roman" w:hint="eastAsia"/>
          <w:sz w:val="32"/>
          <w:szCs w:val="32"/>
        </w:rPr>
        <w:t>万元，主要原因：从县公安局调入</w:t>
      </w:r>
      <w:r w:rsidRPr="004468E1">
        <w:rPr>
          <w:rFonts w:ascii="Times New Roman" w:eastAsia="方正仿宋_GBK" w:hAnsi="Times New Roman"/>
          <w:sz w:val="32"/>
          <w:szCs w:val="32"/>
        </w:rPr>
        <w:t>5</w:t>
      </w:r>
      <w:r w:rsidR="0088470B">
        <w:rPr>
          <w:rFonts w:ascii="Times New Roman" w:eastAsia="方正仿宋_GBK" w:hAnsi="Times New Roman" w:hint="eastAsia"/>
          <w:sz w:val="32"/>
          <w:szCs w:val="32"/>
        </w:rPr>
        <w:t>人及单位调资增资</w:t>
      </w:r>
      <w:r w:rsidRPr="004468E1">
        <w:rPr>
          <w:rFonts w:ascii="Times New Roman" w:eastAsia="方正仿宋_GBK" w:hAnsi="Times New Roman" w:hint="eastAsia"/>
          <w:sz w:val="32"/>
          <w:szCs w:val="32"/>
        </w:rPr>
        <w:t>。</w:t>
      </w:r>
    </w:p>
    <w:p w:rsidR="008B6019" w:rsidRDefault="008B6019" w:rsidP="0088470B">
      <w:pPr>
        <w:widowControl/>
        <w:snapToGrid w:val="0"/>
        <w:spacing w:before="100" w:after="100" w:line="360" w:lineRule="auto"/>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二</w:t>
      </w:r>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8B6019" w:rsidRDefault="008B6019" w:rsidP="0088470B">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盈江县公安局交通警察大队</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146.51</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与上年对比</w:t>
      </w:r>
      <w:r>
        <w:rPr>
          <w:rFonts w:ascii="Times New Roman" w:eastAsia="方正仿宋_GBK" w:hAnsi="Times New Roman"/>
          <w:kern w:val="0"/>
          <w:sz w:val="32"/>
          <w:szCs w:val="32"/>
        </w:rPr>
        <w:t>133.72</w:t>
      </w:r>
      <w:r>
        <w:rPr>
          <w:rFonts w:ascii="Times New Roman" w:eastAsia="方正仿宋_GBK" w:hAnsi="Times New Roman" w:hint="eastAsia"/>
          <w:kern w:val="0"/>
          <w:sz w:val="32"/>
          <w:szCs w:val="32"/>
        </w:rPr>
        <w:t>万元，增加</w:t>
      </w:r>
      <w:r>
        <w:rPr>
          <w:rFonts w:ascii="Times New Roman" w:eastAsia="方正仿宋_GBK" w:hAnsi="Times New Roman"/>
          <w:kern w:val="0"/>
          <w:sz w:val="32"/>
          <w:szCs w:val="32"/>
        </w:rPr>
        <w:t>12.79</w:t>
      </w:r>
      <w:r>
        <w:rPr>
          <w:rFonts w:ascii="Times New Roman" w:eastAsia="方正仿宋_GBK" w:hAnsi="Times New Roman" w:hint="eastAsia"/>
          <w:kern w:val="0"/>
          <w:sz w:val="32"/>
          <w:szCs w:val="32"/>
        </w:rPr>
        <w:t>万元，</w:t>
      </w:r>
      <w:r>
        <w:rPr>
          <w:rFonts w:ascii="Times New Roman" w:eastAsia="方正仿宋_GBK" w:hAnsi="Times New Roman" w:hint="eastAsia"/>
          <w:sz w:val="32"/>
          <w:szCs w:val="32"/>
        </w:rPr>
        <w:t>主要</w:t>
      </w:r>
      <w:r>
        <w:rPr>
          <w:rFonts w:ascii="Times New Roman" w:eastAsia="方正仿宋_GBK" w:hAnsi="Times New Roman" w:hint="eastAsia"/>
          <w:kern w:val="0"/>
          <w:sz w:val="32"/>
          <w:szCs w:val="32"/>
        </w:rPr>
        <w:t>原因：从县公安局调入</w:t>
      </w:r>
      <w:r>
        <w:rPr>
          <w:rFonts w:ascii="Times New Roman" w:eastAsia="方正仿宋_GBK" w:hAnsi="Times New Roman"/>
          <w:kern w:val="0"/>
          <w:sz w:val="32"/>
          <w:szCs w:val="32"/>
        </w:rPr>
        <w:t>5</w:t>
      </w:r>
      <w:r>
        <w:rPr>
          <w:rFonts w:ascii="Times New Roman" w:eastAsia="方正仿宋_GBK" w:hAnsi="Times New Roman" w:hint="eastAsia"/>
          <w:kern w:val="0"/>
          <w:sz w:val="32"/>
          <w:szCs w:val="32"/>
        </w:rPr>
        <w:t>名民警。部门机关运行经费主要用于办公费、水电费、邮电费、差旅费、公务车运行维护费、咨询费、委托业务费等支出（相关使用情况）。</w:t>
      </w:r>
    </w:p>
    <w:p w:rsidR="008B6019" w:rsidRDefault="008B6019" w:rsidP="0088470B">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8B6019" w:rsidRDefault="008B6019" w:rsidP="007C33DE">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lastRenderedPageBreak/>
        <w:t>盈江县公安局交通警察大队</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年部门预算政府采购经费</w:t>
      </w:r>
      <w:r>
        <w:rPr>
          <w:rFonts w:ascii="Times New Roman" w:eastAsia="方正仿宋_GBK" w:hAnsi="Times New Roman"/>
          <w:sz w:val="32"/>
          <w:szCs w:val="32"/>
        </w:rPr>
        <w:t>0</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与上年对比</w:t>
      </w:r>
      <w:r>
        <w:rPr>
          <w:rFonts w:ascii="Times New Roman" w:eastAsia="方正仿宋_GBK" w:hAnsi="Times New Roman"/>
          <w:kern w:val="0"/>
          <w:sz w:val="32"/>
          <w:szCs w:val="32"/>
        </w:rPr>
        <w:t>0</w:t>
      </w:r>
      <w:r>
        <w:rPr>
          <w:rFonts w:ascii="Times New Roman" w:eastAsia="方正仿宋_GBK" w:hAnsi="Times New Roman" w:hint="eastAsia"/>
          <w:kern w:val="0"/>
          <w:sz w:val="32"/>
          <w:szCs w:val="32"/>
        </w:rPr>
        <w:t>万元增加（下降）</w:t>
      </w:r>
      <w:r>
        <w:rPr>
          <w:rFonts w:ascii="Times New Roman" w:eastAsia="方正仿宋_GBK" w:hAnsi="Times New Roman"/>
          <w:kern w:val="0"/>
          <w:sz w:val="32"/>
          <w:szCs w:val="32"/>
        </w:rPr>
        <w:t>0</w:t>
      </w:r>
      <w:r>
        <w:rPr>
          <w:rFonts w:ascii="Times New Roman" w:eastAsia="方正仿宋_GBK" w:hAnsi="Times New Roman" w:hint="eastAsia"/>
          <w:kern w:val="0"/>
          <w:sz w:val="32"/>
          <w:szCs w:val="32"/>
        </w:rPr>
        <w:t>万元，其原因为：在对</w:t>
      </w:r>
      <w:r>
        <w:rPr>
          <w:rFonts w:ascii="Times New Roman" w:eastAsia="方正仿宋_GBK" w:hAnsi="Times New Roman"/>
          <w:kern w:val="0"/>
          <w:sz w:val="32"/>
          <w:szCs w:val="32"/>
        </w:rPr>
        <w:t>2016</w:t>
      </w:r>
      <w:r>
        <w:rPr>
          <w:rFonts w:ascii="Times New Roman" w:eastAsia="方正仿宋_GBK" w:hAnsi="Times New Roman" w:hint="eastAsia"/>
          <w:kern w:val="0"/>
          <w:sz w:val="32"/>
          <w:szCs w:val="32"/>
        </w:rPr>
        <w:t>年及</w:t>
      </w:r>
      <w:r>
        <w:rPr>
          <w:rFonts w:ascii="Times New Roman" w:eastAsia="方正仿宋_GBK" w:hAnsi="Times New Roman"/>
          <w:kern w:val="0"/>
          <w:sz w:val="32"/>
          <w:szCs w:val="32"/>
        </w:rPr>
        <w:t>2017</w:t>
      </w:r>
      <w:r>
        <w:rPr>
          <w:rFonts w:ascii="Times New Roman" w:eastAsia="方正仿宋_GBK" w:hAnsi="Times New Roman" w:hint="eastAsia"/>
          <w:kern w:val="0"/>
          <w:sz w:val="32"/>
          <w:szCs w:val="32"/>
        </w:rPr>
        <w:t>年预算中未作政府采购预算。</w:t>
      </w:r>
    </w:p>
    <w:p w:rsidR="008B6019" w:rsidRDefault="008B6019" w:rsidP="007C33DE">
      <w:pPr>
        <w:widowControl/>
        <w:snapToGrid w:val="0"/>
        <w:spacing w:before="100" w:after="100" w:line="360" w:lineRule="auto"/>
        <w:ind w:firstLine="60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8B6019" w:rsidRDefault="008B6019">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8B6019" w:rsidRDefault="008B6019">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hint="eastAsia"/>
          <w:b w:val="0"/>
          <w:bCs/>
          <w:color w:val="000000"/>
          <w:sz w:val="32"/>
          <w:szCs w:val="32"/>
        </w:rPr>
        <w:t>事业收入</w:t>
      </w:r>
      <w:r>
        <w:rPr>
          <w:rFonts w:ascii="Times New Roman" w:eastAsia="方正仿宋_GBK" w:hAnsi="Times New Roman" w:hint="eastAsia"/>
          <w:color w:val="000000"/>
          <w:sz w:val="32"/>
          <w:szCs w:val="32"/>
        </w:rPr>
        <w:t>指事业单位开展业务活动取得的收入。</w:t>
      </w:r>
    </w:p>
    <w:p w:rsidR="008B6019" w:rsidRDefault="008B6019">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事业单位经营收入</w:t>
      </w:r>
      <w:r>
        <w:rPr>
          <w:rFonts w:ascii="Times New Roman" w:eastAsia="方正仿宋_GBK" w:hAnsi="Times New Roman" w:hint="eastAsia"/>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8B6019" w:rsidRDefault="008B6019">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4.</w:t>
      </w:r>
      <w:r>
        <w:rPr>
          <w:rStyle w:val="a6"/>
          <w:rFonts w:ascii="Times New Roman" w:eastAsia="方正仿宋_GBK" w:hAnsi="Times New Roman" w:hint="eastAsia"/>
          <w:b w:val="0"/>
          <w:bCs/>
          <w:color w:val="000000"/>
          <w:sz w:val="32"/>
          <w:szCs w:val="32"/>
        </w:rPr>
        <w:t>其他收入</w:t>
      </w:r>
      <w:r>
        <w:rPr>
          <w:rFonts w:ascii="Times New Roman" w:eastAsia="方正仿宋_GBK" w:hAnsi="Times New Roman" w:hint="eastAsia"/>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之外取得的收入。</w:t>
      </w:r>
      <w:r>
        <w:rPr>
          <w:rFonts w:ascii="Times New Roman" w:eastAsia="方正仿宋_GBK" w:hAnsi="Times New Roman"/>
          <w:color w:val="000000"/>
          <w:sz w:val="32"/>
          <w:szCs w:val="32"/>
        </w:rPr>
        <w:t xml:space="preserve"> </w:t>
      </w:r>
    </w:p>
    <w:p w:rsidR="008B6019" w:rsidRDefault="008B6019">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8B6019" w:rsidRDefault="008B6019">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8B6019" w:rsidRDefault="008B6019">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w:t>
      </w:r>
      <w:r>
        <w:rPr>
          <w:rFonts w:ascii="Times New Roman" w:eastAsia="方正仿宋_GBK" w:hAnsi="Times New Roman" w:hint="eastAsia"/>
          <w:color w:val="000000"/>
          <w:sz w:val="32"/>
          <w:szCs w:val="32"/>
        </w:rPr>
        <w:lastRenderedPageBreak/>
        <w:t>公用房水电费、办公用房取暖费、办公用房物业管理费、公务用车运行维护费以及其他费用。</w:t>
      </w:r>
    </w:p>
    <w:p w:rsidR="008B6019" w:rsidRDefault="008B6019" w:rsidP="0088470B">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8B6019" w:rsidRDefault="008B6019" w:rsidP="0088470B">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8B6019" w:rsidRDefault="008B6019" w:rsidP="0088470B">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8B6019" w:rsidRDefault="008B6019" w:rsidP="0088470B">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lastRenderedPageBreak/>
        <w:t>11.</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8B6019" w:rsidRDefault="008B6019" w:rsidP="0088470B">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12.</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8B6019" w:rsidRDefault="008B6019" w:rsidP="0088470B">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13.</w:t>
      </w:r>
      <w:r>
        <w:rPr>
          <w:rFonts w:ascii="Times New Roman" w:eastAsia="方正仿宋_GBK" w:hAnsi="Times New Roman" w:hint="eastAsia"/>
          <w:sz w:val="32"/>
          <w:szCs w:val="32"/>
        </w:rPr>
        <w:t>对个人和家庭的补助反映政府用于对个人和家庭的补助支出。</w:t>
      </w:r>
    </w:p>
    <w:p w:rsidR="008B6019" w:rsidRDefault="008B6019" w:rsidP="0088470B">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sz w:val="32"/>
          <w:szCs w:val="32"/>
        </w:rPr>
        <w:t>14.</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8B6019" w:rsidRDefault="008B6019">
      <w:pPr>
        <w:rPr>
          <w:rFonts w:ascii="Times New Roman" w:eastAsia="方正仿宋_GBK" w:hAnsi="Times New Roman"/>
          <w:sz w:val="32"/>
          <w:szCs w:val="32"/>
        </w:rPr>
      </w:pPr>
    </w:p>
    <w:sectPr w:rsidR="008B6019" w:rsidSect="002C3D7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00E" w:rsidRDefault="00FC500E" w:rsidP="002C3D71">
      <w:r>
        <w:separator/>
      </w:r>
    </w:p>
  </w:endnote>
  <w:endnote w:type="continuationSeparator" w:id="0">
    <w:p w:rsidR="00FC500E" w:rsidRDefault="00FC500E" w:rsidP="002C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00E" w:rsidRDefault="00FC500E" w:rsidP="002C3D71">
      <w:r>
        <w:separator/>
      </w:r>
    </w:p>
  </w:footnote>
  <w:footnote w:type="continuationSeparator" w:id="0">
    <w:p w:rsidR="00FC500E" w:rsidRDefault="00FC500E" w:rsidP="002C3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9" w:rsidRDefault="008B6019">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F6209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C84CA35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18F2480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BE4E0D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704124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179E781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D01E89D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8BAA89C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7054A66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4462652"/>
    <w:lvl w:ilvl="0">
      <w:start w:val="1"/>
      <w:numFmt w:val="bullet"/>
      <w:lvlText w:val=""/>
      <w:lvlJc w:val="left"/>
      <w:pPr>
        <w:tabs>
          <w:tab w:val="num" w:pos="360"/>
        </w:tabs>
        <w:ind w:left="360" w:hanging="360"/>
      </w:pPr>
      <w:rPr>
        <w:rFonts w:ascii="Wingdings" w:hAnsi="Wingdings" w:hint="default"/>
      </w:rPr>
    </w:lvl>
  </w:abstractNum>
  <w:abstractNum w:abstractNumId="10">
    <w:nsid w:val="08E72BA3"/>
    <w:multiLevelType w:val="hybridMultilevel"/>
    <w:tmpl w:val="0166FAC0"/>
    <w:lvl w:ilvl="0" w:tplc="9C22320A">
      <w:start w:val="1"/>
      <w:numFmt w:val="japaneseCounting"/>
      <w:lvlText w:val="（%1）"/>
      <w:lvlJc w:val="left"/>
      <w:pPr>
        <w:tabs>
          <w:tab w:val="num" w:pos="1720"/>
        </w:tabs>
        <w:ind w:left="1720" w:hanging="1080"/>
      </w:pPr>
      <w:rPr>
        <w:rFonts w:cs="Times New Roman"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11">
    <w:nsid w:val="31FF5312"/>
    <w:multiLevelType w:val="hybridMultilevel"/>
    <w:tmpl w:val="1E982794"/>
    <w:lvl w:ilvl="0" w:tplc="04090013">
      <w:start w:val="1"/>
      <w:numFmt w:val="chineseCountingThousand"/>
      <w:lvlText w:val="%1、"/>
      <w:lvlJc w:val="left"/>
      <w:pPr>
        <w:tabs>
          <w:tab w:val="num" w:pos="1320"/>
        </w:tabs>
        <w:ind w:left="1320" w:hanging="420"/>
      </w:pPr>
      <w:rPr>
        <w:rFonts w:cs="Times New Roman" w:hint="default"/>
      </w:rPr>
    </w:lvl>
    <w:lvl w:ilvl="1" w:tplc="04090019" w:tentative="1">
      <w:start w:val="1"/>
      <w:numFmt w:val="lowerLetter"/>
      <w:lvlText w:val="%2)"/>
      <w:lvlJc w:val="left"/>
      <w:pPr>
        <w:tabs>
          <w:tab w:val="num" w:pos="1740"/>
        </w:tabs>
        <w:ind w:left="1740" w:hanging="420"/>
      </w:pPr>
      <w:rPr>
        <w:rFonts w:cs="Times New Roman"/>
      </w:rPr>
    </w:lvl>
    <w:lvl w:ilvl="2" w:tplc="0409001B" w:tentative="1">
      <w:start w:val="1"/>
      <w:numFmt w:val="lowerRoman"/>
      <w:lvlText w:val="%3."/>
      <w:lvlJc w:val="right"/>
      <w:pPr>
        <w:tabs>
          <w:tab w:val="num" w:pos="2160"/>
        </w:tabs>
        <w:ind w:left="2160" w:hanging="420"/>
      </w:pPr>
      <w:rPr>
        <w:rFonts w:cs="Times New Roman"/>
      </w:rPr>
    </w:lvl>
    <w:lvl w:ilvl="3" w:tplc="0409000F" w:tentative="1">
      <w:start w:val="1"/>
      <w:numFmt w:val="decimal"/>
      <w:lvlText w:val="%4."/>
      <w:lvlJc w:val="left"/>
      <w:pPr>
        <w:tabs>
          <w:tab w:val="num" w:pos="2580"/>
        </w:tabs>
        <w:ind w:left="2580" w:hanging="420"/>
      </w:pPr>
      <w:rPr>
        <w:rFonts w:cs="Times New Roman"/>
      </w:rPr>
    </w:lvl>
    <w:lvl w:ilvl="4" w:tplc="04090019" w:tentative="1">
      <w:start w:val="1"/>
      <w:numFmt w:val="lowerLetter"/>
      <w:lvlText w:val="%5)"/>
      <w:lvlJc w:val="left"/>
      <w:pPr>
        <w:tabs>
          <w:tab w:val="num" w:pos="3000"/>
        </w:tabs>
        <w:ind w:left="3000" w:hanging="420"/>
      </w:pPr>
      <w:rPr>
        <w:rFonts w:cs="Times New Roman"/>
      </w:rPr>
    </w:lvl>
    <w:lvl w:ilvl="5" w:tplc="0409001B" w:tentative="1">
      <w:start w:val="1"/>
      <w:numFmt w:val="lowerRoman"/>
      <w:lvlText w:val="%6."/>
      <w:lvlJc w:val="right"/>
      <w:pPr>
        <w:tabs>
          <w:tab w:val="num" w:pos="3420"/>
        </w:tabs>
        <w:ind w:left="3420" w:hanging="420"/>
      </w:pPr>
      <w:rPr>
        <w:rFonts w:cs="Times New Roman"/>
      </w:rPr>
    </w:lvl>
    <w:lvl w:ilvl="6" w:tplc="0409000F" w:tentative="1">
      <w:start w:val="1"/>
      <w:numFmt w:val="decimal"/>
      <w:lvlText w:val="%7."/>
      <w:lvlJc w:val="left"/>
      <w:pPr>
        <w:tabs>
          <w:tab w:val="num" w:pos="3840"/>
        </w:tabs>
        <w:ind w:left="3840" w:hanging="420"/>
      </w:pPr>
      <w:rPr>
        <w:rFonts w:cs="Times New Roman"/>
      </w:rPr>
    </w:lvl>
    <w:lvl w:ilvl="7" w:tplc="04090019" w:tentative="1">
      <w:start w:val="1"/>
      <w:numFmt w:val="lowerLetter"/>
      <w:lvlText w:val="%8)"/>
      <w:lvlJc w:val="left"/>
      <w:pPr>
        <w:tabs>
          <w:tab w:val="num" w:pos="4260"/>
        </w:tabs>
        <w:ind w:left="4260" w:hanging="420"/>
      </w:pPr>
      <w:rPr>
        <w:rFonts w:cs="Times New Roman"/>
      </w:rPr>
    </w:lvl>
    <w:lvl w:ilvl="8" w:tplc="0409001B" w:tentative="1">
      <w:start w:val="1"/>
      <w:numFmt w:val="lowerRoman"/>
      <w:lvlText w:val="%9."/>
      <w:lvlJc w:val="right"/>
      <w:pPr>
        <w:tabs>
          <w:tab w:val="num" w:pos="4680"/>
        </w:tabs>
        <w:ind w:left="4680" w:hanging="420"/>
      </w:pPr>
      <w:rPr>
        <w:rFonts w:cs="Times New Roman"/>
      </w:rPr>
    </w:lvl>
  </w:abstractNum>
  <w:abstractNum w:abstractNumId="12">
    <w:nsid w:val="59F9C2DE"/>
    <w:multiLevelType w:val="singleLevel"/>
    <w:tmpl w:val="59F9C2DE"/>
    <w:lvl w:ilvl="0">
      <w:start w:val="2"/>
      <w:numFmt w:val="chineseCounting"/>
      <w:suff w:val="nothing"/>
      <w:lvlText w:val="（%1）"/>
      <w:lvlJc w:val="left"/>
      <w:rPr>
        <w:rFonts w:cs="Times New Roman"/>
      </w:rPr>
    </w:lvl>
  </w:abstractNum>
  <w:abstractNum w:abstractNumId="13">
    <w:nsid w:val="633F4539"/>
    <w:multiLevelType w:val="multilevel"/>
    <w:tmpl w:val="7C763556"/>
    <w:lvl w:ilvl="0">
      <w:start w:val="1"/>
      <w:numFmt w:val="japaneseCounting"/>
      <w:lvlText w:val="（%1）"/>
      <w:lvlJc w:val="left"/>
      <w:pPr>
        <w:tabs>
          <w:tab w:val="num" w:pos="1980"/>
        </w:tabs>
        <w:ind w:left="1980" w:hanging="1080"/>
      </w:pPr>
      <w:rPr>
        <w:rFonts w:cs="Times New Roman" w:hint="default"/>
      </w:rPr>
    </w:lvl>
    <w:lvl w:ilvl="1">
      <w:start w:val="1"/>
      <w:numFmt w:val="lowerLetter"/>
      <w:lvlText w:val="%2)"/>
      <w:lvlJc w:val="left"/>
      <w:pPr>
        <w:tabs>
          <w:tab w:val="num" w:pos="1740"/>
        </w:tabs>
        <w:ind w:left="1740" w:hanging="420"/>
      </w:pPr>
      <w:rPr>
        <w:rFonts w:cs="Times New Roman"/>
      </w:rPr>
    </w:lvl>
    <w:lvl w:ilvl="2">
      <w:start w:val="1"/>
      <w:numFmt w:val="lowerRoman"/>
      <w:lvlText w:val="%3."/>
      <w:lvlJc w:val="right"/>
      <w:pPr>
        <w:tabs>
          <w:tab w:val="num" w:pos="2160"/>
        </w:tabs>
        <w:ind w:left="2160" w:hanging="420"/>
      </w:pPr>
      <w:rPr>
        <w:rFonts w:cs="Times New Roman"/>
      </w:rPr>
    </w:lvl>
    <w:lvl w:ilvl="3">
      <w:start w:val="1"/>
      <w:numFmt w:val="decimal"/>
      <w:lvlText w:val="%4."/>
      <w:lvlJc w:val="left"/>
      <w:pPr>
        <w:tabs>
          <w:tab w:val="num" w:pos="2580"/>
        </w:tabs>
        <w:ind w:left="2580" w:hanging="420"/>
      </w:pPr>
      <w:rPr>
        <w:rFonts w:cs="Times New Roman"/>
      </w:rPr>
    </w:lvl>
    <w:lvl w:ilvl="4">
      <w:start w:val="1"/>
      <w:numFmt w:val="lowerLetter"/>
      <w:lvlText w:val="%5)"/>
      <w:lvlJc w:val="left"/>
      <w:pPr>
        <w:tabs>
          <w:tab w:val="num" w:pos="3000"/>
        </w:tabs>
        <w:ind w:left="3000" w:hanging="420"/>
      </w:pPr>
      <w:rPr>
        <w:rFonts w:cs="Times New Roman"/>
      </w:rPr>
    </w:lvl>
    <w:lvl w:ilvl="5">
      <w:start w:val="1"/>
      <w:numFmt w:val="lowerRoman"/>
      <w:lvlText w:val="%6."/>
      <w:lvlJc w:val="right"/>
      <w:pPr>
        <w:tabs>
          <w:tab w:val="num" w:pos="3420"/>
        </w:tabs>
        <w:ind w:left="3420" w:hanging="420"/>
      </w:pPr>
      <w:rPr>
        <w:rFonts w:cs="Times New Roman"/>
      </w:rPr>
    </w:lvl>
    <w:lvl w:ilvl="6">
      <w:start w:val="1"/>
      <w:numFmt w:val="decimal"/>
      <w:lvlText w:val="%7."/>
      <w:lvlJc w:val="left"/>
      <w:pPr>
        <w:tabs>
          <w:tab w:val="num" w:pos="3840"/>
        </w:tabs>
        <w:ind w:left="3840" w:hanging="420"/>
      </w:pPr>
      <w:rPr>
        <w:rFonts w:cs="Times New Roman"/>
      </w:rPr>
    </w:lvl>
    <w:lvl w:ilvl="7">
      <w:start w:val="1"/>
      <w:numFmt w:val="lowerLetter"/>
      <w:lvlText w:val="%8)"/>
      <w:lvlJc w:val="left"/>
      <w:pPr>
        <w:tabs>
          <w:tab w:val="num" w:pos="4260"/>
        </w:tabs>
        <w:ind w:left="4260" w:hanging="420"/>
      </w:pPr>
      <w:rPr>
        <w:rFonts w:cs="Times New Roman"/>
      </w:rPr>
    </w:lvl>
    <w:lvl w:ilvl="8">
      <w:start w:val="1"/>
      <w:numFmt w:val="lowerRoman"/>
      <w:lvlText w:val="%9."/>
      <w:lvlJc w:val="right"/>
      <w:pPr>
        <w:tabs>
          <w:tab w:val="num" w:pos="4680"/>
        </w:tabs>
        <w:ind w:left="4680" w:hanging="420"/>
      </w:pPr>
      <w:rPr>
        <w:rFonts w:cs="Times New Roman"/>
      </w:rPr>
    </w:lvl>
  </w:abstractNum>
  <w:abstractNum w:abstractNumId="14">
    <w:nsid w:val="6DD97202"/>
    <w:multiLevelType w:val="multilevel"/>
    <w:tmpl w:val="7C763556"/>
    <w:lvl w:ilvl="0">
      <w:start w:val="1"/>
      <w:numFmt w:val="japaneseCounting"/>
      <w:lvlText w:val="（%1）"/>
      <w:lvlJc w:val="left"/>
      <w:pPr>
        <w:tabs>
          <w:tab w:val="num" w:pos="1980"/>
        </w:tabs>
        <w:ind w:left="1980" w:hanging="1080"/>
      </w:pPr>
      <w:rPr>
        <w:rFonts w:cs="Times New Roman" w:hint="default"/>
      </w:rPr>
    </w:lvl>
    <w:lvl w:ilvl="1">
      <w:start w:val="1"/>
      <w:numFmt w:val="lowerLetter"/>
      <w:lvlText w:val="%2)"/>
      <w:lvlJc w:val="left"/>
      <w:pPr>
        <w:tabs>
          <w:tab w:val="num" w:pos="1740"/>
        </w:tabs>
        <w:ind w:left="1740" w:hanging="420"/>
      </w:pPr>
      <w:rPr>
        <w:rFonts w:cs="Times New Roman"/>
      </w:rPr>
    </w:lvl>
    <w:lvl w:ilvl="2">
      <w:start w:val="1"/>
      <w:numFmt w:val="lowerRoman"/>
      <w:lvlText w:val="%3."/>
      <w:lvlJc w:val="right"/>
      <w:pPr>
        <w:tabs>
          <w:tab w:val="num" w:pos="2160"/>
        </w:tabs>
        <w:ind w:left="2160" w:hanging="420"/>
      </w:pPr>
      <w:rPr>
        <w:rFonts w:cs="Times New Roman"/>
      </w:rPr>
    </w:lvl>
    <w:lvl w:ilvl="3">
      <w:start w:val="1"/>
      <w:numFmt w:val="decimal"/>
      <w:lvlText w:val="%4."/>
      <w:lvlJc w:val="left"/>
      <w:pPr>
        <w:tabs>
          <w:tab w:val="num" w:pos="2580"/>
        </w:tabs>
        <w:ind w:left="2580" w:hanging="420"/>
      </w:pPr>
      <w:rPr>
        <w:rFonts w:cs="Times New Roman"/>
      </w:rPr>
    </w:lvl>
    <w:lvl w:ilvl="4">
      <w:start w:val="1"/>
      <w:numFmt w:val="lowerLetter"/>
      <w:lvlText w:val="%5)"/>
      <w:lvlJc w:val="left"/>
      <w:pPr>
        <w:tabs>
          <w:tab w:val="num" w:pos="3000"/>
        </w:tabs>
        <w:ind w:left="3000" w:hanging="420"/>
      </w:pPr>
      <w:rPr>
        <w:rFonts w:cs="Times New Roman"/>
      </w:rPr>
    </w:lvl>
    <w:lvl w:ilvl="5">
      <w:start w:val="1"/>
      <w:numFmt w:val="lowerRoman"/>
      <w:lvlText w:val="%6."/>
      <w:lvlJc w:val="right"/>
      <w:pPr>
        <w:tabs>
          <w:tab w:val="num" w:pos="3420"/>
        </w:tabs>
        <w:ind w:left="3420" w:hanging="420"/>
      </w:pPr>
      <w:rPr>
        <w:rFonts w:cs="Times New Roman"/>
      </w:rPr>
    </w:lvl>
    <w:lvl w:ilvl="6">
      <w:start w:val="1"/>
      <w:numFmt w:val="decimal"/>
      <w:lvlText w:val="%7."/>
      <w:lvlJc w:val="left"/>
      <w:pPr>
        <w:tabs>
          <w:tab w:val="num" w:pos="3840"/>
        </w:tabs>
        <w:ind w:left="3840" w:hanging="420"/>
      </w:pPr>
      <w:rPr>
        <w:rFonts w:cs="Times New Roman"/>
      </w:rPr>
    </w:lvl>
    <w:lvl w:ilvl="7">
      <w:start w:val="1"/>
      <w:numFmt w:val="lowerLetter"/>
      <w:lvlText w:val="%8)"/>
      <w:lvlJc w:val="left"/>
      <w:pPr>
        <w:tabs>
          <w:tab w:val="num" w:pos="4260"/>
        </w:tabs>
        <w:ind w:left="4260" w:hanging="420"/>
      </w:pPr>
      <w:rPr>
        <w:rFonts w:cs="Times New Roman"/>
      </w:rPr>
    </w:lvl>
    <w:lvl w:ilvl="8">
      <w:start w:val="1"/>
      <w:numFmt w:val="lowerRoman"/>
      <w:lvlText w:val="%9."/>
      <w:lvlJc w:val="right"/>
      <w:pPr>
        <w:tabs>
          <w:tab w:val="num" w:pos="4680"/>
        </w:tabs>
        <w:ind w:left="4680" w:hanging="420"/>
      </w:pPr>
      <w:rPr>
        <w:rFonts w:cs="Times New Roman"/>
      </w:rPr>
    </w:lvl>
  </w:abstractNum>
  <w:num w:numId="1">
    <w:abstractNumId w:val="12"/>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3"/>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D352F"/>
    <w:rsid w:val="00156362"/>
    <w:rsid w:val="001D0975"/>
    <w:rsid w:val="002501FC"/>
    <w:rsid w:val="002C3D71"/>
    <w:rsid w:val="00303FC0"/>
    <w:rsid w:val="00373A0B"/>
    <w:rsid w:val="0039637F"/>
    <w:rsid w:val="004468E1"/>
    <w:rsid w:val="00611F4F"/>
    <w:rsid w:val="00671DE3"/>
    <w:rsid w:val="00725BA7"/>
    <w:rsid w:val="0076529F"/>
    <w:rsid w:val="007C33DE"/>
    <w:rsid w:val="007C478F"/>
    <w:rsid w:val="0088470B"/>
    <w:rsid w:val="008B6019"/>
    <w:rsid w:val="008D15A9"/>
    <w:rsid w:val="00975B13"/>
    <w:rsid w:val="00AE633D"/>
    <w:rsid w:val="00B54583"/>
    <w:rsid w:val="00BB1A81"/>
    <w:rsid w:val="00D358FE"/>
    <w:rsid w:val="00DC4D4A"/>
    <w:rsid w:val="00EE1D5C"/>
    <w:rsid w:val="00F97079"/>
    <w:rsid w:val="00FC500E"/>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D71"/>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2C3D71"/>
    <w:pPr>
      <w:tabs>
        <w:tab w:val="center" w:pos="4153"/>
        <w:tab w:val="right" w:pos="8306"/>
      </w:tabs>
      <w:snapToGrid w:val="0"/>
      <w:jc w:val="left"/>
    </w:pPr>
    <w:rPr>
      <w:sz w:val="18"/>
    </w:rPr>
  </w:style>
  <w:style w:type="character" w:customStyle="1" w:styleId="Char">
    <w:name w:val="页脚 Char"/>
    <w:link w:val="a3"/>
    <w:uiPriority w:val="99"/>
    <w:semiHidden/>
    <w:locked/>
    <w:rsid w:val="001D0975"/>
    <w:rPr>
      <w:rFonts w:cs="Times New Roman"/>
      <w:sz w:val="18"/>
      <w:szCs w:val="18"/>
    </w:rPr>
  </w:style>
  <w:style w:type="paragraph" w:styleId="a4">
    <w:name w:val="header"/>
    <w:basedOn w:val="a"/>
    <w:link w:val="Char0"/>
    <w:uiPriority w:val="99"/>
    <w:rsid w:val="002C3D7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sid w:val="001D0975"/>
    <w:rPr>
      <w:rFonts w:cs="Times New Roman"/>
      <w:sz w:val="18"/>
      <w:szCs w:val="18"/>
    </w:rPr>
  </w:style>
  <w:style w:type="paragraph" w:styleId="a5">
    <w:name w:val="Normal (Web)"/>
    <w:basedOn w:val="a"/>
    <w:uiPriority w:val="99"/>
    <w:rsid w:val="002C3D71"/>
    <w:pPr>
      <w:spacing w:beforeAutospacing="1" w:afterAutospacing="1"/>
      <w:ind w:firstLine="420"/>
      <w:jc w:val="left"/>
    </w:pPr>
    <w:rPr>
      <w:kern w:val="0"/>
      <w:sz w:val="24"/>
    </w:rPr>
  </w:style>
  <w:style w:type="character" w:styleId="a6">
    <w:name w:val="Strong"/>
    <w:uiPriority w:val="99"/>
    <w:qFormat/>
    <w:rsid w:val="002C3D71"/>
    <w:rPr>
      <w:rFonts w:cs="Times New Roman"/>
      <w:b/>
    </w:rPr>
  </w:style>
  <w:style w:type="paragraph" w:styleId="a7">
    <w:name w:val="Body Text Indent"/>
    <w:basedOn w:val="a"/>
    <w:link w:val="Char1"/>
    <w:uiPriority w:val="99"/>
    <w:rsid w:val="004468E1"/>
    <w:pPr>
      <w:spacing w:after="120"/>
      <w:ind w:leftChars="200" w:left="420"/>
    </w:pPr>
  </w:style>
  <w:style w:type="character" w:customStyle="1" w:styleId="BodyTextIndentChar">
    <w:name w:val="Body Text Indent Char"/>
    <w:uiPriority w:val="99"/>
    <w:semiHidden/>
    <w:rsid w:val="004B3919"/>
    <w:rPr>
      <w:szCs w:val="24"/>
    </w:rPr>
  </w:style>
  <w:style w:type="character" w:customStyle="1" w:styleId="Char1">
    <w:name w:val="正文文本缩进 Char"/>
    <w:link w:val="a7"/>
    <w:uiPriority w:val="99"/>
    <w:locked/>
    <w:rsid w:val="004468E1"/>
    <w:rPr>
      <w:rFonts w:ascii="Calibri" w:eastAsia="宋体" w:hAnsi="Calibri" w:cs="Times New Roman"/>
      <w:kern w:val="2"/>
      <w:sz w:val="24"/>
      <w:szCs w:val="24"/>
      <w:lang w:val="en-US" w:eastAsia="zh-CN" w:bidi="ar-SA"/>
    </w:rPr>
  </w:style>
  <w:style w:type="paragraph" w:styleId="a8">
    <w:name w:val="Body Text"/>
    <w:basedOn w:val="a"/>
    <w:link w:val="Char2"/>
    <w:uiPriority w:val="99"/>
    <w:rsid w:val="004468E1"/>
    <w:pPr>
      <w:spacing w:after="120"/>
    </w:pPr>
  </w:style>
  <w:style w:type="character" w:customStyle="1" w:styleId="BodyTextChar">
    <w:name w:val="Body Text Char"/>
    <w:uiPriority w:val="99"/>
    <w:semiHidden/>
    <w:rsid w:val="004B3919"/>
    <w:rPr>
      <w:szCs w:val="24"/>
    </w:rPr>
  </w:style>
  <w:style w:type="character" w:customStyle="1" w:styleId="Char2">
    <w:name w:val="正文文本 Char"/>
    <w:link w:val="a8"/>
    <w:uiPriority w:val="99"/>
    <w:locked/>
    <w:rsid w:val="004468E1"/>
    <w:rPr>
      <w:rFonts w:ascii="Calibri" w:eastAsia="宋体" w:hAnsi="Calibri" w:cs="Times New Roman"/>
      <w:kern w:val="2"/>
      <w:sz w:val="24"/>
      <w:szCs w:val="24"/>
      <w:lang w:val="en-US" w:eastAsia="zh-CN" w:bidi="ar-SA"/>
    </w:rPr>
  </w:style>
  <w:style w:type="character" w:styleId="HTML">
    <w:name w:val="HTML Variable"/>
    <w:uiPriority w:val="99"/>
    <w:rsid w:val="004468E1"/>
    <w:rPr>
      <w:rFonts w:cs="Times New Roman"/>
      <w:i/>
      <w:iCs/>
    </w:rPr>
  </w:style>
  <w:style w:type="paragraph" w:styleId="a9">
    <w:name w:val="Body Text First Indent"/>
    <w:basedOn w:val="a8"/>
    <w:link w:val="Char3"/>
    <w:uiPriority w:val="99"/>
    <w:rsid w:val="004468E1"/>
    <w:pPr>
      <w:ind w:firstLineChars="100" w:firstLine="420"/>
    </w:pPr>
  </w:style>
  <w:style w:type="character" w:customStyle="1" w:styleId="BodyTextFirstIndentChar">
    <w:name w:val="Body Text First Indent Char"/>
    <w:basedOn w:val="Char2"/>
    <w:uiPriority w:val="99"/>
    <w:semiHidden/>
    <w:rsid w:val="004B3919"/>
    <w:rPr>
      <w:rFonts w:ascii="Calibri" w:eastAsia="宋体" w:hAnsi="Calibri" w:cs="Times New Roman"/>
      <w:kern w:val="2"/>
      <w:sz w:val="24"/>
      <w:szCs w:val="24"/>
      <w:lang w:val="en-US" w:eastAsia="zh-CN" w:bidi="ar-SA"/>
    </w:rPr>
  </w:style>
  <w:style w:type="character" w:customStyle="1" w:styleId="Char3">
    <w:name w:val="正文首行缩进 Char"/>
    <w:basedOn w:val="Char2"/>
    <w:link w:val="a9"/>
    <w:uiPriority w:val="99"/>
    <w:locked/>
    <w:rsid w:val="004468E1"/>
    <w:rPr>
      <w:rFonts w:ascii="Calibri" w:eastAsia="宋体" w:hAnsi="Calibri" w:cs="Times New Roman"/>
      <w:kern w:val="2"/>
      <w:sz w:val="24"/>
      <w:szCs w:val="24"/>
      <w:lang w:val="en-US" w:eastAsia="zh-CN" w:bidi="ar-SA"/>
    </w:rPr>
  </w:style>
  <w:style w:type="character" w:styleId="HTML0">
    <w:name w:val="HTML Sample"/>
    <w:uiPriority w:val="99"/>
    <w:rsid w:val="004468E1"/>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4</Pages>
  <Words>206</Words>
  <Characters>1176</Characters>
  <Application>Microsoft Office Word</Application>
  <DocSecurity>0</DocSecurity>
  <Lines>9</Lines>
  <Paragraphs>2</Paragraphs>
  <ScaleCrop>false</ScaleCrop>
  <Company>德宏州盈江县党政机关单位</Company>
  <LinksUpToDate>false</LinksUpToDate>
  <CharactersWithSpaces>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6</cp:revision>
  <cp:lastPrinted>2017-11-01T13:36:00Z</cp:lastPrinted>
  <dcterms:created xsi:type="dcterms:W3CDTF">2017-11-01T12:31:00Z</dcterms:created>
  <dcterms:modified xsi:type="dcterms:W3CDTF">2017-11-07T08:45:00Z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