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48B" w:rsidRDefault="00FB048B" w:rsidP="00B15F38">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盈江县侨联</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FB048B" w:rsidRDefault="00FB048B" w:rsidP="00B15F38">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FB048B" w:rsidRDefault="00FB048B" w:rsidP="00B15F38">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盈江县侨联</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4.8</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4.8</w:t>
      </w:r>
      <w:r>
        <w:rPr>
          <w:rFonts w:ascii="Times New Roman" w:eastAsia="方正仿宋_GBK" w:hAnsi="Times New Roman" w:hint="eastAsia"/>
          <w:kern w:val="0"/>
          <w:sz w:val="32"/>
          <w:szCs w:val="32"/>
        </w:rPr>
        <w:t>万元对比，元增（减）变动</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原因分析无人员变动情况。部门机关运行经费主要用于公务费</w:t>
      </w:r>
      <w:r>
        <w:rPr>
          <w:rFonts w:ascii="Times New Roman" w:eastAsia="方正仿宋_GBK" w:hAnsi="Times New Roman"/>
          <w:kern w:val="0"/>
          <w:sz w:val="32"/>
          <w:szCs w:val="32"/>
        </w:rPr>
        <w:t>1.3</w:t>
      </w:r>
      <w:r>
        <w:rPr>
          <w:rFonts w:ascii="Times New Roman" w:eastAsia="方正仿宋_GBK" w:hAnsi="Times New Roman" w:hint="eastAsia"/>
          <w:kern w:val="0"/>
          <w:sz w:val="32"/>
          <w:szCs w:val="32"/>
        </w:rPr>
        <w:t>万元、接待费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万元、差旅费</w:t>
      </w:r>
      <w:r>
        <w:rPr>
          <w:rFonts w:ascii="Times New Roman" w:eastAsia="方正仿宋_GBK" w:hAnsi="Times New Roman"/>
          <w:kern w:val="0"/>
          <w:sz w:val="32"/>
          <w:szCs w:val="32"/>
        </w:rPr>
        <w:t>1.5</w:t>
      </w:r>
      <w:r>
        <w:rPr>
          <w:rFonts w:ascii="Times New Roman" w:eastAsia="方正仿宋_GBK" w:hAnsi="Times New Roman" w:hint="eastAsia"/>
          <w:kern w:val="0"/>
          <w:sz w:val="32"/>
          <w:szCs w:val="32"/>
        </w:rPr>
        <w:t>万元、其他交通费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w:t>
      </w:r>
    </w:p>
    <w:p w:rsidR="00FB048B" w:rsidRDefault="00FB048B" w:rsidP="00B15F38">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FB048B" w:rsidRDefault="00FB048B">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盈江县侨联</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4</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6.57</w:t>
      </w:r>
      <w:r>
        <w:rPr>
          <w:rFonts w:ascii="Times New Roman" w:eastAsia="方正仿宋_GBK" w:hAnsi="Times New Roman" w:hint="eastAsia"/>
          <w:kern w:val="0"/>
          <w:sz w:val="32"/>
          <w:szCs w:val="32"/>
        </w:rPr>
        <w:t>万元对比下降</w:t>
      </w:r>
      <w:r>
        <w:rPr>
          <w:rFonts w:ascii="Times New Roman" w:eastAsia="方正仿宋_GBK" w:hAnsi="Times New Roman"/>
          <w:kern w:val="0"/>
          <w:sz w:val="32"/>
          <w:szCs w:val="32"/>
        </w:rPr>
        <w:t>2.67</w:t>
      </w:r>
      <w:r>
        <w:rPr>
          <w:rFonts w:ascii="Times New Roman" w:eastAsia="方正仿宋_GBK" w:hAnsi="Times New Roman" w:hint="eastAsia"/>
          <w:kern w:val="0"/>
          <w:sz w:val="32"/>
          <w:szCs w:val="32"/>
        </w:rPr>
        <w:t>万元。政府采购预算主要用于办公家具、办公电脑购置。</w:t>
      </w:r>
    </w:p>
    <w:p w:rsidR="00FB048B" w:rsidRDefault="00FB048B" w:rsidP="00B15F38">
      <w:pPr>
        <w:widowControl/>
        <w:snapToGrid w:val="0"/>
        <w:spacing w:before="100" w:after="100" w:line="360" w:lineRule="auto"/>
        <w:ind w:firstLine="600"/>
        <w:jc w:val="left"/>
        <w:rPr>
          <w:rFonts w:ascii="方正黑体_GBK" w:eastAsia="方正黑体_GBK" w:hAnsi="Times New Roman"/>
          <w:kern w:val="0"/>
          <w:sz w:val="32"/>
          <w:szCs w:val="32"/>
        </w:rPr>
      </w:pP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三</w:t>
      </w: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预算收</w:t>
      </w:r>
      <w:r>
        <w:rPr>
          <w:rFonts w:ascii="方正黑体_GBK" w:eastAsia="方正黑体_GBK" w:hAnsi="Times New Roman" w:hint="eastAsia"/>
          <w:kern w:val="0"/>
          <w:sz w:val="32"/>
          <w:szCs w:val="32"/>
        </w:rPr>
        <w:t>支</w:t>
      </w:r>
      <w:r w:rsidRPr="008C6350">
        <w:rPr>
          <w:rFonts w:ascii="方正黑体_GBK" w:eastAsia="方正黑体_GBK" w:hAnsi="Times New Roman" w:hint="eastAsia"/>
          <w:kern w:val="0"/>
          <w:sz w:val="32"/>
          <w:szCs w:val="32"/>
        </w:rPr>
        <w:t>增减变化情况说明</w:t>
      </w:r>
    </w:p>
    <w:p w:rsidR="00443A92" w:rsidRDefault="00FB048B" w:rsidP="00443A92">
      <w:pPr>
        <w:widowControl/>
        <w:snapToGrid w:val="0"/>
        <w:spacing w:before="100" w:after="100" w:line="360" w:lineRule="auto"/>
        <w:ind w:firstLine="600"/>
        <w:jc w:val="left"/>
        <w:rPr>
          <w:rFonts w:ascii="Times New Roman" w:eastAsia="方正仿宋_GBK" w:hAnsi="Times New Roman" w:hint="eastAsia"/>
          <w:kern w:val="0"/>
          <w:sz w:val="32"/>
          <w:szCs w:val="32"/>
        </w:rPr>
      </w:pPr>
      <w:r>
        <w:rPr>
          <w:rFonts w:ascii="Times New Roman" w:eastAsia="方正仿宋_GBK" w:hAnsi="Times New Roman" w:hint="eastAsia"/>
          <w:sz w:val="32"/>
          <w:szCs w:val="32"/>
        </w:rPr>
        <w:t>盈江县侨联</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年部门预算收</w:t>
      </w:r>
      <w:r w:rsidR="00443A92">
        <w:rPr>
          <w:rFonts w:ascii="Times New Roman" w:eastAsia="方正仿宋_GBK" w:hAnsi="Times New Roman" w:hint="eastAsia"/>
          <w:sz w:val="32"/>
          <w:szCs w:val="32"/>
        </w:rPr>
        <w:t>入</w:t>
      </w:r>
      <w:r>
        <w:rPr>
          <w:rFonts w:ascii="Times New Roman" w:eastAsia="方正仿宋_GBK" w:hAnsi="Times New Roman"/>
          <w:sz w:val="32"/>
          <w:szCs w:val="32"/>
        </w:rPr>
        <w:t>91.03</w:t>
      </w:r>
      <w:r>
        <w:rPr>
          <w:rFonts w:ascii="Times New Roman" w:eastAsia="方正仿宋_GBK" w:hAnsi="Times New Roman" w:hint="eastAsia"/>
          <w:sz w:val="32"/>
          <w:szCs w:val="32"/>
        </w:rPr>
        <w:t>万元，与上年</w:t>
      </w:r>
      <w:r>
        <w:rPr>
          <w:rFonts w:ascii="Times New Roman" w:eastAsia="方正仿宋_GBK" w:hAnsi="Times New Roman"/>
          <w:sz w:val="32"/>
          <w:szCs w:val="32"/>
        </w:rPr>
        <w:t>73</w:t>
      </w:r>
      <w:r>
        <w:rPr>
          <w:rFonts w:ascii="Times New Roman" w:eastAsia="方正仿宋_GBK" w:hAnsi="Times New Roman" w:hint="eastAsia"/>
          <w:sz w:val="32"/>
          <w:szCs w:val="32"/>
        </w:rPr>
        <w:t>万元对比增</w:t>
      </w:r>
      <w:r>
        <w:rPr>
          <w:rFonts w:ascii="Times New Roman" w:eastAsia="方正仿宋_GBK" w:hAnsi="Times New Roman"/>
          <w:sz w:val="32"/>
          <w:szCs w:val="32"/>
        </w:rPr>
        <w:t>18.03</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主要用于人员经费、对外联络、侨务工作等资金</w:t>
      </w:r>
      <w:r w:rsidR="009D273E">
        <w:rPr>
          <w:rFonts w:ascii="Times New Roman" w:eastAsia="方正仿宋_GBK" w:hAnsi="Times New Roman" w:hint="eastAsia"/>
          <w:kern w:val="0"/>
          <w:sz w:val="32"/>
          <w:szCs w:val="32"/>
        </w:rPr>
        <w:t>，主要增加是调资增资及侨务工作经费较上年增加</w:t>
      </w:r>
      <w:r w:rsidR="009D273E">
        <w:rPr>
          <w:rFonts w:ascii="Times New Roman" w:eastAsia="方正仿宋_GBK" w:hAnsi="Times New Roman" w:hint="eastAsia"/>
          <w:kern w:val="0"/>
          <w:sz w:val="32"/>
          <w:szCs w:val="32"/>
        </w:rPr>
        <w:t>6</w:t>
      </w:r>
      <w:r w:rsidR="009D273E">
        <w:rPr>
          <w:rFonts w:ascii="Times New Roman" w:eastAsia="方正仿宋_GBK" w:hAnsi="Times New Roman" w:hint="eastAsia"/>
          <w:kern w:val="0"/>
          <w:sz w:val="32"/>
          <w:szCs w:val="32"/>
        </w:rPr>
        <w:t>万元</w:t>
      </w:r>
      <w:r>
        <w:rPr>
          <w:rFonts w:ascii="Times New Roman" w:eastAsia="方正仿宋_GBK" w:hAnsi="Times New Roman" w:hint="eastAsia"/>
          <w:kern w:val="0"/>
          <w:sz w:val="32"/>
          <w:szCs w:val="32"/>
        </w:rPr>
        <w:t>。</w:t>
      </w:r>
    </w:p>
    <w:p w:rsidR="00FB048B" w:rsidRPr="00443A92" w:rsidRDefault="00443A92" w:rsidP="00443A92">
      <w:pPr>
        <w:widowControl/>
        <w:snapToGrid w:val="0"/>
        <w:spacing w:before="100" w:after="100" w:line="360" w:lineRule="auto"/>
        <w:ind w:firstLine="600"/>
        <w:jc w:val="left"/>
        <w:rPr>
          <w:rFonts w:ascii="Times New Roman" w:eastAsia="方正仿宋_GBK" w:hAnsi="Times New Roman"/>
          <w:kern w:val="0"/>
          <w:sz w:val="32"/>
          <w:szCs w:val="32"/>
        </w:rPr>
      </w:pPr>
      <w:r w:rsidRPr="00443A92">
        <w:rPr>
          <w:rFonts w:ascii="Times New Roman" w:eastAsia="方正仿宋_GBK" w:hAnsi="Times New Roman" w:hint="eastAsia"/>
          <w:kern w:val="0"/>
          <w:sz w:val="32"/>
          <w:szCs w:val="32"/>
        </w:rPr>
        <w:t>盈江县侨联</w:t>
      </w:r>
      <w:r w:rsidRPr="00443A92">
        <w:rPr>
          <w:rFonts w:ascii="Times New Roman" w:eastAsia="方正仿宋_GBK" w:hAnsi="Times New Roman"/>
          <w:kern w:val="0"/>
          <w:sz w:val="32"/>
          <w:szCs w:val="32"/>
        </w:rPr>
        <w:t>2017</w:t>
      </w:r>
      <w:r>
        <w:rPr>
          <w:rFonts w:ascii="Times New Roman" w:eastAsia="方正仿宋_GBK" w:hAnsi="Times New Roman" w:hint="eastAsia"/>
          <w:kern w:val="0"/>
          <w:sz w:val="32"/>
          <w:szCs w:val="32"/>
        </w:rPr>
        <w:t>年部门预算</w:t>
      </w:r>
      <w:r w:rsidRPr="00443A92">
        <w:rPr>
          <w:rFonts w:ascii="Times New Roman" w:eastAsia="方正仿宋_GBK" w:hAnsi="Times New Roman" w:hint="eastAsia"/>
          <w:kern w:val="0"/>
          <w:sz w:val="32"/>
          <w:szCs w:val="32"/>
        </w:rPr>
        <w:t>支</w:t>
      </w:r>
      <w:r>
        <w:rPr>
          <w:rFonts w:ascii="Times New Roman" w:eastAsia="方正仿宋_GBK" w:hAnsi="Times New Roman" w:hint="eastAsia"/>
          <w:kern w:val="0"/>
          <w:sz w:val="32"/>
          <w:szCs w:val="32"/>
        </w:rPr>
        <w:t>出</w:t>
      </w:r>
      <w:r w:rsidRPr="00443A92">
        <w:rPr>
          <w:rFonts w:ascii="Times New Roman" w:eastAsia="方正仿宋_GBK" w:hAnsi="Times New Roman"/>
          <w:kern w:val="0"/>
          <w:sz w:val="32"/>
          <w:szCs w:val="32"/>
        </w:rPr>
        <w:t>91.03</w:t>
      </w:r>
      <w:r w:rsidRPr="00443A92">
        <w:rPr>
          <w:rFonts w:ascii="Times New Roman" w:eastAsia="方正仿宋_GBK" w:hAnsi="Times New Roman" w:hint="eastAsia"/>
          <w:kern w:val="0"/>
          <w:sz w:val="32"/>
          <w:szCs w:val="32"/>
        </w:rPr>
        <w:t>万元，与上年</w:t>
      </w:r>
      <w:r w:rsidRPr="00443A92">
        <w:rPr>
          <w:rFonts w:ascii="Times New Roman" w:eastAsia="方正仿宋_GBK" w:hAnsi="Times New Roman"/>
          <w:kern w:val="0"/>
          <w:sz w:val="32"/>
          <w:szCs w:val="32"/>
        </w:rPr>
        <w:t>73</w:t>
      </w:r>
      <w:r w:rsidRPr="00443A92">
        <w:rPr>
          <w:rFonts w:ascii="Times New Roman" w:eastAsia="方正仿宋_GBK" w:hAnsi="Times New Roman" w:hint="eastAsia"/>
          <w:kern w:val="0"/>
          <w:sz w:val="32"/>
          <w:szCs w:val="32"/>
        </w:rPr>
        <w:t>万元对比增</w:t>
      </w:r>
      <w:r w:rsidRPr="00443A92">
        <w:rPr>
          <w:rFonts w:ascii="Times New Roman" w:eastAsia="方正仿宋_GBK" w:hAnsi="Times New Roman"/>
          <w:kern w:val="0"/>
          <w:sz w:val="32"/>
          <w:szCs w:val="32"/>
        </w:rPr>
        <w:t>18.03</w:t>
      </w:r>
      <w:r w:rsidRPr="00443A92">
        <w:rPr>
          <w:rFonts w:ascii="Times New Roman" w:eastAsia="方正仿宋_GBK" w:hAnsi="Times New Roman" w:hint="eastAsia"/>
          <w:kern w:val="0"/>
          <w:sz w:val="32"/>
          <w:szCs w:val="32"/>
        </w:rPr>
        <w:t>万元，主要用于人员经费、对外联络、侨</w:t>
      </w:r>
      <w:r w:rsidRPr="00443A92">
        <w:rPr>
          <w:rFonts w:ascii="Times New Roman" w:eastAsia="方正仿宋_GBK" w:hAnsi="Times New Roman" w:hint="eastAsia"/>
          <w:kern w:val="0"/>
          <w:sz w:val="32"/>
          <w:szCs w:val="32"/>
        </w:rPr>
        <w:lastRenderedPageBreak/>
        <w:t>务工作等资金，主要增加是调资增资及侨务工作经费较上年增加</w:t>
      </w:r>
      <w:r w:rsidRPr="00443A92">
        <w:rPr>
          <w:rFonts w:ascii="Times New Roman" w:eastAsia="方正仿宋_GBK" w:hAnsi="Times New Roman" w:hint="eastAsia"/>
          <w:kern w:val="0"/>
          <w:sz w:val="32"/>
          <w:szCs w:val="32"/>
        </w:rPr>
        <w:t>6</w:t>
      </w:r>
      <w:r w:rsidRPr="00443A92">
        <w:rPr>
          <w:rFonts w:ascii="Times New Roman" w:eastAsia="方正仿宋_GBK" w:hAnsi="Times New Roman" w:hint="eastAsia"/>
          <w:kern w:val="0"/>
          <w:sz w:val="32"/>
          <w:szCs w:val="32"/>
        </w:rPr>
        <w:t>万元。</w:t>
      </w:r>
      <w:bookmarkStart w:id="0" w:name="_GoBack"/>
      <w:bookmarkEnd w:id="0"/>
    </w:p>
    <w:p w:rsidR="00FB048B" w:rsidRDefault="00FB048B" w:rsidP="00B15F38">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FB048B" w:rsidRDefault="00FB048B">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FB048B" w:rsidRDefault="00FB048B">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FB048B" w:rsidRDefault="00FB048B">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FB048B" w:rsidRDefault="00FB048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FB048B" w:rsidRDefault="00FB048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FB048B" w:rsidRDefault="00FB048B">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FB048B" w:rsidRDefault="00FB048B">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包括办公及印刷费、邮电费、差旅费、会议费、福利费、日常维修费、专用材料及一般设备购置费、办公用房水电费、办公用房取暖费、办公用房物业管理费、公务用车运行维护费以及其他费用。</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FB048B" w:rsidRDefault="00FB048B" w:rsidP="00B15F38">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FB048B" w:rsidRDefault="00FB048B">
      <w:pPr>
        <w:rPr>
          <w:rFonts w:ascii="Times New Roman" w:eastAsia="方正仿宋_GBK" w:hAnsi="Times New Roman"/>
          <w:sz w:val="32"/>
          <w:szCs w:val="32"/>
        </w:rPr>
      </w:pPr>
    </w:p>
    <w:sectPr w:rsidR="00FB048B" w:rsidSect="004151AD">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994" w:rsidRDefault="004C1994" w:rsidP="004151AD">
      <w:r>
        <w:separator/>
      </w:r>
    </w:p>
  </w:endnote>
  <w:endnote w:type="continuationSeparator" w:id="0">
    <w:p w:rsidR="004C1994" w:rsidRDefault="004C1994" w:rsidP="00415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994" w:rsidRDefault="004C1994" w:rsidP="004151AD">
      <w:r>
        <w:separator/>
      </w:r>
    </w:p>
  </w:footnote>
  <w:footnote w:type="continuationSeparator" w:id="0">
    <w:p w:rsidR="004C1994" w:rsidRDefault="004C1994" w:rsidP="00415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rsidP="00875DD6">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8B" w:rsidRDefault="00FB048B">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4151AD"/>
    <w:rsid w:val="00443A92"/>
    <w:rsid w:val="004C1994"/>
    <w:rsid w:val="00544A9F"/>
    <w:rsid w:val="006F2539"/>
    <w:rsid w:val="006F33FC"/>
    <w:rsid w:val="0074247F"/>
    <w:rsid w:val="00875DD6"/>
    <w:rsid w:val="008C6350"/>
    <w:rsid w:val="009D273E"/>
    <w:rsid w:val="00AD4F72"/>
    <w:rsid w:val="00B15F38"/>
    <w:rsid w:val="00D84ED1"/>
    <w:rsid w:val="00E009EA"/>
    <w:rsid w:val="00FB048B"/>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1AD"/>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4151AD"/>
    <w:pPr>
      <w:tabs>
        <w:tab w:val="center" w:pos="4153"/>
        <w:tab w:val="right" w:pos="8306"/>
      </w:tabs>
      <w:snapToGrid w:val="0"/>
      <w:jc w:val="left"/>
    </w:pPr>
    <w:rPr>
      <w:sz w:val="18"/>
    </w:rPr>
  </w:style>
  <w:style w:type="character" w:customStyle="1" w:styleId="Char">
    <w:name w:val="页脚 Char"/>
    <w:link w:val="a3"/>
    <w:uiPriority w:val="99"/>
    <w:semiHidden/>
    <w:locked/>
    <w:rPr>
      <w:rFonts w:cs="Times New Roman"/>
      <w:sz w:val="18"/>
      <w:szCs w:val="18"/>
    </w:rPr>
  </w:style>
  <w:style w:type="paragraph" w:styleId="a4">
    <w:name w:val="header"/>
    <w:basedOn w:val="a"/>
    <w:link w:val="Char0"/>
    <w:uiPriority w:val="99"/>
    <w:rsid w:val="004151A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Pr>
      <w:rFonts w:cs="Times New Roman"/>
      <w:sz w:val="18"/>
      <w:szCs w:val="18"/>
    </w:rPr>
  </w:style>
  <w:style w:type="paragraph" w:styleId="a5">
    <w:name w:val="Normal (Web)"/>
    <w:basedOn w:val="a"/>
    <w:uiPriority w:val="99"/>
    <w:rsid w:val="004151AD"/>
    <w:pPr>
      <w:spacing w:beforeAutospacing="1" w:afterAutospacing="1"/>
      <w:ind w:firstLine="420"/>
      <w:jc w:val="left"/>
    </w:pPr>
    <w:rPr>
      <w:kern w:val="0"/>
      <w:sz w:val="24"/>
    </w:rPr>
  </w:style>
  <w:style w:type="character" w:styleId="a6">
    <w:name w:val="Strong"/>
    <w:uiPriority w:val="99"/>
    <w:qFormat/>
    <w:rsid w:val="004151AD"/>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204</Words>
  <Characters>1166</Characters>
  <Application>Microsoft Office Word</Application>
  <DocSecurity>0</DocSecurity>
  <Lines>9</Lines>
  <Paragraphs>2</Paragraphs>
  <ScaleCrop>false</ScaleCrop>
  <Company>德宏州盈江县党政机关单位</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6</cp:revision>
  <cp:lastPrinted>2017-11-01T13:36:00Z</cp:lastPrinted>
  <dcterms:created xsi:type="dcterms:W3CDTF">2017-11-01T12:31:00Z</dcterms:created>
  <dcterms:modified xsi:type="dcterms:W3CDTF">2017-11-08T08:12:00Z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