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eastAsia="zh-CN"/>
        </w:rPr>
        <w:t>新建不能满足管道保护要求的石油天然气管道防护方案审批（</w:t>
      </w:r>
      <w:r>
        <w:rPr>
          <w:rFonts w:hint="eastAsia" w:ascii="Times New Roman" w:hAnsi="Times New Roman" w:eastAsia="方正小标宋_GBK" w:cs="Times New Roman"/>
          <w:b w:val="0"/>
          <w:bCs w:val="0"/>
          <w:strike w:val="0"/>
          <w:dstrike w:val="0"/>
          <w:color w:val="auto"/>
          <w:sz w:val="40"/>
          <w:szCs w:val="40"/>
          <w:lang w:eastAsia="zh-CN"/>
        </w:rPr>
        <w:t>州</w:t>
      </w:r>
      <w:r>
        <w:rPr>
          <w:rFonts w:hint="default" w:ascii="Times New Roman" w:hAnsi="Times New Roman" w:eastAsia="方正小标宋_GBK" w:cs="Times New Roman"/>
          <w:b w:val="0"/>
          <w:bCs w:val="0"/>
          <w:strike w:val="0"/>
          <w:dstrike w:val="0"/>
          <w:color w:val="auto"/>
          <w:sz w:val="40"/>
          <w:szCs w:val="40"/>
          <w:lang w:eastAsia="zh-CN"/>
        </w:rPr>
        <w:t>级权限）</w:t>
      </w:r>
    </w:p>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val="en-US" w:eastAsia="zh-CN"/>
        </w:rPr>
        <w:t>【00016011100201】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cs="Times New Roman"/>
          <w:b w:val="0"/>
          <w:bCs w:val="0"/>
          <w:strike w:val="0"/>
          <w:dstrike w:val="0"/>
          <w:color w:val="auto"/>
          <w:sz w:val="28"/>
          <w:szCs w:val="28"/>
        </w:rPr>
      </w:pPr>
      <w:r>
        <w:rPr>
          <w:rFonts w:hint="default" w:ascii="Times New Roman" w:hAnsi="Times New Roman" w:eastAsia="黑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00016011100Y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w:t>
      </w:r>
      <w:r>
        <w:rPr>
          <w:rFonts w:hint="eastAsia" w:ascii="Times New Roman" w:hAnsi="Times New Roman" w:eastAsia="方正仿宋_GBK" w:cs="Times New Roman"/>
          <w:strike w:val="0"/>
          <w:dstrike w:val="0"/>
          <w:sz w:val="28"/>
          <w:szCs w:val="28"/>
          <w:lang w:val="en-US" w:eastAsia="zh-CN"/>
        </w:rPr>
        <w:t>州</w:t>
      </w:r>
      <w:r>
        <w:rPr>
          <w:rFonts w:hint="default" w:ascii="Times New Roman" w:hAnsi="Times New Roman" w:eastAsia="方正仿宋_GBK" w:cs="Times New Roman"/>
          <w:strike w:val="0"/>
          <w:dstrike w:val="0"/>
          <w:sz w:val="28"/>
          <w:szCs w:val="28"/>
          <w:lang w:val="en-US"/>
        </w:rPr>
        <w:t>级权限）【000160111002】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1.新建不能满足管道保护要求的石油天然气管道防护方案审批（</w:t>
      </w:r>
      <w:r>
        <w:rPr>
          <w:rFonts w:hint="eastAsia" w:ascii="Times New Roman" w:hAnsi="Times New Roman" w:eastAsia="方正仿宋_GBK" w:cs="Times New Roman"/>
          <w:strike w:val="0"/>
          <w:dstrike w:val="0"/>
          <w:sz w:val="28"/>
          <w:szCs w:val="28"/>
          <w:lang w:val="en-US" w:eastAsia="zh-CN"/>
        </w:rPr>
        <w:t>州</w:t>
      </w:r>
      <w:r>
        <w:rPr>
          <w:rFonts w:hint="default" w:ascii="Times New Roman" w:hAnsi="Times New Roman" w:eastAsia="方正仿宋_GBK" w:cs="Times New Roman"/>
          <w:strike w:val="0"/>
          <w:dstrike w:val="0"/>
          <w:sz w:val="28"/>
          <w:szCs w:val="28"/>
          <w:lang w:val="en-US" w:eastAsia="zh-CN"/>
        </w:rPr>
        <w:t>级权限）(00016011100201)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州发展改革委（州能源局）</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方正仿宋_GBK" w:cs="Times New Roman"/>
          <w:b/>
          <w:bCs/>
          <w:strike w:val="0"/>
          <w:dstrike w:val="0"/>
          <w:color w:val="auto"/>
          <w:sz w:val="28"/>
          <w:szCs w:val="28"/>
          <w:lang w:val="en-US" w:eastAsia="zh-CN"/>
        </w:rPr>
        <w:t>9.行使</w:t>
      </w:r>
      <w:r>
        <w:rPr>
          <w:rFonts w:hint="default" w:ascii="Times New Roman" w:hAnsi="Times New Roman" w:eastAsia="方正仿宋_GBK" w:cs="Times New Roman"/>
          <w:b/>
          <w:bCs/>
          <w:strike w:val="0"/>
          <w:dstrike w:val="0"/>
          <w:color w:val="auto"/>
          <w:sz w:val="28"/>
          <w:szCs w:val="28"/>
          <w:lang w:val="en-US" w:eastAsia="zh-CN"/>
        </w:rPr>
        <w:t>层级</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申请主体为</w:t>
      </w: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项目业主单位</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申请事项为跨县（市）的新建不能满足管道保护要求的石油天然气管道防护方案的审批。</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项目防护方案科学、合理，能确保管道安全，并通过管道保护方面的专家评审论证</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企业法人</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r>
        <w:rPr>
          <w:rFonts w:hint="default" w:ascii="Times New Roman" w:hAnsi="Times New Roman" w:eastAsia="仿宋GB2312" w:cs="Times New Roman"/>
          <w:b/>
          <w:bCs/>
          <w:strike w:val="0"/>
          <w:dstrike w:val="0"/>
          <w:sz w:val="28"/>
          <w:szCs w:val="28"/>
          <w:highlight w:val="none"/>
          <w:lang w:val="en" w:eastAsia="zh-CN"/>
        </w:rPr>
        <w:t>:</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将承诺审批时限由20个工作日压减至</w:t>
      </w:r>
      <w:r>
        <w:rPr>
          <w:rFonts w:hint="eastAsia"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b w:val="0"/>
          <w:bCs w:val="0"/>
          <w:strike w:val="0"/>
          <w:dstrike w:val="0"/>
          <w:color w:val="auto"/>
          <w:sz w:val="28"/>
          <w:szCs w:val="28"/>
          <w:lang w:val="en-US" w:eastAsia="zh-CN"/>
        </w:rPr>
        <w:t>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1.省级管道保护主管部门对市级管道保护主管部门审批事项进行监督检查,确保审批时限、办理流程依法合规；</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2.市级管道保护主管部门定期检查，指导督促管道企业按照方案要求做好保护措施。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1.关于审批防护方案的请示；</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2.新建不能满足管道保护要求的石油天然气管道防护方案。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3.审批机构审查，专家评审；</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4.准予批复/不予批复。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b w:val="0"/>
          <w:bCs w:val="0"/>
          <w:strike w:val="0"/>
          <w:dstrike w:val="0"/>
          <w:color w:val="auto"/>
          <w:sz w:val="28"/>
          <w:szCs w:val="28"/>
          <w:lang w:val="en-US" w:eastAsia="zh-CN"/>
        </w:rPr>
        <w:t>个工作日</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关于《XX防护方案》的批复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本市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级管道保护主管部门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F7AEC"/>
    <w:rsid w:val="103F7AEC"/>
    <w:rsid w:val="1EAD2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2023-12-19T06:27:00Z</dcterms:created>
  <dc:creator>李布生</dc:creator>
  <cp:lastModifiedBy>李布生</cp:lastModifiedBy>
  <dcterms:modified xsi:type="dcterms:W3CDTF">2023-12-19T06:30:00Z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