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56" w:line="221" w:lineRule="auto"/>
        <w:ind w:left="121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盈</w:t>
      </w:r>
      <w:r>
        <w:rPr>
          <w:rFonts w:ascii="黑体" w:hAnsi="黑体" w:eastAsia="黑体" w:cs="黑体"/>
          <w:spacing w:val="-72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江</w:t>
      </w:r>
      <w:r>
        <w:rPr>
          <w:rFonts w:ascii="黑体" w:hAnsi="黑体" w:eastAsia="黑体" w:cs="黑体"/>
          <w:spacing w:val="-65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县</w:t>
      </w:r>
      <w:r>
        <w:rPr>
          <w:rFonts w:ascii="黑体" w:hAnsi="黑体" w:eastAsia="黑体" w:cs="黑体"/>
          <w:spacing w:val="-74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公</w:t>
      </w:r>
      <w:r>
        <w:rPr>
          <w:rFonts w:ascii="黑体" w:hAnsi="黑体" w:eastAsia="黑体" w:cs="黑体"/>
          <w:spacing w:val="-60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安</w:t>
      </w:r>
      <w:r>
        <w:rPr>
          <w:rFonts w:ascii="黑体" w:hAnsi="黑体" w:eastAsia="黑体" w:cs="黑体"/>
          <w:spacing w:val="-78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局</w:t>
      </w:r>
      <w:r>
        <w:rPr>
          <w:rFonts w:ascii="黑体" w:hAnsi="黑体" w:eastAsia="黑体" w:cs="黑体"/>
          <w:spacing w:val="-78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涉</w:t>
      </w:r>
      <w:r>
        <w:rPr>
          <w:rFonts w:ascii="黑体" w:hAnsi="黑体" w:eastAsia="黑体" w:cs="黑体"/>
          <w:spacing w:val="-73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案</w:t>
      </w:r>
      <w:r>
        <w:rPr>
          <w:rFonts w:ascii="黑体" w:hAnsi="黑体" w:eastAsia="黑体" w:cs="黑体"/>
          <w:spacing w:val="-61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资</w:t>
      </w:r>
      <w:r>
        <w:rPr>
          <w:rFonts w:ascii="黑体" w:hAnsi="黑体" w:eastAsia="黑体" w:cs="黑体"/>
          <w:spacing w:val="-82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产</w:t>
      </w:r>
      <w:r>
        <w:rPr>
          <w:rFonts w:ascii="黑体" w:hAnsi="黑体" w:eastAsia="黑体" w:cs="黑体"/>
          <w:spacing w:val="-75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公</w:t>
      </w:r>
      <w:r>
        <w:rPr>
          <w:rFonts w:ascii="黑体" w:hAnsi="黑体" w:eastAsia="黑体" w:cs="黑体"/>
          <w:spacing w:val="-66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分</w:t>
      </w:r>
      <w:r>
        <w:rPr>
          <w:rFonts w:ascii="黑体" w:hAnsi="黑体" w:eastAsia="黑体" w:cs="黑体"/>
          <w:spacing w:val="-82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8"/>
          <w:szCs w:val="48"/>
        </w:rPr>
        <w:t>石</w:t>
      </w:r>
    </w:p>
    <w:p>
      <w:pPr>
        <w:spacing w:before="45" w:line="221" w:lineRule="auto"/>
        <w:ind w:left="2911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b/>
          <w:bCs/>
          <w:spacing w:val="-25"/>
          <w:sz w:val="48"/>
          <w:szCs w:val="48"/>
        </w:rPr>
        <w:t>拍</w:t>
      </w:r>
      <w:r>
        <w:rPr>
          <w:rFonts w:ascii="黑体" w:hAnsi="黑体" w:eastAsia="黑体" w:cs="黑体"/>
          <w:spacing w:val="-60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48"/>
          <w:szCs w:val="48"/>
        </w:rPr>
        <w:t>卖</w:t>
      </w:r>
      <w:r>
        <w:rPr>
          <w:rFonts w:ascii="黑体" w:hAnsi="黑体" w:eastAsia="黑体" w:cs="黑体"/>
          <w:spacing w:val="-78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48"/>
          <w:szCs w:val="48"/>
        </w:rPr>
        <w:t>公</w:t>
      </w:r>
      <w:r>
        <w:rPr>
          <w:rFonts w:ascii="黑体" w:hAnsi="黑体" w:eastAsia="黑体" w:cs="黑体"/>
          <w:spacing w:val="-75"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48"/>
          <w:szCs w:val="48"/>
        </w:rPr>
        <w:t>告</w:t>
      </w:r>
    </w:p>
    <w:p>
      <w:pPr>
        <w:spacing w:before="46" w:line="222" w:lineRule="auto"/>
        <w:ind w:left="2571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b/>
          <w:bCs/>
          <w:spacing w:val="102"/>
          <w:sz w:val="48"/>
          <w:szCs w:val="48"/>
        </w:rPr>
        <w:t>成交确认书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43" w:line="213" w:lineRule="auto"/>
        <w:ind w:left="7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6"/>
          <w:sz w:val="44"/>
          <w:szCs w:val="44"/>
        </w:rPr>
        <w:t>涉案公分石两堆，合计4164.4立方米标的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5" w:line="221" w:lineRule="auto"/>
        <w:ind w:left="1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盈江县公共资源交易中心-国有产权</w:t>
      </w:r>
    </w:p>
    <w:p>
      <w:p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line="446" w:lineRule="auto"/>
        <w:rPr>
          <w:rFonts w:ascii="Arial"/>
          <w:sz w:val="21"/>
        </w:rPr>
      </w:pPr>
    </w:p>
    <w:p>
      <w:pPr>
        <w:spacing w:before="94" w:line="238" w:lineRule="auto"/>
        <w:ind w:left="3011" w:right="1058" w:hanging="1752"/>
        <w:rPr>
          <w:rFonts w:ascii="黑体" w:hAnsi="黑体" w:eastAsia="黑体" w:cs="黑体"/>
          <w:sz w:val="47"/>
          <w:szCs w:val="4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196215</wp:posOffset>
            </wp:positionV>
            <wp:extent cx="2032000" cy="29464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18" cy="294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盈</w:t>
      </w:r>
      <w:r>
        <w:rPr>
          <w:rFonts w:ascii="黑体" w:hAnsi="黑体" w:eastAsia="黑体" w:cs="黑体"/>
          <w:spacing w:val="-3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江</w:t>
      </w:r>
      <w:r>
        <w:rPr>
          <w:rFonts w:ascii="黑体" w:hAnsi="黑体" w:eastAsia="黑体" w:cs="黑体"/>
          <w:spacing w:val="-3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县</w:t>
      </w:r>
      <w:r>
        <w:rPr>
          <w:rFonts w:ascii="黑体" w:hAnsi="黑体" w:eastAsia="黑体" w:cs="黑体"/>
          <w:spacing w:val="-3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公</w:t>
      </w:r>
      <w:r>
        <w:rPr>
          <w:rFonts w:ascii="黑体" w:hAnsi="黑体" w:eastAsia="黑体" w:cs="黑体"/>
          <w:spacing w:val="-2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安</w:t>
      </w:r>
      <w:r>
        <w:rPr>
          <w:rFonts w:ascii="黑体" w:hAnsi="黑体" w:eastAsia="黑体" w:cs="黑体"/>
          <w:spacing w:val="-3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局</w:t>
      </w:r>
      <w:r>
        <w:rPr>
          <w:rFonts w:ascii="黑体" w:hAnsi="黑体" w:eastAsia="黑体" w:cs="黑体"/>
          <w:spacing w:val="-3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涉</w:t>
      </w:r>
      <w:r>
        <w:rPr>
          <w:rFonts w:ascii="黑体" w:hAnsi="黑体" w:eastAsia="黑体" w:cs="黑体"/>
          <w:spacing w:val="-3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案</w:t>
      </w:r>
      <w:r>
        <w:rPr>
          <w:rFonts w:ascii="黑体" w:hAnsi="黑体" w:eastAsia="黑体" w:cs="黑体"/>
          <w:spacing w:val="-2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资</w:t>
      </w:r>
      <w:r>
        <w:rPr>
          <w:rFonts w:ascii="黑体" w:hAnsi="黑体" w:eastAsia="黑体" w:cs="黑体"/>
          <w:spacing w:val="-4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产</w:t>
      </w:r>
      <w:r>
        <w:rPr>
          <w:rFonts w:ascii="黑体" w:hAnsi="黑体" w:eastAsia="黑体" w:cs="黑体"/>
          <w:spacing w:val="-3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公</w:t>
      </w:r>
      <w:r>
        <w:rPr>
          <w:rFonts w:ascii="黑体" w:hAnsi="黑体" w:eastAsia="黑体" w:cs="黑体"/>
          <w:spacing w:val="-3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分</w:t>
      </w:r>
      <w:r>
        <w:rPr>
          <w:rFonts w:ascii="黑体" w:hAnsi="黑体" w:eastAsia="黑体" w:cs="黑体"/>
          <w:spacing w:val="-4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石</w:t>
      </w:r>
      <w:r>
        <w:rPr>
          <w:rFonts w:ascii="黑体" w:hAnsi="黑体" w:eastAsia="黑体" w:cs="黑体"/>
          <w:spacing w:val="-4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拍</w:t>
      </w:r>
      <w:r>
        <w:rPr>
          <w:rFonts w:ascii="黑体" w:hAnsi="黑体" w:eastAsia="黑体" w:cs="黑体"/>
          <w:spacing w:val="-2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卖</w:t>
      </w:r>
      <w:r>
        <w:rPr>
          <w:rFonts w:ascii="黑体" w:hAnsi="黑体" w:eastAsia="黑体" w:cs="黑体"/>
          <w:spacing w:val="-3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公</w:t>
      </w:r>
      <w:r>
        <w:rPr>
          <w:rFonts w:ascii="黑体" w:hAnsi="黑体" w:eastAsia="黑体" w:cs="黑体"/>
          <w:spacing w:val="-3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告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7"/>
          <w:szCs w:val="47"/>
        </w:rPr>
        <w:t>成</w:t>
      </w:r>
      <w:r>
        <w:rPr>
          <w:rFonts w:ascii="黑体" w:hAnsi="黑体" w:eastAsia="黑体" w:cs="黑体"/>
          <w:spacing w:val="-35"/>
          <w:sz w:val="47"/>
          <w:szCs w:val="47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7"/>
          <w:szCs w:val="47"/>
        </w:rPr>
        <w:t>交</w:t>
      </w:r>
      <w:r>
        <w:rPr>
          <w:rFonts w:ascii="黑体" w:hAnsi="黑体" w:eastAsia="黑体" w:cs="黑体"/>
          <w:spacing w:val="-51"/>
          <w:sz w:val="47"/>
          <w:szCs w:val="47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7"/>
          <w:szCs w:val="47"/>
        </w:rPr>
        <w:t>确</w:t>
      </w:r>
      <w:r>
        <w:rPr>
          <w:rFonts w:ascii="黑体" w:hAnsi="黑体" w:eastAsia="黑体" w:cs="黑体"/>
          <w:spacing w:val="-42"/>
          <w:sz w:val="47"/>
          <w:szCs w:val="47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7"/>
          <w:szCs w:val="47"/>
        </w:rPr>
        <w:t>认</w:t>
      </w:r>
      <w:r>
        <w:rPr>
          <w:rFonts w:ascii="黑体" w:hAnsi="黑体" w:eastAsia="黑体" w:cs="黑体"/>
          <w:spacing w:val="-33"/>
          <w:sz w:val="47"/>
          <w:szCs w:val="47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7"/>
          <w:szCs w:val="47"/>
        </w:rPr>
        <w:t>书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94" w:line="219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挂牌人(代理机构):云南永正拍卖有限公司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4" w:line="220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0"/>
          <w:sz w:val="29"/>
          <w:szCs w:val="29"/>
        </w:rPr>
        <w:t>转让方(甲方):盈江县公安局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5" w:line="219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53"/>
          <w:sz w:val="29"/>
          <w:szCs w:val="29"/>
        </w:rPr>
        <w:t>竞得人(乙方):王鹏</w:t>
      </w:r>
    </w:p>
    <w:p>
      <w:pPr>
        <w:spacing w:before="263" w:line="218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竞买编号：</w:t>
      </w:r>
      <w:r>
        <w:rPr>
          <w:rFonts w:ascii="宋体" w:hAnsi="宋体" w:eastAsia="宋体" w:cs="宋体"/>
          <w:spacing w:val="-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0"/>
          <w:sz w:val="29"/>
          <w:szCs w:val="29"/>
        </w:rPr>
        <w:t>JMH-202301120003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5" w:line="395" w:lineRule="auto"/>
        <w:ind w:left="295" w:firstLine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1"/>
          <w:sz w:val="29"/>
          <w:szCs w:val="29"/>
          <w:u w:val="single" w:color="auto"/>
        </w:rPr>
        <w:t>2023年01月13日</w:t>
      </w:r>
      <w:r>
        <w:rPr>
          <w:rFonts w:ascii="宋体" w:hAnsi="宋体" w:eastAsia="宋体" w:cs="宋体"/>
          <w:spacing w:val="11"/>
          <w:sz w:val="29"/>
          <w:szCs w:val="29"/>
        </w:rPr>
        <w:t>，在云南省公共资源交易系统</w:t>
      </w:r>
      <w:r>
        <w:rPr>
          <w:rFonts w:ascii="宋体" w:hAnsi="宋体" w:eastAsia="宋体" w:cs="宋体"/>
          <w:spacing w:val="10"/>
          <w:sz w:val="29"/>
          <w:szCs w:val="29"/>
        </w:rPr>
        <w:t>线上举行的国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有产权交易中，</w:t>
      </w:r>
      <w:r>
        <w:rPr>
          <w:rFonts w:ascii="宋体" w:hAnsi="宋体" w:eastAsia="宋体" w:cs="宋体"/>
          <w:spacing w:val="-1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u w:val="single" w:color="auto"/>
        </w:rPr>
        <w:t>王鹏</w:t>
      </w:r>
      <w:r>
        <w:rPr>
          <w:rFonts w:ascii="宋体" w:hAnsi="宋体" w:eastAsia="宋体" w:cs="宋体"/>
          <w:spacing w:val="-11"/>
          <w:sz w:val="29"/>
          <w:szCs w:val="29"/>
        </w:rPr>
        <w:t>竞得标的</w:t>
      </w:r>
      <w:r>
        <w:rPr>
          <w:rFonts w:ascii="宋体" w:hAnsi="宋体" w:eastAsia="宋体" w:cs="宋体"/>
          <w:spacing w:val="-11"/>
          <w:sz w:val="29"/>
          <w:szCs w:val="29"/>
          <w:u w:val="single" w:color="auto"/>
        </w:rPr>
        <w:t>涉案公分石两堆，合计4164.4立方米</w:t>
      </w:r>
      <w:r>
        <w:rPr>
          <w:rFonts w:ascii="宋体" w:hAnsi="宋体" w:eastAsia="宋体" w:cs="宋体"/>
          <w:spacing w:val="-11"/>
          <w:sz w:val="29"/>
          <w:szCs w:val="29"/>
        </w:rPr>
        <w:t>，</w:t>
      </w:r>
    </w:p>
    <w:p>
      <w:pPr>
        <w:spacing w:before="1" w:line="219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现将有关事项确认如下：</w:t>
      </w:r>
    </w:p>
    <w:p>
      <w:pPr>
        <w:spacing w:before="253" w:line="412" w:lineRule="auto"/>
        <w:ind w:left="86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3"/>
          <w:sz w:val="29"/>
          <w:szCs w:val="29"/>
        </w:rPr>
        <w:t>该标的成交总价为人民币</w:t>
      </w:r>
      <w:r>
        <w:rPr>
          <w:rFonts w:ascii="宋体" w:hAnsi="宋体" w:eastAsia="宋体" w:cs="宋体"/>
          <w:spacing w:val="23"/>
          <w:sz w:val="29"/>
          <w:szCs w:val="29"/>
          <w:u w:val="single" w:color="auto"/>
        </w:rPr>
        <w:t>柒万伍仟壹佰元整</w:t>
      </w:r>
      <w:r>
        <w:rPr>
          <w:rFonts w:ascii="宋体" w:hAnsi="宋体" w:eastAsia="宋体" w:cs="宋体"/>
          <w:spacing w:val="-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3"/>
          <w:sz w:val="29"/>
          <w:szCs w:val="29"/>
        </w:rPr>
        <w:t>(小写人民</w:t>
      </w:r>
      <w:r>
        <w:rPr>
          <w:rFonts w:ascii="宋体" w:hAnsi="宋体" w:eastAsia="宋体" w:cs="宋体"/>
          <w:spacing w:val="22"/>
          <w:sz w:val="29"/>
          <w:szCs w:val="29"/>
        </w:rPr>
        <w:t>币</w:t>
      </w:r>
    </w:p>
    <w:p>
      <w:pPr>
        <w:spacing w:before="1" w:line="216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¥</w:t>
      </w:r>
      <w:r>
        <w:rPr>
          <w:rFonts w:ascii="宋体" w:hAnsi="宋体" w:eastAsia="宋体" w:cs="宋体"/>
          <w:spacing w:val="-6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u w:val="single" w:color="auto"/>
        </w:rPr>
        <w:t>75,100.00</w:t>
      </w:r>
      <w:r>
        <w:rPr>
          <w:rFonts w:ascii="宋体" w:hAnsi="宋体" w:eastAsia="宋体" w:cs="宋体"/>
          <w:spacing w:val="-12"/>
          <w:sz w:val="29"/>
          <w:szCs w:val="29"/>
        </w:rPr>
        <w:t>元)。</w:t>
      </w:r>
    </w:p>
    <w:p>
      <w:pPr>
        <w:spacing w:before="217" w:line="388" w:lineRule="auto"/>
        <w:ind w:left="295" w:right="85" w:firstLine="57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竞得人应于《成交确认书》签订后三十日内备齐相关资料，与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</w:rPr>
        <w:t>甲方盈江县公安局按成交价缴清成交金额(竞得人缴纳保证金可转作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</w:rPr>
        <w:t>成交标的的转让金，也可在缴清转让金额后进行退还)。并与甲方签</w:t>
      </w:r>
      <w:r>
        <w:rPr>
          <w:rFonts w:ascii="宋体" w:hAnsi="宋体" w:eastAsia="宋体" w:cs="宋体"/>
          <w:spacing w:val="1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订《盈江县公安局涉案资产公分石拍卖公告项</w:t>
      </w:r>
      <w:r>
        <w:rPr>
          <w:rFonts w:ascii="宋体" w:hAnsi="宋体" w:eastAsia="宋体" w:cs="宋体"/>
          <w:spacing w:val="-7"/>
          <w:sz w:val="29"/>
          <w:szCs w:val="29"/>
        </w:rPr>
        <w:t>目转让合同》,逾期不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缴清成交金额或不签订转让合同的，挂牌人有权取消竞得人的竞得资</w:t>
      </w:r>
    </w:p>
    <w:p>
      <w:pPr>
        <w:spacing w:before="1" w:line="219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格，保证金不予退还，并按有关规定处理。</w:t>
      </w:r>
    </w:p>
    <w:p>
      <w:pPr>
        <w:spacing w:before="233" w:line="602" w:lineRule="exact"/>
        <w:ind w:left="86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position w:val="23"/>
          <w:sz w:val="29"/>
          <w:szCs w:val="29"/>
        </w:rPr>
        <w:t>竞得人对盈江县公安局涉案资产公分石拍卖公告项目</w:t>
      </w:r>
      <w:r>
        <w:rPr>
          <w:rFonts w:ascii="宋体" w:hAnsi="宋体" w:eastAsia="宋体" w:cs="宋体"/>
          <w:spacing w:val="-4"/>
          <w:position w:val="23"/>
          <w:sz w:val="29"/>
          <w:szCs w:val="29"/>
        </w:rPr>
        <w:t>挂牌转让</w:t>
      </w:r>
    </w:p>
    <w:p>
      <w:pPr>
        <w:spacing w:before="1" w:line="219" w:lineRule="auto"/>
        <w:ind w:left="2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4"/>
          <w:sz w:val="29"/>
          <w:szCs w:val="29"/>
        </w:rPr>
        <w:t>文件内容及全部挂牌转让程序无异议。</w:t>
      </w:r>
    </w:p>
    <w:p>
      <w:pPr>
        <w:sectPr>
          <w:pgSz w:w="11900" w:h="16840"/>
          <w:pgMar w:top="1431" w:right="1349" w:bottom="0" w:left="1785" w:header="0" w:footer="0" w:gutter="0"/>
          <w:cols w:space="720" w:num="1"/>
        </w:sectPr>
      </w:pPr>
    </w:p>
    <w:p>
      <w:pPr>
        <w:spacing w:before="260" w:line="219" w:lineRule="auto"/>
        <w:ind w:left="789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323850</wp:posOffset>
            </wp:positionV>
            <wp:extent cx="1606550" cy="15684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6613" cy="156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2749550</wp:posOffset>
            </wp:positionH>
            <wp:positionV relativeFrom="page">
              <wp:posOffset>3606800</wp:posOffset>
            </wp:positionV>
            <wp:extent cx="946150" cy="6794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107" cy="67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1917065</wp:posOffset>
            </wp:positionH>
            <wp:positionV relativeFrom="page">
              <wp:posOffset>5391150</wp:posOffset>
            </wp:positionV>
            <wp:extent cx="1187450" cy="457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7449" cy="45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sz w:val="29"/>
          <w:szCs w:val="29"/>
        </w:rPr>
        <w:t>本《成交确认书》</w:t>
      </w:r>
      <w:r>
        <w:rPr>
          <w:rFonts w:ascii="宋体" w:hAnsi="宋体" w:eastAsia="宋体" w:cs="宋体"/>
          <w:spacing w:val="4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一式陆份，挂牌人(代理机构)执壹份，转让</w:t>
      </w:r>
    </w:p>
    <w:p>
      <w:pPr>
        <w:spacing w:before="296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方执贰份，竞得人执贰份，盈江县公共资源交易中心-国有产权壹份。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挂牌人(代理机构):云南永正拍卖有限公司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5" w:line="220" w:lineRule="auto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-391795</wp:posOffset>
            </wp:positionV>
            <wp:extent cx="1466850" cy="144780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39" cy="1447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sz w:val="29"/>
          <w:szCs w:val="29"/>
        </w:rPr>
        <w:t>转让方：盈江县公安局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4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2"/>
          <w:sz w:val="29"/>
          <w:szCs w:val="29"/>
        </w:rPr>
        <w:t>竞得人：</w:t>
      </w:r>
      <w:r>
        <w:rPr>
          <w:rFonts w:ascii="宋体" w:hAnsi="宋体" w:eastAsia="宋体" w:cs="宋体"/>
          <w:spacing w:val="-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  <w:u w:val="single" w:color="auto"/>
        </w:rPr>
        <w:t>王鹏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5" w:line="221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6"/>
          <w:sz w:val="29"/>
          <w:szCs w:val="29"/>
        </w:rPr>
        <w:t>签订时间：</w:t>
      </w:r>
    </w:p>
    <w:p>
      <w:pPr>
        <w:sectPr>
          <w:pgSz w:w="12380" w:h="17170"/>
          <w:pgMar w:top="1459" w:right="1857" w:bottom="0" w:left="1610" w:header="0" w:footer="0" w:gutter="0"/>
          <w:cols w:space="720" w:num="1"/>
        </w:sectPr>
      </w:pPr>
    </w:p>
    <w:p>
      <w:pPr>
        <w:spacing w:before="71" w:line="628" w:lineRule="exact"/>
        <w:ind w:left="264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80"/>
          <w:position w:val="19"/>
          <w:sz w:val="36"/>
          <w:szCs w:val="36"/>
        </w:rPr>
        <w:t>云南永正拍卖有限公司</w:t>
      </w:r>
    </w:p>
    <w:p>
      <w:pPr>
        <w:spacing w:before="1" w:line="218" w:lineRule="auto"/>
        <w:ind w:left="368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拍卖成交确认书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84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3"/>
          <w:sz w:val="26"/>
          <w:szCs w:val="26"/>
        </w:rPr>
        <w:t>拍卖会名称：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119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23"/>
          <w:sz w:val="26"/>
          <w:szCs w:val="26"/>
          <w:u w:val="single" w:color="auto"/>
        </w:rPr>
        <w:t>盈江县公安局涉案资产公分石网络竞价</w:t>
      </w:r>
      <w:r>
        <w:rPr>
          <w:rFonts w:ascii="宋体" w:hAnsi="宋体" w:eastAsia="宋体" w:cs="宋体"/>
          <w:spacing w:val="-24"/>
          <w:sz w:val="26"/>
          <w:szCs w:val="26"/>
          <w:u w:val="single" w:color="auto"/>
        </w:rPr>
        <w:t>拍卖会</w:t>
      </w:r>
    </w:p>
    <w:p>
      <w:pPr>
        <w:spacing w:before="162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2"/>
          <w:sz w:val="26"/>
          <w:szCs w:val="26"/>
        </w:rPr>
        <w:t>竞</w:t>
      </w:r>
      <w:r>
        <w:rPr>
          <w:rFonts w:ascii="宋体" w:hAnsi="宋体" w:eastAsia="宋体" w:cs="宋体"/>
          <w:spacing w:val="-3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2"/>
          <w:sz w:val="26"/>
          <w:szCs w:val="26"/>
        </w:rPr>
        <w:t>价</w:t>
      </w:r>
      <w:r>
        <w:rPr>
          <w:rFonts w:ascii="宋体" w:hAnsi="宋体" w:eastAsia="宋体" w:cs="宋体"/>
          <w:spacing w:val="-3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2"/>
          <w:sz w:val="26"/>
          <w:szCs w:val="26"/>
        </w:rPr>
        <w:t>时</w:t>
      </w:r>
      <w:r>
        <w:rPr>
          <w:rFonts w:ascii="宋体" w:hAnsi="宋体" w:eastAsia="宋体" w:cs="宋体"/>
          <w:spacing w:val="-2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2"/>
          <w:sz w:val="26"/>
          <w:szCs w:val="26"/>
        </w:rPr>
        <w:t>间</w:t>
      </w:r>
      <w:r>
        <w:rPr>
          <w:rFonts w:ascii="宋体" w:hAnsi="宋体" w:eastAsia="宋体" w:cs="宋体"/>
          <w:spacing w:val="-2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2"/>
          <w:sz w:val="26"/>
          <w:szCs w:val="26"/>
        </w:rPr>
        <w:t>：</w:t>
      </w:r>
      <w:r>
        <w:rPr>
          <w:rFonts w:ascii="宋体" w:hAnsi="宋体" w:eastAsia="宋体" w:cs="宋体"/>
          <w:spacing w:val="12"/>
          <w:sz w:val="26"/>
          <w:szCs w:val="26"/>
          <w:u w:val="single" w:color="auto"/>
        </w:rPr>
        <w:t>2023年1月13日10:00时至2023年1月13日11:00时止(延时除外)</w:t>
      </w:r>
    </w:p>
    <w:p>
      <w:pPr>
        <w:spacing w:before="162" w:line="343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竞</w:t>
      </w:r>
      <w:r>
        <w:rPr>
          <w:rFonts w:ascii="宋体" w:hAnsi="宋体" w:eastAsia="宋体" w:cs="宋体"/>
          <w:spacing w:val="-3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7"/>
          <w:sz w:val="26"/>
          <w:szCs w:val="26"/>
        </w:rPr>
        <w:t>价</w:t>
      </w:r>
      <w:r>
        <w:rPr>
          <w:rFonts w:ascii="宋体" w:hAnsi="宋体" w:eastAsia="宋体" w:cs="宋体"/>
          <w:spacing w:val="-5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7"/>
          <w:sz w:val="26"/>
          <w:szCs w:val="26"/>
        </w:rPr>
        <w:t>平</w:t>
      </w:r>
      <w:r>
        <w:rPr>
          <w:rFonts w:ascii="宋体" w:hAnsi="宋体" w:eastAsia="宋体" w:cs="宋体"/>
          <w:spacing w:val="-2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7"/>
          <w:sz w:val="26"/>
          <w:szCs w:val="26"/>
        </w:rPr>
        <w:t>台</w:t>
      </w:r>
      <w:r>
        <w:rPr>
          <w:rFonts w:ascii="宋体" w:hAnsi="宋体" w:eastAsia="宋体" w:cs="宋体"/>
          <w:spacing w:val="-2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7"/>
          <w:sz w:val="26"/>
          <w:szCs w:val="26"/>
        </w:rPr>
        <w:t>：</w:t>
      </w:r>
      <w:r>
        <w:rPr>
          <w:rFonts w:ascii="宋体" w:hAnsi="宋体" w:eastAsia="宋体" w:cs="宋体"/>
          <w:spacing w:val="-7"/>
          <w:sz w:val="26"/>
          <w:szCs w:val="26"/>
          <w:u w:val="single" w:color="auto"/>
        </w:rPr>
        <w:t>全国公共资源交易平台(云南省)云南省公共资源交易信息网(网址</w:t>
      </w:r>
    </w:p>
    <w:p>
      <w:pPr>
        <w:spacing w:before="1" w:line="191" w:lineRule="auto"/>
        <w:rPr>
          <w:rFonts w:ascii="Times New Roman" w:hAnsi="Times New Roman" w:eastAsia="Times New Roman" w:cs="Times New Roman"/>
          <w:sz w:val="26"/>
          <w:szCs w:val="26"/>
        </w:rPr>
      </w:pPr>
      <w:r>
        <w:fldChar w:fldCharType="begin"/>
      </w:r>
      <w:r>
        <w:instrText xml:space="preserve"> HYPERLINK "https://ggzy.yn.gov.cn/#/homePage" </w:instrText>
      </w:r>
      <w: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>https://ggzy.yn.gov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cn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>/#/</w:t>
      </w:r>
      <w:r>
        <w:rPr>
          <w:rFonts w:ascii="Times New Roman" w:hAnsi="Times New Roman" w:eastAsia="Times New Roman" w:cs="Times New Roman"/>
          <w:sz w:val="26"/>
          <w:szCs w:val="26"/>
        </w:rPr>
        <w:t>homePage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>)</w:t>
      </w:r>
    </w:p>
    <w:p>
      <w:pPr>
        <w:spacing w:line="125" w:lineRule="exact"/>
      </w:pPr>
    </w:p>
    <w:tbl>
      <w:tblPr>
        <w:tblStyle w:val="4"/>
        <w:tblW w:w="976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4566"/>
        <w:gridCol w:w="599"/>
        <w:gridCol w:w="549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top"/>
          </w:tcPr>
          <w:p>
            <w:pPr>
              <w:spacing w:before="305" w:line="219" w:lineRule="auto"/>
              <w:ind w:left="2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买受人姓名</w:t>
            </w:r>
          </w:p>
        </w:tc>
        <w:tc>
          <w:tcPr>
            <w:tcW w:w="4566" w:type="dxa"/>
            <w:vAlign w:val="top"/>
          </w:tcPr>
          <w:p>
            <w:pPr>
              <w:spacing w:before="307" w:line="221" w:lineRule="auto"/>
              <w:ind w:left="201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王鹏</w:t>
            </w:r>
          </w:p>
        </w:tc>
        <w:tc>
          <w:tcPr>
            <w:tcW w:w="1148" w:type="dxa"/>
            <w:gridSpan w:val="2"/>
            <w:vAlign w:val="top"/>
          </w:tcPr>
          <w:p>
            <w:pPr>
              <w:spacing w:before="166" w:line="212" w:lineRule="auto"/>
              <w:ind w:left="30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竞买</w:t>
            </w:r>
          </w:p>
          <w:p>
            <w:pPr>
              <w:spacing w:line="219" w:lineRule="auto"/>
              <w:ind w:left="30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编号</w:t>
            </w:r>
          </w:p>
        </w:tc>
        <w:tc>
          <w:tcPr>
            <w:tcW w:w="229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5" w:line="184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JMH-202301120003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53" w:type="dxa"/>
            <w:vAlign w:val="top"/>
          </w:tcPr>
          <w:p>
            <w:pPr>
              <w:spacing w:before="303" w:line="220" w:lineRule="auto"/>
              <w:ind w:left="2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拍卖标的物</w:t>
            </w:r>
          </w:p>
        </w:tc>
        <w:tc>
          <w:tcPr>
            <w:tcW w:w="8007" w:type="dxa"/>
            <w:gridSpan w:val="4"/>
            <w:vAlign w:val="top"/>
          </w:tcPr>
          <w:p>
            <w:pPr>
              <w:spacing w:before="302" w:line="219" w:lineRule="auto"/>
              <w:ind w:left="10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涉案公分石两堆，合计4164.4立方米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9760" w:type="dxa"/>
            <w:gridSpan w:val="5"/>
            <w:vAlign w:val="top"/>
          </w:tcPr>
          <w:p>
            <w:pPr>
              <w:spacing w:before="83" w:line="219" w:lineRule="auto"/>
              <w:ind w:left="43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买受人承诺</w:t>
            </w:r>
          </w:p>
          <w:p>
            <w:pPr>
              <w:spacing w:before="7" w:line="233" w:lineRule="auto"/>
              <w:ind w:left="105" w:right="149" w:firstLine="65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>1、本人完全承认并接受标的物的一切现状(瑕疵),对拍卖整个过程给予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认</w:t>
            </w:r>
            <w:r>
              <w:rPr>
                <w:rFonts w:ascii="宋体" w:hAnsi="宋体" w:eastAsia="宋体" w:cs="宋体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可</w:t>
            </w:r>
            <w:r>
              <w:rPr>
                <w:rFonts w:ascii="宋体" w:hAnsi="宋体" w:eastAsia="宋体" w:cs="宋体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；</w:t>
            </w:r>
          </w:p>
          <w:p>
            <w:pPr>
              <w:spacing w:before="36" w:line="244" w:lineRule="auto"/>
              <w:ind w:left="105" w:right="65" w:firstLine="57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>2、本人将按本场拍卖会的有关规则、规定严格履行买受人的责任和义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务，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6"/>
                <w:szCs w:val="26"/>
              </w:rPr>
              <w:t>如有违约行为，本人自愿承担一切法律、经济责</w:t>
            </w:r>
            <w:r>
              <w:rPr>
                <w:rFonts w:ascii="宋体" w:hAnsi="宋体" w:eastAsia="宋体" w:cs="宋体"/>
                <w:spacing w:val="25"/>
                <w:sz w:val="26"/>
                <w:szCs w:val="26"/>
              </w:rPr>
              <w:t>任</w:t>
            </w:r>
          </w:p>
          <w:p>
            <w:pPr>
              <w:spacing w:before="81" w:line="218" w:lineRule="auto"/>
              <w:ind w:left="6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3、本人确认下述成交价格。</w:t>
            </w:r>
          </w:p>
          <w:p>
            <w:pPr>
              <w:spacing w:before="33" w:line="218" w:lineRule="auto"/>
              <w:ind w:left="6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4、本人自愿按规定向拍卖公司支付成交价款3.5%的拍卖佣金。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53" w:type="dxa"/>
            <w:vAlign w:val="top"/>
          </w:tcPr>
          <w:p>
            <w:pPr>
              <w:spacing w:before="316" w:line="218" w:lineRule="auto"/>
              <w:ind w:left="3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成交价款</w:t>
            </w:r>
          </w:p>
        </w:tc>
        <w:tc>
          <w:tcPr>
            <w:tcW w:w="5165" w:type="dxa"/>
            <w:gridSpan w:val="2"/>
            <w:vAlign w:val="top"/>
          </w:tcPr>
          <w:p>
            <w:pPr>
              <w:spacing w:before="318" w:line="219" w:lineRule="auto"/>
              <w:ind w:left="1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大写：柒万伍任壹佰元整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before="319" w:line="220" w:lineRule="auto"/>
              <w:ind w:left="1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小写：75100.00元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5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3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拍卖佣金</w:t>
            </w:r>
          </w:p>
        </w:tc>
        <w:tc>
          <w:tcPr>
            <w:tcW w:w="5165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1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大写：贰仟陆佰贰拾玖元整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4" w:line="220" w:lineRule="auto"/>
              <w:ind w:left="1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小写：2629.00元</w:t>
            </w:r>
          </w:p>
        </w:tc>
      </w:tr>
    </w:tbl>
    <w:p>
      <w:pPr>
        <w:spacing w:before="105" w:line="263" w:lineRule="auto"/>
        <w:ind w:right="2" w:firstLine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买受人须在竞拍成功后3日内缴清全部成交价款，成交价款缴纳账户(开户名：云南永</w:t>
      </w:r>
      <w:r>
        <w:rPr>
          <w:rFonts w:ascii="宋体" w:hAnsi="宋体" w:eastAsia="宋体" w:cs="宋体"/>
          <w:spacing w:val="1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8"/>
          <w:sz w:val="26"/>
          <w:szCs w:val="26"/>
        </w:rPr>
        <w:t>正拍卖有限公司；开户行：中国农业银行股份有</w:t>
      </w:r>
      <w:r>
        <w:rPr>
          <w:rFonts w:ascii="宋体" w:hAnsi="宋体" w:eastAsia="宋体" w:cs="宋体"/>
          <w:spacing w:val="27"/>
          <w:sz w:val="26"/>
          <w:szCs w:val="26"/>
        </w:rPr>
        <w:t>限公司芒市支行，开户账户：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24139801040013802;开户联行号：103</w:t>
      </w:r>
      <w:r>
        <w:rPr>
          <w:rFonts w:ascii="宋体" w:hAnsi="宋体" w:eastAsia="宋体" w:cs="宋体"/>
          <w:spacing w:val="-6"/>
          <w:sz w:val="26"/>
          <w:szCs w:val="26"/>
        </w:rPr>
        <w:t>754013985)。</w:t>
      </w:r>
    </w:p>
    <w:p>
      <w:pPr>
        <w:spacing w:before="108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5"/>
          <w:sz w:val="26"/>
          <w:szCs w:val="26"/>
        </w:rPr>
        <w:t>签订本《拍卖成交确认书》当日内，交清全部拍卖佣金，交清后方能取得本《拍卖成交</w:t>
      </w:r>
    </w:p>
    <w:p>
      <w:pPr>
        <w:spacing w:line="99" w:lineRule="exact"/>
      </w:pPr>
    </w:p>
    <w:p>
      <w:pPr>
        <w:sectPr>
          <w:pgSz w:w="11900" w:h="16840"/>
          <w:pgMar w:top="1128" w:right="1103" w:bottom="0" w:left="989" w:header="0" w:footer="0" w:gutter="0"/>
          <w:cols w:equalWidth="0" w:num="1">
            <w:col w:w="9807"/>
          </w:cols>
        </w:sectPr>
      </w:pPr>
    </w:p>
    <w:p>
      <w:pPr>
        <w:spacing w:before="1" w:line="216" w:lineRule="auto"/>
        <w:rPr>
          <w:rFonts w:ascii="宋体" w:hAnsi="宋体" w:eastAsia="宋体" w:cs="宋体"/>
          <w:sz w:val="26"/>
          <w:szCs w:val="2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59055</wp:posOffset>
            </wp:positionV>
            <wp:extent cx="1574800" cy="1536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774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6"/>
          <w:sz w:val="26"/>
          <w:szCs w:val="26"/>
        </w:rPr>
        <w:t>确认书》,拍卖佣金交纳至拍卖公司指定账户。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85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拍卖人(盖章):云南永正拍卖有限公司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85" w:line="22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拍卖公司联系电话：0962-8886686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85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4"/>
          <w:sz w:val="26"/>
          <w:szCs w:val="26"/>
        </w:rPr>
        <w:t>买受人(签章):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84" w:line="724" w:lineRule="exac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0"/>
          <w:position w:val="35"/>
          <w:sz w:val="26"/>
          <w:szCs w:val="26"/>
        </w:rPr>
        <w:t>身份证号：</w:t>
      </w:r>
    </w:p>
    <w:p>
      <w:pPr>
        <w:spacing w:line="221" w:lineRule="auto"/>
        <w:rPr>
          <w:rFonts w:ascii="宋体" w:hAnsi="宋体" w:eastAsia="宋体" w:cs="宋体"/>
          <w:sz w:val="26"/>
          <w:szCs w:val="26"/>
        </w:rPr>
      </w:pPr>
      <w:bookmarkStart w:id="0" w:name="_GoBack"/>
      <w:bookmarkEnd w:id="0"/>
      <w:r>
        <w:rPr>
          <w:rFonts w:ascii="宋体" w:hAnsi="宋体" w:eastAsia="宋体" w:cs="宋体"/>
          <w:spacing w:val="-20"/>
          <w:sz w:val="26"/>
          <w:szCs w:val="26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" w:line="1180" w:lineRule="exact"/>
        <w:textAlignment w:val="center"/>
      </w:pPr>
      <w:r>
        <w:drawing>
          <wp:inline distT="0" distB="0" distL="0" distR="0">
            <wp:extent cx="1351915" cy="74866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2537" cy="74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84" w:line="184" w:lineRule="auto"/>
        <w:ind w:left="9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6"/>
          <w:sz w:val="26"/>
          <w:szCs w:val="26"/>
        </w:rPr>
        <w:t>2023年1月13日</w:t>
      </w:r>
    </w:p>
    <w:sectPr>
      <w:type w:val="continuous"/>
      <w:pgSz w:w="11900" w:h="16840"/>
      <w:pgMar w:top="1128" w:right="1103" w:bottom="0" w:left="989" w:header="0" w:footer="0" w:gutter="0"/>
      <w:cols w:equalWidth="0" w:num="3">
        <w:col w:w="5001" w:space="59"/>
        <w:col w:w="1821" w:space="100"/>
        <w:col w:w="28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RkMjg1NDllYmUwNjE0YWEzZjdiNjcxZDgwZWVjMjEifQ=="/>
  </w:docVars>
  <w:rsids>
    <w:rsidRoot w:val="00000000"/>
    <w:rsid w:val="14864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2023-10-24T09:11:00Z</dcterms:created>
  <dc:creator>Kingsoft-PDF</dc:creator>
  <cp:lastModifiedBy>黄平</cp:lastModifiedBy>
  <dcterms:modified xsi:type="dcterms:W3CDTF">2023-10-24T02:12:31Z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2023-10-24T09:11:23Z</vt:filetime>
  </property>
  <property fmtid="{D5CDD505-2E9C-101B-9397-08002B2CF9AE}" pid="4" name="UsrData">
    <vt:lpwstr>653719b849ae5c001f5a88e4wl</vt:lpwstr>
  </property>
  <property fmtid="{D5CDD505-2E9C-101B-9397-08002B2CF9AE}" pid="5" name="KSOProductBuildVer">
    <vt:lpwstr>2052-12.1.0.15336</vt:lpwstr>
  </property>
  <property fmtid="{D5CDD505-2E9C-101B-9397-08002B2CF9AE}" pid="6" name="ICV">
    <vt:lpwstr>3753549D695C478C9F107D467161B172_12</vt:lpwstr>
  </property>
</Properties>
</file>