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产科科室简介</w:t>
      </w:r>
    </w:p>
    <w:p>
      <w:pPr>
        <w:spacing w:line="220" w:lineRule="atLeas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院创建于1952年，我科于1982从大外妇科独立成立妇产科，2015年获得州级临床重点专科，2017年获得省级临床重点专科，2019年成为省级危重孕产妇抢救中心，2020年09月分为妇科及产科，2021年通过重点专科复评验收。</w:t>
      </w:r>
    </w:p>
    <w:p>
      <w:pPr>
        <w:spacing w:line="220" w:lineRule="atLeas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产科由产科门诊、助产士门诊、高危孕产妇门诊、产房、产科病区、孕妇学校、危重孕产妇救治中心组成。我科承担着全县大部分分娩任务及危急重症孕产妇救治工作。现产科开放病床位3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张，共有医护人员41名，医生1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名：主任医师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名、副主任医师3名、主治医师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名、住院医师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名、助理医师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名、规培医2名；护理团队29名：主任护师1名，副主任护师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名，主管护师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名，护师1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名，护士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名，其中助产士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29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名。</w:t>
      </w:r>
    </w:p>
    <w:p>
      <w:pPr>
        <w:spacing w:line="220" w:lineRule="atLeas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产房配有待产室、隔离待产室、分娩室、隔离分娩室。拥有产科设备：多功能产床、导乐分娩仪、产后康复仪、胎心电子中心监测系统、新生儿暖箱、新生儿抢救台等设备。积极开展人性化助产服务：无保护分娩，镇痛分娩，导乐分娩，瘢痕子宫阴道分娩，各种难产接生，介入治疗预防凶险性前置胎盘、胎盘植入、前置胎盘等难治性大出血的发生。承担着孕产妇医疗保健服务，周边级医院转入的疑难危重病人的抢救等任务。</w:t>
      </w:r>
    </w:p>
    <w:p>
      <w:pPr>
        <w:shd w:val="clear" w:color="auto" w:fill="FFFFFF"/>
        <w:spacing w:after="150" w:line="360" w:lineRule="atLeast"/>
        <w:ind w:firstLine="560" w:firstLineChars="200"/>
        <w:rPr>
          <w:rFonts w:ascii="宋体" w:hAnsi="宋体" w:eastAsia="宋体" w:cs="宋体"/>
          <w:color w:val="000000" w:themeColor="text1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</w:rPr>
        <w:t>我们的服务理念：精准治疗，精心护理，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shd w:val="clear" w:color="auto" w:fill="FFFFFF"/>
        </w:rPr>
        <w:t>母婴安全。</w:t>
      </w:r>
    </w:p>
    <w:p>
      <w:pPr>
        <w:shd w:val="clear" w:color="auto" w:fill="FFFFFF"/>
        <w:spacing w:after="150" w:line="360" w:lineRule="atLeast"/>
        <w:ind w:firstLine="560" w:firstLineChars="200"/>
      </w:pPr>
      <w:r>
        <w:rPr>
          <w:rFonts w:hint="eastAsia" w:ascii="宋体" w:hAnsi="宋体" w:eastAsia="宋体" w:cs="宋体"/>
          <w:color w:val="0C0C0C" w:themeColor="text1" w:themeTint="F2"/>
          <w:kern w:val="0"/>
          <w:sz w:val="28"/>
          <w:szCs w:val="28"/>
          <w:shd w:val="clear" w:color="auto" w:fill="FFFFFF"/>
        </w:rPr>
        <w:t>我们的宗旨：呵护生命，呵护健康。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xYmE3OTAzMTg1ZmM1Y2M2NTczY2EyN2M3NjliYmIifQ=="/>
  </w:docVars>
  <w:rsids>
    <w:rsidRoot w:val="00972EA4"/>
    <w:rsid w:val="002E767A"/>
    <w:rsid w:val="003308F0"/>
    <w:rsid w:val="003516A3"/>
    <w:rsid w:val="00356DB9"/>
    <w:rsid w:val="00376AB9"/>
    <w:rsid w:val="00630882"/>
    <w:rsid w:val="00883BE3"/>
    <w:rsid w:val="0091429F"/>
    <w:rsid w:val="00972EA4"/>
    <w:rsid w:val="00B4177C"/>
    <w:rsid w:val="00C14BF9"/>
    <w:rsid w:val="00C20F6F"/>
    <w:rsid w:val="00C34D49"/>
    <w:rsid w:val="00C40096"/>
    <w:rsid w:val="00D673B5"/>
    <w:rsid w:val="00D755DA"/>
    <w:rsid w:val="00ED680A"/>
    <w:rsid w:val="00EE2A96"/>
    <w:rsid w:val="00FC5290"/>
    <w:rsid w:val="17747294"/>
    <w:rsid w:val="1A81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adjustRightInd w:val="0"/>
      <w:snapToGrid w:val="0"/>
      <w:spacing w:beforeAutospacing="1" w:afterAutospacing="1"/>
      <w:jc w:val="left"/>
    </w:pPr>
    <w:rPr>
      <w:rFonts w:ascii="Tahoma" w:hAnsi="Tahoma" w:eastAsia="微软雅黑" w:cs="Times New Roman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513</Words>
  <Characters>540</Characters>
  <Lines>3</Lines>
  <Paragraphs>1</Paragraphs>
  <TotalTime>61</TotalTime>
  <ScaleCrop>false</ScaleCrop>
  <LinksUpToDate>false</LinksUpToDate>
  <CharactersWithSpaces>540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2021-09-06T03:01:00Z</dcterms:created>
  <dc:creator>Administrator</dc:creator>
  <cp:lastModifiedBy>Administrator</cp:lastModifiedBy>
  <dcterms:modified xsi:type="dcterms:W3CDTF">2023-02-19T01:41:19Z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994F38332B27421DB7E2FB69740C0B9A</vt:lpwstr>
  </property>
</Properties>
</file>