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rPr>
        <w:pict>
          <v:shape id="艺术字 4" o:spid="_x0000_s1026" o:spt="136" type="#_x0000_t136" style="position:absolute;left:0pt;margin-left:9.75pt;margin-top:32.05pt;height:42.75pt;width:416.95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ascii="Times New Roman" w:hAnsi="Times New Roman" w:eastAsia="仿宋_GB2312"/>
        </w:rPr>
        <w:t>盈环审〔201</w:t>
      </w:r>
      <w:r>
        <w:rPr>
          <w:rFonts w:hint="eastAsia" w:ascii="Times New Roman" w:hAnsi="Times New Roman" w:eastAsia="仿宋_GB2312"/>
        </w:rPr>
        <w:t>7</w:t>
      </w:r>
      <w:r>
        <w:rPr>
          <w:rFonts w:ascii="Times New Roman" w:hAnsi="Times New Roman" w:eastAsia="仿宋_GB2312"/>
        </w:rPr>
        <w:t>〕</w:t>
      </w:r>
      <w:r>
        <w:rPr>
          <w:rFonts w:hint="eastAsia" w:ascii="Times New Roman" w:hAnsi="Times New Roman" w:eastAsia="仿宋_GB2312"/>
          <w:lang w:val="en-US" w:eastAsia="zh-CN"/>
        </w:rPr>
        <w:t>14</w:t>
      </w:r>
      <w:r>
        <w:rPr>
          <w:rFonts w:ascii="Times New Roman" w:hAnsi="Times New Roman" w:eastAsia="仿宋_GB2312"/>
        </w:rPr>
        <w:t>号</w:t>
      </w:r>
    </w:p>
    <w:p>
      <w:pPr>
        <w:jc w:val="center"/>
        <w:rPr>
          <w:rFonts w:ascii="Times New Roman" w:hAnsi="Times New Roman"/>
          <w:color w:val="FF0000"/>
          <w:sz w:val="24"/>
        </w:rPr>
      </w:pPr>
      <w:r>
        <w:rPr>
          <w:rFonts w:ascii="Times New Roman" w:hAnsi="Times New Roman"/>
          <w:color w:val="FF0000"/>
          <w:sz w:val="24"/>
        </w:rPr>
        <w:t>━━━━━━━━━━━━━━━━━━━━━━━━━━━━━━━━━━</w:t>
      </w:r>
    </w:p>
    <w:p>
      <w:pPr>
        <w:jc w:val="center"/>
        <w:rPr>
          <w:rFonts w:ascii="Times New Roman" w:hAnsi="Times New Roman"/>
          <w:color w:val="FF0000"/>
          <w:sz w:val="24"/>
        </w:rPr>
      </w:pPr>
    </w:p>
    <w:p>
      <w:pPr>
        <w:jc w:val="center"/>
        <w:rPr>
          <w:rFonts w:ascii="Times New Roman" w:hAnsi="Times New Roman"/>
          <w:color w:val="FF0000"/>
          <w:sz w:val="2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盈江县环境保护局</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w:t>
      </w:r>
      <w:r>
        <w:rPr>
          <w:rFonts w:hint="eastAsia" w:ascii="Times New Roman" w:hAnsi="Times New Roman" w:eastAsia="方正小标宋简体"/>
          <w:sz w:val="44"/>
          <w:szCs w:val="44"/>
        </w:rPr>
        <w:t>于</w:t>
      </w:r>
      <w:r>
        <w:rPr>
          <w:rFonts w:hint="eastAsia" w:ascii="Times New Roman" w:hAnsi="Times New Roman" w:eastAsia="方正小标宋简体"/>
          <w:sz w:val="44"/>
          <w:szCs w:val="44"/>
          <w:lang w:eastAsia="zh-CN"/>
        </w:rPr>
        <w:t>盈江县油松岭乡营庆村至梁河县等邑公路</w:t>
      </w:r>
      <w:r>
        <w:rPr>
          <w:rFonts w:ascii="Times New Roman" w:hAnsi="Times New Roman" w:eastAsia="方正小标宋简体"/>
          <w:sz w:val="44"/>
          <w:szCs w:val="44"/>
        </w:rPr>
        <w:t>项目环境影响报告表的批复</w:t>
      </w:r>
    </w:p>
    <w:p>
      <w:pPr>
        <w:spacing w:line="600" w:lineRule="exact"/>
        <w:jc w:val="center"/>
        <w:rPr>
          <w:rFonts w:ascii="Times New Roman" w:hAnsi="Times New Roman" w:eastAsia="方正小标宋简体"/>
          <w:sz w:val="44"/>
          <w:szCs w:val="44"/>
        </w:rPr>
      </w:pPr>
    </w:p>
    <w:p>
      <w:pPr>
        <w:spacing w:line="560" w:lineRule="exact"/>
        <w:rPr>
          <w:rFonts w:hint="default" w:ascii="Times New Roman" w:hAnsi="Times New Roman" w:eastAsia="方正仿宋_GBK" w:cs="Times New Roman"/>
          <w:bCs/>
        </w:rPr>
      </w:pPr>
      <w:r>
        <w:rPr>
          <w:rFonts w:hint="default" w:ascii="Times New Roman" w:hAnsi="Times New Roman" w:eastAsia="方正仿宋_GBK" w:cs="Times New Roman"/>
          <w:bCs/>
        </w:rPr>
        <w:t>盈江县</w:t>
      </w:r>
      <w:r>
        <w:rPr>
          <w:rFonts w:hint="default" w:ascii="Times New Roman" w:hAnsi="Times New Roman" w:eastAsia="方正仿宋_GBK" w:cs="Times New Roman"/>
          <w:bCs/>
          <w:lang w:eastAsia="zh-CN"/>
        </w:rPr>
        <w:t>发展和改革局</w:t>
      </w:r>
      <w:r>
        <w:rPr>
          <w:rFonts w:hint="default" w:ascii="Times New Roman" w:hAnsi="Times New Roman" w:eastAsia="方正仿宋_GBK" w:cs="Times New Roman"/>
          <w:bCs/>
        </w:rPr>
        <w:t>:</w:t>
      </w:r>
    </w:p>
    <w:p>
      <w:pPr>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你单位报批的《</w:t>
      </w:r>
      <w:r>
        <w:rPr>
          <w:rFonts w:hint="default" w:ascii="Times New Roman" w:hAnsi="Times New Roman" w:eastAsia="方正仿宋_GBK" w:cs="Times New Roman"/>
          <w:bCs/>
          <w:lang w:eastAsia="zh-CN"/>
        </w:rPr>
        <w:t>盈江县油松岭乡营庆村至梁河县等邑公路</w:t>
      </w:r>
      <w:r>
        <w:rPr>
          <w:rFonts w:hint="default" w:ascii="Times New Roman" w:hAnsi="Times New Roman" w:eastAsia="方正仿宋_GBK" w:cs="Times New Roman"/>
          <w:bCs/>
        </w:rPr>
        <w:t>项目环境影响报告表》，我局于2017年</w:t>
      </w:r>
      <w:r>
        <w:rPr>
          <w:rFonts w:hint="default" w:ascii="Times New Roman" w:hAnsi="Times New Roman" w:eastAsia="方正仿宋_GBK" w:cs="Times New Roman"/>
          <w:bCs/>
          <w:lang w:val="en-US" w:eastAsia="zh-CN"/>
        </w:rPr>
        <w:t>3</w:t>
      </w:r>
      <w:r>
        <w:rPr>
          <w:rFonts w:hint="default" w:ascii="Times New Roman" w:hAnsi="Times New Roman" w:eastAsia="方正仿宋_GBK" w:cs="Times New Roman"/>
          <w:bCs/>
        </w:rPr>
        <w:t>月</w:t>
      </w:r>
      <w:r>
        <w:rPr>
          <w:rFonts w:hint="default" w:ascii="Times New Roman" w:hAnsi="Times New Roman" w:eastAsia="方正仿宋_GBK" w:cs="Times New Roman"/>
          <w:bCs/>
          <w:lang w:val="en-US" w:eastAsia="zh-CN"/>
        </w:rPr>
        <w:t>20</w:t>
      </w:r>
      <w:r>
        <w:rPr>
          <w:rFonts w:hint="default" w:ascii="Times New Roman" w:hAnsi="Times New Roman" w:eastAsia="方正仿宋_GBK" w:cs="Times New Roman"/>
          <w:bCs/>
        </w:rPr>
        <w:t>日组织专家进行了评审，结合专家组的意见，经研究，现批复如下：</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一、项目基本情况</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㈠项目立项情况</w:t>
      </w:r>
    </w:p>
    <w:p>
      <w:pPr>
        <w:tabs>
          <w:tab w:val="left" w:pos="3795"/>
        </w:tabs>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2016年</w:t>
      </w:r>
      <w:r>
        <w:rPr>
          <w:rFonts w:hint="default" w:ascii="Times New Roman" w:hAnsi="Times New Roman" w:eastAsia="方正仿宋_GBK" w:cs="Times New Roman"/>
          <w:bCs/>
          <w:lang w:val="en-US" w:eastAsia="zh-CN"/>
        </w:rPr>
        <w:t>11</w:t>
      </w:r>
      <w:r>
        <w:rPr>
          <w:rFonts w:hint="default" w:ascii="Times New Roman" w:hAnsi="Times New Roman" w:eastAsia="方正仿宋_GBK" w:cs="Times New Roman"/>
          <w:bCs/>
        </w:rPr>
        <w:t>月</w:t>
      </w:r>
      <w:r>
        <w:rPr>
          <w:rFonts w:hint="default" w:ascii="Times New Roman" w:hAnsi="Times New Roman" w:eastAsia="方正仿宋_GBK" w:cs="Times New Roman"/>
          <w:bCs/>
          <w:lang w:val="en-US" w:eastAsia="zh-CN"/>
        </w:rPr>
        <w:t>30</w:t>
      </w:r>
      <w:r>
        <w:rPr>
          <w:rFonts w:hint="default" w:ascii="Times New Roman" w:hAnsi="Times New Roman" w:eastAsia="方正仿宋_GBK" w:cs="Times New Roman"/>
          <w:bCs/>
        </w:rPr>
        <w:t>日</w:t>
      </w:r>
      <w:r>
        <w:rPr>
          <w:rFonts w:hint="default" w:ascii="Times New Roman" w:hAnsi="Times New Roman" w:eastAsia="方正仿宋_GBK" w:cs="Times New Roman"/>
          <w:bCs/>
          <w:lang w:eastAsia="zh-CN"/>
        </w:rPr>
        <w:t>德宏州</w:t>
      </w:r>
      <w:r>
        <w:rPr>
          <w:rFonts w:hint="default" w:ascii="Times New Roman" w:hAnsi="Times New Roman" w:eastAsia="方正仿宋_GBK" w:cs="Times New Roman"/>
          <w:bCs/>
        </w:rPr>
        <w:t>发展和改革</w:t>
      </w:r>
      <w:r>
        <w:rPr>
          <w:rFonts w:hint="default" w:ascii="Times New Roman" w:hAnsi="Times New Roman" w:eastAsia="方正仿宋_GBK" w:cs="Times New Roman"/>
          <w:bCs/>
          <w:lang w:eastAsia="zh-CN"/>
        </w:rPr>
        <w:t>委员会</w:t>
      </w:r>
      <w:r>
        <w:rPr>
          <w:rFonts w:hint="default" w:ascii="Times New Roman" w:hAnsi="Times New Roman" w:eastAsia="方正仿宋_GBK" w:cs="Times New Roman"/>
          <w:bCs/>
        </w:rPr>
        <w:t>以</w:t>
      </w:r>
      <w:r>
        <w:rPr>
          <w:rFonts w:hint="default" w:ascii="Times New Roman" w:hAnsi="Times New Roman" w:eastAsia="方正仿宋_GBK" w:cs="Times New Roman"/>
          <w:bCs/>
          <w:lang w:eastAsia="zh-CN"/>
        </w:rPr>
        <w:t>德</w:t>
      </w:r>
      <w:r>
        <w:rPr>
          <w:rFonts w:hint="default" w:ascii="Times New Roman" w:hAnsi="Times New Roman" w:eastAsia="方正仿宋_GBK" w:cs="Times New Roman"/>
          <w:bCs/>
        </w:rPr>
        <w:t>发改</w:t>
      </w:r>
      <w:r>
        <w:rPr>
          <w:rFonts w:hint="default" w:ascii="Times New Roman" w:hAnsi="Times New Roman" w:eastAsia="方正仿宋_GBK" w:cs="Times New Roman"/>
          <w:bCs/>
          <w:lang w:eastAsia="zh-CN"/>
        </w:rPr>
        <w:t>基础</w:t>
      </w:r>
      <w:r>
        <w:rPr>
          <w:rFonts w:hint="default" w:ascii="Times New Roman" w:hAnsi="Times New Roman" w:eastAsia="方正仿宋_GBK" w:cs="Times New Roman"/>
          <w:bCs/>
        </w:rPr>
        <w:t>【2016】</w:t>
      </w:r>
      <w:r>
        <w:rPr>
          <w:rFonts w:hint="default" w:ascii="Times New Roman" w:hAnsi="Times New Roman" w:eastAsia="方正仿宋_GBK" w:cs="Times New Roman"/>
          <w:bCs/>
          <w:lang w:val="en-US" w:eastAsia="zh-CN"/>
        </w:rPr>
        <w:t>743</w:t>
      </w:r>
      <w:r>
        <w:rPr>
          <w:rFonts w:hint="default" w:ascii="Times New Roman" w:hAnsi="Times New Roman" w:eastAsia="方正仿宋_GBK" w:cs="Times New Roman"/>
          <w:bCs/>
        </w:rPr>
        <w:t>号对项目</w:t>
      </w:r>
      <w:r>
        <w:rPr>
          <w:rFonts w:hint="default" w:ascii="Times New Roman" w:hAnsi="Times New Roman" w:eastAsia="方正仿宋_GBK" w:cs="Times New Roman"/>
          <w:bCs/>
          <w:lang w:eastAsia="zh-CN"/>
        </w:rPr>
        <w:t>实施方案</w:t>
      </w:r>
      <w:r>
        <w:rPr>
          <w:rFonts w:hint="default" w:ascii="Times New Roman" w:hAnsi="Times New Roman" w:eastAsia="方正仿宋_GBK" w:cs="Times New Roman"/>
          <w:bCs/>
        </w:rPr>
        <w:t>进行了批复。</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㈡项目基本情况</w:t>
      </w:r>
    </w:p>
    <w:p>
      <w:pPr>
        <w:ind w:firstLine="640" w:firstLineChars="200"/>
        <w:rPr>
          <w:rFonts w:hint="default" w:ascii="Times New Roman" w:hAnsi="Times New Roman" w:eastAsia="方正仿宋_GBK" w:cs="Times New Roman"/>
          <w:bCs/>
          <w:lang w:eastAsia="zh-CN"/>
        </w:rPr>
      </w:pPr>
      <w:r>
        <w:rPr>
          <w:rFonts w:hint="default" w:ascii="Times New Roman" w:hAnsi="Times New Roman" w:eastAsia="方正仿宋_GBK" w:cs="Times New Roman"/>
          <w:bCs/>
        </w:rPr>
        <w:t>项目</w:t>
      </w:r>
      <w:r>
        <w:rPr>
          <w:rFonts w:hint="default" w:ascii="Times New Roman" w:hAnsi="Times New Roman" w:eastAsia="方正仿宋_GBK" w:cs="Times New Roman"/>
          <w:bCs/>
          <w:lang w:eastAsia="zh-CN"/>
        </w:rPr>
        <w:t>位于盈江县油松岭乡，起点（</w:t>
      </w:r>
      <w:r>
        <w:rPr>
          <w:rFonts w:hint="default" w:ascii="Times New Roman" w:hAnsi="Times New Roman" w:eastAsia="方正仿宋_GBK" w:cs="Times New Roman"/>
          <w:bCs/>
          <w:lang w:val="en-US" w:eastAsia="zh-CN"/>
        </w:rPr>
        <w:t>K0＋000</w:t>
      </w:r>
      <w:r>
        <w:rPr>
          <w:rFonts w:hint="default" w:ascii="Times New Roman" w:hAnsi="Times New Roman" w:eastAsia="方正仿宋_GBK" w:cs="Times New Roman"/>
          <w:bCs/>
          <w:lang w:eastAsia="zh-CN"/>
        </w:rPr>
        <w:t>）起于盈江县营庆村，止于梁河县等邑村（</w:t>
      </w:r>
      <w:r>
        <w:rPr>
          <w:rFonts w:hint="default" w:ascii="Times New Roman" w:hAnsi="Times New Roman" w:eastAsia="方正仿宋_GBK" w:cs="Times New Roman"/>
          <w:bCs/>
          <w:lang w:val="en-US" w:eastAsia="zh-CN"/>
        </w:rPr>
        <w:t>K5＋153.254</w:t>
      </w:r>
      <w:r>
        <w:rPr>
          <w:rFonts w:hint="default" w:ascii="Times New Roman" w:hAnsi="Times New Roman" w:eastAsia="方正仿宋_GBK" w:cs="Times New Roman"/>
          <w:bCs/>
          <w:lang w:eastAsia="zh-CN"/>
        </w:rPr>
        <w:t>），属改扩建项目，将原有土路（等外公路）改建为双车道四级公路，路线</w:t>
      </w:r>
      <w:r>
        <w:rPr>
          <w:rFonts w:hint="default" w:ascii="Times New Roman" w:hAnsi="Times New Roman" w:eastAsia="方正仿宋_GBK" w:cs="Times New Roman"/>
          <w:bCs/>
          <w:lang w:val="en-US" w:eastAsia="zh-CN"/>
        </w:rPr>
        <w:t>全长5.153千米，占用土地10.28公顷，</w:t>
      </w:r>
      <w:r>
        <w:rPr>
          <w:rFonts w:hint="default" w:ascii="Times New Roman" w:hAnsi="Times New Roman" w:eastAsia="方正仿宋_GBK" w:cs="Times New Roman"/>
          <w:bCs/>
          <w:lang w:eastAsia="zh-CN"/>
        </w:rPr>
        <w:t>路面类型为</w:t>
      </w:r>
      <w:r>
        <w:rPr>
          <w:rFonts w:hint="default" w:ascii="Times New Roman" w:hAnsi="Times New Roman" w:eastAsia="方正仿宋_GBK" w:cs="Times New Roman"/>
          <w:bCs/>
          <w:lang w:val="en-US" w:eastAsia="zh-CN"/>
        </w:rPr>
        <w:t>C25预制整齐块石路面，路基宽4.5米，路面宽3.9米，设计速度20千米/小时，涵洞105米/13个。项目总投资650.2058万元，其中环保投资54.2万元，占总投资的8.3%。</w:t>
      </w:r>
    </w:p>
    <w:p>
      <w:pPr>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项目不涉及自然保护区、风景名胜</w:t>
      </w:r>
      <w:r>
        <w:rPr>
          <w:rFonts w:hint="default" w:ascii="Times New Roman" w:hAnsi="Times New Roman" w:eastAsia="方正仿宋_GBK" w:cs="Times New Roman"/>
          <w:bCs/>
          <w:lang w:eastAsia="zh-CN"/>
        </w:rPr>
        <w:t>区</w:t>
      </w:r>
      <w:r>
        <w:rPr>
          <w:rFonts w:hint="default" w:ascii="Times New Roman" w:hAnsi="Times New Roman" w:eastAsia="方正仿宋_GBK" w:cs="Times New Roman"/>
          <w:bCs/>
        </w:rPr>
        <w:t>、文化遗产保护区和重点文物保护区等敏感区域。我局同意该项目按照《环境影报告表》中的性质、地点、采用的环境保护对策、措施办理环境影响评价手续。</w:t>
      </w:r>
    </w:p>
    <w:p>
      <w:pPr>
        <w:topLinePunct/>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二、项目施工和</w:t>
      </w:r>
      <w:r>
        <w:rPr>
          <w:rFonts w:hint="default" w:ascii="Times New Roman" w:hAnsi="Times New Roman" w:eastAsia="方正仿宋_GBK" w:cs="Times New Roman"/>
          <w:bCs/>
          <w:lang w:eastAsia="zh-CN"/>
        </w:rPr>
        <w:t>运行</w:t>
      </w:r>
      <w:r>
        <w:rPr>
          <w:rFonts w:hint="default" w:ascii="Times New Roman" w:hAnsi="Times New Roman" w:eastAsia="方正仿宋_GBK" w:cs="Times New Roman"/>
          <w:bCs/>
        </w:rPr>
        <w:t>过程中应重点做好的工作</w:t>
      </w:r>
    </w:p>
    <w:p>
      <w:pPr>
        <w:topLinePunct/>
        <w:spacing w:line="60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㈠《环境影响报告表》作为该项目施工和</w:t>
      </w:r>
      <w:r>
        <w:rPr>
          <w:rFonts w:hint="default" w:ascii="Times New Roman" w:hAnsi="Times New Roman" w:eastAsia="方正仿宋_GBK" w:cs="Times New Roman"/>
          <w:bCs/>
          <w:lang w:eastAsia="zh-CN"/>
        </w:rPr>
        <w:t>运行</w:t>
      </w:r>
      <w:r>
        <w:rPr>
          <w:rFonts w:hint="default" w:ascii="Times New Roman" w:hAnsi="Times New Roman" w:eastAsia="方正仿宋_GBK" w:cs="Times New Roman"/>
          <w:bCs/>
        </w:rPr>
        <w:t>过程中环境管理的依据，必须认真落实环评《报告</w:t>
      </w:r>
      <w:r>
        <w:rPr>
          <w:rFonts w:hint="default" w:ascii="Times New Roman" w:hAnsi="Times New Roman" w:eastAsia="方正仿宋_GBK" w:cs="Times New Roman"/>
          <w:bCs/>
          <w:lang w:eastAsia="zh-CN"/>
        </w:rPr>
        <w:t>表</w:t>
      </w:r>
      <w:r>
        <w:rPr>
          <w:rFonts w:hint="default" w:ascii="Times New Roman" w:hAnsi="Times New Roman" w:eastAsia="方正仿宋_GBK" w:cs="Times New Roman"/>
          <w:bCs/>
        </w:rPr>
        <w:t>》提出的各项环保对策措施和需要注意的问题。</w:t>
      </w:r>
    </w:p>
    <w:p>
      <w:pPr>
        <w:topLinePunct/>
        <w:spacing w:line="54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㈡认真落实环保资金的投入，严格按《报告表》提出的环保投资概算执行。</w:t>
      </w:r>
    </w:p>
    <w:p>
      <w:pPr>
        <w:topLinePunct/>
        <w:spacing w:line="540" w:lineRule="exact"/>
        <w:ind w:firstLine="640" w:firstLineChars="200"/>
        <w:rPr>
          <w:rFonts w:hint="default" w:ascii="Times New Roman" w:hAnsi="Times New Roman" w:eastAsia="方正仿宋_GBK" w:cs="Times New Roman"/>
          <w:bCs/>
          <w:lang w:eastAsia="zh-CN"/>
        </w:rPr>
      </w:pPr>
      <w:r>
        <w:rPr>
          <w:rFonts w:hint="default" w:ascii="Times New Roman" w:hAnsi="Times New Roman" w:eastAsia="方正仿宋_GBK" w:cs="Times New Roman"/>
          <w:bCs/>
        </w:rPr>
        <w:t>㈢加强对施工期各扬尘点的防治，必须合理安排施工时间，在敏感点</w:t>
      </w:r>
      <w:r>
        <w:rPr>
          <w:rFonts w:hint="default" w:ascii="Times New Roman" w:hAnsi="Times New Roman" w:eastAsia="方正仿宋_GBK" w:cs="Times New Roman"/>
          <w:bCs/>
          <w:lang w:eastAsia="zh-CN"/>
        </w:rPr>
        <w:t>施工区须采用移动式围栏封闭施工，高度</w:t>
      </w:r>
      <w:r>
        <w:rPr>
          <w:rFonts w:hint="default" w:ascii="Times New Roman" w:hAnsi="Times New Roman" w:eastAsia="方正仿宋_GBK" w:cs="Times New Roman"/>
          <w:bCs/>
        </w:rPr>
        <w:t>不低于</w:t>
      </w:r>
      <w:r>
        <w:rPr>
          <w:rFonts w:hint="default" w:ascii="Times New Roman" w:hAnsi="Times New Roman" w:eastAsia="方正仿宋_GBK" w:cs="Times New Roman"/>
          <w:bCs/>
          <w:lang w:val="en-US" w:eastAsia="zh-CN"/>
        </w:rPr>
        <w:t>1</w:t>
      </w:r>
      <w:r>
        <w:rPr>
          <w:rFonts w:hint="default" w:ascii="Times New Roman" w:hAnsi="Times New Roman" w:eastAsia="方正仿宋_GBK" w:cs="Times New Roman"/>
          <w:bCs/>
        </w:rPr>
        <w:t>.</w:t>
      </w:r>
      <w:r>
        <w:rPr>
          <w:rFonts w:hint="default" w:ascii="Times New Roman" w:hAnsi="Times New Roman" w:eastAsia="方正仿宋_GBK" w:cs="Times New Roman"/>
          <w:bCs/>
          <w:lang w:val="en-US" w:eastAsia="zh-CN"/>
        </w:rPr>
        <w:t>8</w:t>
      </w:r>
      <w:r>
        <w:rPr>
          <w:rFonts w:hint="default" w:ascii="Times New Roman" w:hAnsi="Times New Roman" w:eastAsia="方正仿宋_GBK" w:cs="Times New Roman"/>
          <w:bCs/>
        </w:rPr>
        <w:t>米，每天定时洒水，防止扬尘污染周围环境；物料运输过程中车辆必须采取密闭措施，防止物料遗撒；</w:t>
      </w:r>
      <w:r>
        <w:rPr>
          <w:rFonts w:hint="default" w:ascii="Times New Roman" w:hAnsi="Times New Roman" w:eastAsia="方正仿宋_GBK" w:cs="Times New Roman"/>
          <w:bCs/>
          <w:lang w:eastAsia="zh-CN"/>
        </w:rPr>
        <w:t>项目不设置施工营地，产生的</w:t>
      </w:r>
      <w:r>
        <w:rPr>
          <w:rFonts w:hint="default" w:ascii="Times New Roman" w:hAnsi="Times New Roman" w:eastAsia="方正仿宋_GBK" w:cs="Times New Roman"/>
          <w:bCs/>
        </w:rPr>
        <w:t>施工废水经沉淀池处理后，用于洒水降尘不外排</w:t>
      </w:r>
      <w:r>
        <w:rPr>
          <w:rFonts w:hint="default" w:ascii="Times New Roman" w:hAnsi="Times New Roman" w:eastAsia="方正仿宋_GBK" w:cs="Times New Roman"/>
          <w:bCs/>
          <w:lang w:eastAsia="zh-CN"/>
        </w:rPr>
        <w:t>。</w:t>
      </w:r>
      <w:r>
        <w:rPr>
          <w:rFonts w:hint="default" w:ascii="Times New Roman" w:hAnsi="Times New Roman" w:eastAsia="方正仿宋_GBK" w:cs="Times New Roman"/>
        </w:rPr>
        <w:t>加强施工材料的管理</w:t>
      </w:r>
      <w:r>
        <w:rPr>
          <w:rFonts w:hint="default" w:ascii="Times New Roman" w:hAnsi="Times New Roman" w:eastAsia="方正仿宋_GBK" w:cs="Times New Roman"/>
          <w:bCs/>
        </w:rPr>
        <w:t>，</w:t>
      </w:r>
      <w:r>
        <w:rPr>
          <w:rFonts w:hint="default" w:ascii="Times New Roman" w:hAnsi="Times New Roman" w:eastAsia="方正仿宋_GBK" w:cs="Times New Roman"/>
        </w:rPr>
        <w:t>产生的建筑废物集中堆放及时清运。</w:t>
      </w:r>
    </w:p>
    <w:p>
      <w:pPr>
        <w:topLinePunct/>
        <w:spacing w:line="540" w:lineRule="exact"/>
        <w:ind w:firstLine="640" w:firstLineChars="200"/>
        <w:rPr>
          <w:rFonts w:hint="default" w:ascii="Times New Roman" w:hAnsi="Times New Roman" w:eastAsia="方正仿宋_GBK" w:cs="Times New Roman"/>
          <w:bCs/>
          <w:lang w:eastAsia="zh-CN"/>
        </w:rPr>
      </w:pPr>
      <w:r>
        <w:rPr>
          <w:rFonts w:hint="default" w:ascii="Times New Roman" w:hAnsi="Times New Roman" w:eastAsia="方正仿宋_GBK" w:cs="Times New Roman"/>
          <w:bCs/>
          <w:lang w:eastAsia="zh-CN"/>
        </w:rPr>
        <w:t>㈣施工期必须合理安排施工时间，选用低噪声施工设备，对噪声较大的</w:t>
      </w:r>
      <w:r>
        <w:rPr>
          <w:rFonts w:hint="default" w:ascii="Times New Roman" w:hAnsi="Times New Roman" w:eastAsia="方正仿宋_GBK" w:cs="Times New Roman"/>
          <w:bCs/>
        </w:rPr>
        <w:t>作业安排在白天施工，夜间22：00—6：00禁止施工</w:t>
      </w:r>
      <w:r>
        <w:rPr>
          <w:rFonts w:hint="default" w:ascii="Times New Roman" w:hAnsi="Times New Roman" w:eastAsia="方正仿宋_GBK" w:cs="Times New Roman"/>
          <w:bCs/>
          <w:lang w:eastAsia="zh-CN"/>
        </w:rPr>
        <w:t>，近村通路施工时，须设置临时声屏障，减少噪声影响；加强对施工机械保养维护和施工车辆的管理，禁止在各噪声敏感点路段鸣笛。</w:t>
      </w:r>
    </w:p>
    <w:p>
      <w:pPr>
        <w:topLinePunct/>
        <w:spacing w:line="600"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bCs/>
          <w:lang w:eastAsia="zh-CN"/>
        </w:rPr>
        <w:t>㈤</w:t>
      </w:r>
      <w:r>
        <w:rPr>
          <w:rFonts w:hint="default" w:ascii="Times New Roman" w:hAnsi="Times New Roman" w:eastAsia="方正仿宋_GBK" w:cs="Times New Roman"/>
        </w:rPr>
        <w:t>避免在陡坡施工，深挖路基处在施工中须分级进行，采取相应的边坡防护措施</w:t>
      </w:r>
      <w:r>
        <w:rPr>
          <w:rFonts w:hint="default" w:ascii="Times New Roman" w:hAnsi="Times New Roman" w:eastAsia="方正仿宋_GBK" w:cs="Times New Roman"/>
          <w:lang w:eastAsia="zh-CN"/>
        </w:rPr>
        <w:t>，根据施工进度运输、贮存原材料，</w:t>
      </w:r>
    </w:p>
    <w:p>
      <w:pPr>
        <w:topLinePunct/>
        <w:spacing w:line="600" w:lineRule="exact"/>
        <w:rPr>
          <w:rFonts w:hint="default" w:ascii="Times New Roman" w:hAnsi="Times New Roman" w:eastAsia="方正仿宋_GBK" w:cs="Times New Roman"/>
          <w:bCs/>
          <w:lang w:eastAsia="zh-CN"/>
        </w:rPr>
      </w:pPr>
      <w:r>
        <w:rPr>
          <w:rFonts w:hint="default" w:ascii="Times New Roman" w:hAnsi="Times New Roman" w:eastAsia="方正仿宋_GBK" w:cs="Times New Roman"/>
          <w:lang w:eastAsia="zh-CN"/>
        </w:rPr>
        <w:t>并及时回填弃土等，减少原材料及弃土堆存时间；</w:t>
      </w:r>
      <w:r>
        <w:rPr>
          <w:rFonts w:hint="default" w:ascii="Times New Roman" w:hAnsi="Times New Roman" w:eastAsia="方正仿宋_GBK" w:cs="Times New Roman"/>
          <w:bCs/>
          <w:lang w:eastAsia="zh-CN"/>
        </w:rPr>
        <w:t>设置的临时表土堆场，必须按规范设置挡墙及排水系统，减少水土流失</w:t>
      </w:r>
      <w:r>
        <w:rPr>
          <w:rFonts w:hint="default" w:ascii="Times New Roman" w:hAnsi="Times New Roman" w:eastAsia="方正仿宋_GBK" w:cs="Times New Roman"/>
        </w:rPr>
        <w:t>；</w:t>
      </w:r>
      <w:r>
        <w:rPr>
          <w:rFonts w:hint="default" w:ascii="Times New Roman" w:hAnsi="Times New Roman" w:eastAsia="方正仿宋_GBK" w:cs="Times New Roman"/>
          <w:bCs/>
          <w:lang w:eastAsia="zh-CN"/>
        </w:rPr>
        <w:t>施工结束</w:t>
      </w:r>
      <w:r>
        <w:rPr>
          <w:rFonts w:hint="default" w:ascii="Times New Roman" w:hAnsi="Times New Roman" w:eastAsia="方正仿宋_GBK" w:cs="Times New Roman"/>
        </w:rPr>
        <w:t>后，必须对施工迹</w:t>
      </w:r>
      <w:r>
        <w:rPr>
          <w:rFonts w:hint="default" w:ascii="Times New Roman" w:hAnsi="Times New Roman" w:eastAsia="方正仿宋_GBK" w:cs="Times New Roman"/>
          <w:lang w:eastAsia="zh-CN"/>
        </w:rPr>
        <w:t>和表土场</w:t>
      </w:r>
      <w:r>
        <w:rPr>
          <w:rFonts w:hint="default" w:ascii="Times New Roman" w:hAnsi="Times New Roman" w:eastAsia="方正仿宋_GBK" w:cs="Times New Roman"/>
        </w:rPr>
        <w:t>地进行植被恢复和复垦</w:t>
      </w:r>
      <w:r>
        <w:rPr>
          <w:rFonts w:hint="default" w:ascii="Times New Roman" w:hAnsi="Times New Roman" w:eastAsia="方正仿宋_GBK" w:cs="Times New Roman"/>
          <w:lang w:eastAsia="zh-CN"/>
        </w:rPr>
        <w:t>；生活垃圾必须集中收集合理妥善处置。</w:t>
      </w:r>
    </w:p>
    <w:p>
      <w:pPr>
        <w:topLinePunct/>
        <w:spacing w:line="540" w:lineRule="exact"/>
        <w:ind w:firstLine="640" w:firstLineChars="200"/>
        <w:rPr>
          <w:rFonts w:hint="default" w:ascii="Times New Roman" w:hAnsi="Times New Roman" w:eastAsia="方正仿宋_GBK" w:cs="Times New Roman"/>
          <w:bCs/>
          <w:lang w:eastAsia="zh-CN"/>
        </w:rPr>
      </w:pPr>
      <w:r>
        <w:rPr>
          <w:rFonts w:hint="default" w:ascii="Times New Roman" w:hAnsi="Times New Roman" w:eastAsia="方正仿宋_GBK" w:cs="Times New Roman"/>
          <w:bCs/>
        </w:rPr>
        <w:t>㈥</w:t>
      </w:r>
      <w:r>
        <w:rPr>
          <w:rFonts w:hint="default" w:ascii="Times New Roman" w:hAnsi="Times New Roman" w:eastAsia="方正仿宋_GBK" w:cs="Times New Roman"/>
          <w:bCs/>
          <w:lang w:eastAsia="zh-CN"/>
        </w:rPr>
        <w:t>必须加强施工机械及运输车辆管理维护，杜绝跑、冒、滴、漏现象，对集中更换机油、设备维护保养等可能产生较多废机油的工作，不得在施工现场操作，产生的废机油必须必须委托有资质的单位进行处置，不得随意倾倒。</w:t>
      </w:r>
    </w:p>
    <w:p>
      <w:pPr>
        <w:topLinePunct/>
        <w:spacing w:line="540" w:lineRule="exact"/>
        <w:ind w:firstLine="640" w:firstLineChars="200"/>
        <w:rPr>
          <w:rFonts w:hint="default" w:ascii="Times New Roman" w:hAnsi="Times New Roman" w:eastAsia="方正仿宋_GBK" w:cs="Times New Roman"/>
          <w:bCs/>
          <w:lang w:eastAsia="zh-CN"/>
        </w:rPr>
      </w:pPr>
      <w:r>
        <w:rPr>
          <w:rFonts w:hint="default" w:ascii="Times New Roman" w:hAnsi="Times New Roman" w:eastAsia="方正仿宋_GBK" w:cs="Times New Roman"/>
          <w:bCs/>
        </w:rPr>
        <w:t>㈦</w:t>
      </w:r>
      <w:r>
        <w:rPr>
          <w:rFonts w:hint="default" w:ascii="Times New Roman" w:hAnsi="Times New Roman" w:eastAsia="方正仿宋_GBK" w:cs="Times New Roman"/>
          <w:bCs/>
          <w:lang w:eastAsia="zh-CN"/>
        </w:rPr>
        <w:t>运行期必须加强公路维修养护，在敏感点设置减速、禁鸣标志；加强公路两侧绿化和养护。</w:t>
      </w:r>
    </w:p>
    <w:p>
      <w:pPr>
        <w:spacing w:line="600" w:lineRule="exact"/>
        <w:ind w:firstLine="636"/>
        <w:jc w:val="center"/>
        <w:rPr>
          <w:rFonts w:hint="default" w:ascii="Times New Roman" w:hAnsi="Times New Roman" w:eastAsia="方正仿宋_GBK" w:cs="Times New Roman"/>
          <w:bCs/>
        </w:rPr>
      </w:pPr>
      <w:r>
        <w:rPr>
          <w:rFonts w:hint="default" w:ascii="Times New Roman" w:hAnsi="Times New Roman" w:eastAsia="方正仿宋_GBK" w:cs="Times New Roman"/>
          <w:bCs/>
        </w:rPr>
        <w:t>三、加强管理，健全机构，严格执行“三同时”制度，积极配合环境保护行政主管部门的环境监察工作。根据《德宏</w:t>
      </w:r>
    </w:p>
    <w:p>
      <w:pPr>
        <w:spacing w:line="600" w:lineRule="exact"/>
        <w:rPr>
          <w:rFonts w:hint="default" w:ascii="Times New Roman" w:hAnsi="Times New Roman" w:eastAsia="方正仿宋_GBK" w:cs="Times New Roman"/>
          <w:bCs/>
        </w:rPr>
      </w:pPr>
      <w:r>
        <w:rPr>
          <w:rFonts w:hint="default" w:ascii="Times New Roman" w:hAnsi="Times New Roman" w:eastAsia="方正仿宋_GBK" w:cs="Times New Roman"/>
          <w:bCs/>
        </w:rPr>
        <w:t>州环境保护局关于转发〈云南省环境保护厅关于做好过渡时期建设项目环境保护管理的通知〉的通知》（德环发〔2016〕172号）有关规定，建设单位应当在建设项目投入运行前，对照建设项目环境影响评价文件及批复要求认真开展自查自检，主动向社会公开建设项目“三同时”、环保对策措施落实情况，并将相关报告材料报送我局，经审查达到试运行条件的，建设单位可委托具有相应资质的专业机构开展环境保护验收监测或调查，编制建设项目竣工环境保护验收监测报告表或调查报告表，向我局申请验收，待项目验收合格后方能正式投入运行。</w:t>
      </w:r>
    </w:p>
    <w:p>
      <w:pPr>
        <w:topLinePunct/>
        <w:spacing w:line="600" w:lineRule="exact"/>
        <w:rPr>
          <w:rFonts w:hint="default" w:ascii="Times New Roman" w:hAnsi="Times New Roman" w:eastAsia="方正仿宋_GBK" w:cs="Times New Roman"/>
          <w:bCs/>
        </w:rPr>
      </w:pPr>
      <w:r>
        <w:rPr>
          <w:rFonts w:hint="default" w:ascii="Times New Roman" w:hAnsi="Times New Roman" w:eastAsia="方正仿宋_GBK" w:cs="Times New Roman"/>
          <w:bCs/>
        </w:rPr>
        <w:t xml:space="preserve">    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五、请盈江县环境保护局环境监察大队加强对该项目施工期和</w:t>
      </w:r>
      <w:r>
        <w:rPr>
          <w:rFonts w:hint="default" w:ascii="Times New Roman" w:hAnsi="Times New Roman" w:eastAsia="方正仿宋_GBK" w:cs="Times New Roman"/>
          <w:bCs/>
          <w:lang w:eastAsia="zh-CN"/>
        </w:rPr>
        <w:t>运行</w:t>
      </w:r>
      <w:r>
        <w:rPr>
          <w:rFonts w:hint="default" w:ascii="Times New Roman" w:hAnsi="Times New Roman" w:eastAsia="方正仿宋_GBK" w:cs="Times New Roman"/>
          <w:bCs/>
        </w:rPr>
        <w:t xml:space="preserve">期的现场监察。                                                 </w:t>
      </w:r>
    </w:p>
    <w:p>
      <w:pPr>
        <w:spacing w:line="560" w:lineRule="exact"/>
        <w:ind w:firstLine="640" w:firstLineChars="200"/>
        <w:rPr>
          <w:rFonts w:hint="default" w:ascii="Times New Roman" w:hAnsi="Times New Roman" w:eastAsia="方正仿宋_GBK" w:cs="Times New Roman"/>
          <w:bCs/>
        </w:rPr>
      </w:pPr>
    </w:p>
    <w:p>
      <w:pPr>
        <w:spacing w:line="560" w:lineRule="exact"/>
        <w:rPr>
          <w:rFonts w:hint="default" w:ascii="Times New Roman" w:hAnsi="Times New Roman" w:eastAsia="方正仿宋_GBK" w:cs="Times New Roman"/>
          <w:bCs/>
        </w:rPr>
      </w:pPr>
    </w:p>
    <w:p>
      <w:pPr>
        <w:spacing w:line="560" w:lineRule="exact"/>
        <w:ind w:firstLine="640" w:firstLineChars="200"/>
        <w:jc w:val="center"/>
        <w:rPr>
          <w:rFonts w:hint="default" w:ascii="Times New Roman" w:hAnsi="Times New Roman" w:eastAsia="方正仿宋_GBK" w:cs="Times New Roman"/>
          <w:bCs/>
        </w:rPr>
      </w:pPr>
      <w:r>
        <w:rPr>
          <w:rFonts w:hint="default" w:ascii="Times New Roman" w:hAnsi="Times New Roman" w:eastAsia="方正仿宋_GBK" w:cs="Times New Roman"/>
          <w:bCs/>
        </w:rPr>
        <w:t xml:space="preserve">                       盈江县环境保护局</w:t>
      </w:r>
    </w:p>
    <w:p>
      <w:pPr>
        <w:spacing w:line="560" w:lineRule="exact"/>
        <w:ind w:firstLine="640" w:firstLineChars="200"/>
        <w:jc w:val="center"/>
        <w:rPr>
          <w:rFonts w:hint="default" w:ascii="Times New Roman" w:hAnsi="Times New Roman" w:eastAsia="方正仿宋_GBK" w:cs="Times New Roman"/>
          <w:bCs/>
        </w:rPr>
      </w:pPr>
      <w:r>
        <w:rPr>
          <w:rFonts w:hint="default" w:ascii="Times New Roman" w:hAnsi="Times New Roman" w:eastAsia="方正仿宋_GBK" w:cs="Times New Roman"/>
          <w:bCs/>
        </w:rPr>
        <w:t xml:space="preserve">                      </w:t>
      </w:r>
      <w:bookmarkStart w:id="0" w:name="_GoBack"/>
      <w:r>
        <w:rPr>
          <w:rFonts w:hint="default" w:ascii="Times New Roman" w:hAnsi="Times New Roman" w:eastAsia="方正仿宋_GBK" w:cs="Times New Roman"/>
          <w:bCs/>
        </w:rPr>
        <w:t xml:space="preserve"> 2017 年</w:t>
      </w:r>
      <w:r>
        <w:rPr>
          <w:rFonts w:hint="default" w:ascii="Times New Roman" w:hAnsi="Times New Roman" w:eastAsia="方正仿宋_GBK" w:cs="Times New Roman"/>
          <w:bCs/>
          <w:lang w:val="en-US" w:eastAsia="zh-CN"/>
        </w:rPr>
        <w:t>5</w:t>
      </w:r>
      <w:r>
        <w:rPr>
          <w:rFonts w:hint="default" w:ascii="Times New Roman" w:hAnsi="Times New Roman" w:eastAsia="方正仿宋_GBK" w:cs="Times New Roman"/>
          <w:bCs/>
        </w:rPr>
        <w:t>月</w:t>
      </w:r>
      <w:r>
        <w:rPr>
          <w:rFonts w:hint="default" w:ascii="Times New Roman" w:hAnsi="Times New Roman" w:eastAsia="方正仿宋_GBK" w:cs="Times New Roman"/>
          <w:bCs/>
          <w:lang w:val="en-US" w:eastAsia="zh-CN"/>
        </w:rPr>
        <w:t>2</w:t>
      </w:r>
      <w:r>
        <w:rPr>
          <w:rFonts w:hint="default" w:ascii="Times New Roman" w:hAnsi="Times New Roman" w:eastAsia="方正仿宋_GBK" w:cs="Times New Roman"/>
          <w:bCs/>
        </w:rPr>
        <w:t>日</w:t>
      </w:r>
      <w:bookmarkEnd w:id="0"/>
    </w:p>
    <w:p>
      <w:pPr>
        <w:tabs>
          <w:tab w:val="left" w:pos="5435"/>
        </w:tabs>
        <w:spacing w:line="560" w:lineRule="exact"/>
        <w:rPr>
          <w:rFonts w:hint="default" w:ascii="Times New Roman" w:hAnsi="Times New Roman" w:eastAsia="方正仿宋_GBK" w:cs="Times New Roman"/>
          <w:bCs/>
        </w:rPr>
      </w:pPr>
    </w:p>
    <w:p>
      <w:pPr>
        <w:tabs>
          <w:tab w:val="left" w:pos="5435"/>
        </w:tabs>
        <w:spacing w:line="320" w:lineRule="exact"/>
        <w:rPr>
          <w:rFonts w:hint="default" w:ascii="Times New Roman" w:hAnsi="Times New Roman" w:eastAsia="方正仿宋_GBK" w:cs="Times New Roman"/>
          <w:bCs/>
        </w:rPr>
      </w:pPr>
    </w:p>
    <w:p>
      <w:pPr>
        <w:tabs>
          <w:tab w:val="left" w:pos="5435"/>
        </w:tabs>
        <w:spacing w:line="320" w:lineRule="exact"/>
        <w:rPr>
          <w:rFonts w:hint="default" w:ascii="Times New Roman" w:hAnsi="Times New Roman" w:eastAsia="方正仿宋_GBK" w:cs="Times New Roman"/>
          <w:bCs/>
        </w:rPr>
      </w:pPr>
    </w:p>
    <w:p>
      <w:pPr>
        <w:spacing w:line="320" w:lineRule="exact"/>
        <w:rPr>
          <w:rFonts w:hint="default" w:ascii="Times New Roman" w:hAnsi="Times New Roman" w:eastAsia="方正仿宋_GBK" w:cs="Times New Roman"/>
          <w:bCs/>
        </w:rPr>
      </w:pPr>
      <w:r>
        <w:rPr>
          <w:rFonts w:hint="default" w:ascii="Times New Roman" w:hAnsi="Times New Roman" w:eastAsia="方正仿宋_GBK" w:cs="Times New Roman"/>
          <w:bCs/>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90170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6pt;margin-top:7.1pt;height:0pt;width:441pt;z-index:251658240;mso-width-relative:page;mso-height-relative:page;" filled="f" stroked="t" coordsize="21600,21600" o:gfxdata="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6n6ptIAAAAHAQAADwAAAAAAAAABACAAAAAiAAAAZHJz&#10;L2Rvd25yZXYueG1sUEsBAhQAFAAAAAgAh07iQHMBk/rRAQAAmwMAAA4AAAAAAAAAAQAgAAAAIQEA&#10;AGRycy9lMm9Eb2MueG1sUEsFBgAAAAAGAAYAWQEAAGQFAAAAAA==&#10;">
                <v:fill on="f" focussize="0,0"/>
                <v:stroke color="#000000" joinstyle="round"/>
                <v:imagedata o:title=""/>
                <o:lock v:ext="edit" aspectratio="f"/>
              </v:line>
            </w:pict>
          </mc:Fallback>
        </mc:AlternateContent>
      </w:r>
    </w:p>
    <w:p>
      <w:pPr>
        <w:tabs>
          <w:tab w:val="left" w:pos="8507"/>
        </w:tabs>
        <w:spacing w:line="320" w:lineRule="exact"/>
        <w:rPr>
          <w:rFonts w:hint="default" w:ascii="Times New Roman" w:hAnsi="Times New Roman" w:eastAsia="方正仿宋_GBK" w:cs="Times New Roman"/>
          <w:bCs/>
        </w:rPr>
      </w:pPr>
      <w:r>
        <w:rPr>
          <w:rFonts w:hint="default" w:ascii="Times New Roman" w:hAnsi="Times New Roman" w:eastAsia="方正仿宋_GBK" w:cs="Times New Roman"/>
          <w:bCs/>
        </w:rPr>
        <w:t xml:space="preserve"> 盈江县环境保护局办公室         2017年</w:t>
      </w:r>
      <w:r>
        <w:rPr>
          <w:rFonts w:hint="default" w:ascii="Times New Roman" w:hAnsi="Times New Roman" w:eastAsia="方正仿宋_GBK" w:cs="Times New Roman"/>
          <w:bCs/>
          <w:lang w:val="en-US" w:eastAsia="zh-CN"/>
        </w:rPr>
        <w:t>5</w:t>
      </w:r>
      <w:r>
        <w:rPr>
          <w:rFonts w:hint="default" w:ascii="Times New Roman" w:hAnsi="Times New Roman" w:eastAsia="方正仿宋_GBK" w:cs="Times New Roman"/>
          <w:bCs/>
        </w:rPr>
        <w:t>月</w:t>
      </w:r>
      <w:r>
        <w:rPr>
          <w:rFonts w:hint="default" w:ascii="Times New Roman" w:hAnsi="Times New Roman" w:eastAsia="方正仿宋_GBK" w:cs="Times New Roman"/>
          <w:bCs/>
          <w:lang w:val="en-US" w:eastAsia="zh-CN"/>
        </w:rPr>
        <w:t>2</w:t>
      </w:r>
      <w:r>
        <w:rPr>
          <w:rFonts w:hint="default" w:ascii="Times New Roman" w:hAnsi="Times New Roman" w:eastAsia="方正仿宋_GBK" w:cs="Times New Roman"/>
          <w:bCs/>
        </w:rPr>
        <w:t>日印发</w:t>
      </w:r>
    </w:p>
    <w:p>
      <w:pPr>
        <w:spacing w:line="320" w:lineRule="exact"/>
        <w:rPr>
          <w:rFonts w:ascii="Arial Unicode MS" w:hAnsi="Arial Unicode MS" w:eastAsia="Arial Unicode MS" w:cs="Arial Unicode MS"/>
          <w:bCs/>
        </w:rPr>
      </w:pPr>
      <w:r>
        <w:rPr>
          <w:rFonts w:ascii="Arial Unicode MS" w:hAnsi="Arial Unicode MS" w:eastAsia="Arial Unicode MS" w:cs="Arial Unicode MS"/>
          <w:bC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83820</wp:posOffset>
                </wp:positionV>
                <wp:extent cx="5600700" cy="0"/>
                <wp:effectExtent l="0" t="0" r="0" b="0"/>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45pt;margin-top:6.6pt;height:0pt;width:441pt;z-index:251659264;mso-width-relative:page;mso-height-relative:page;" filled="f" stroked="t" coordsize="21600,21600" o:gfxdata="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JJK1dIAAAAGAQAADwAAAAAAAAABACAAAAAiAAAAZHJz&#10;L2Rvd25yZXYueG1sUEsBAhQAFAAAAAgAh07iQPWQNSzRAQAAmwMAAA4AAAAAAAAAAQAgAAAAIQEA&#10;AGRycy9lMm9Eb2MueG1sUEsFBgAAAAAGAAYAWQEAAGQFAAAAAA==&#10;">
                <v:fill on="f" focussize="0,0"/>
                <v:stroke color="#000000" joinstyle="round"/>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altName w:val="Calibri"/>
    <w:panose1 w:val="00000000000000000000"/>
    <w:charset w:val="00"/>
    <w:family w:val="roman"/>
    <w:pitch w:val="default"/>
    <w:sig w:usb0="00000000" w:usb1="00000000" w:usb2="00000000" w:usb3="00000000" w:csb0="200001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新宋体">
    <w:panose1 w:val="02010609030101010101"/>
    <w:charset w:val="86"/>
    <w:family w:val="modern"/>
    <w:pitch w:val="default"/>
    <w:sig w:usb0="00000003" w:usb1="080E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00000287" w:usb1="00000000" w:usb2="00000000" w:usb3="00000000" w:csb0="2000019F" w:csb1="00000000"/>
  </w:font>
  <w:font w:name="Geneva">
    <w:altName w:val="Arial"/>
    <w:panose1 w:val="00000000000000000000"/>
    <w:charset w:val="00"/>
    <w:family w:val="swiss"/>
    <w:pitch w:val="default"/>
    <w:sig w:usb0="00000000" w:usb1="00000000" w:usb2="00000000" w:usb3="00000000" w:csb0="00000001"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SimSun-Identity-H">
    <w:altName w:val="黑体"/>
    <w:panose1 w:val="00000000000000000000"/>
    <w:charset w:val="86"/>
    <w:family w:val="auto"/>
    <w:pitch w:val="default"/>
    <w:sig w:usb0="00000000" w:usb1="00000000" w:usb2="00000010" w:usb3="00000000" w:csb0="00040000" w:csb1="00000000"/>
  </w:font>
  <w:font w:name="Arial-BoldMT">
    <w:altName w:val="宋体"/>
    <w:panose1 w:val="00000000000000000000"/>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5227C"/>
    <w:rsid w:val="00000997"/>
    <w:rsid w:val="00022169"/>
    <w:rsid w:val="000377DF"/>
    <w:rsid w:val="00053B9C"/>
    <w:rsid w:val="00067DD2"/>
    <w:rsid w:val="000A6AC7"/>
    <w:rsid w:val="000A7437"/>
    <w:rsid w:val="000E4F1F"/>
    <w:rsid w:val="0011311E"/>
    <w:rsid w:val="00113D7E"/>
    <w:rsid w:val="00146F06"/>
    <w:rsid w:val="001800E6"/>
    <w:rsid w:val="001A11BB"/>
    <w:rsid w:val="002174BC"/>
    <w:rsid w:val="00295406"/>
    <w:rsid w:val="002C1EE8"/>
    <w:rsid w:val="002D4B7F"/>
    <w:rsid w:val="002E663D"/>
    <w:rsid w:val="002F6FE2"/>
    <w:rsid w:val="00367E6C"/>
    <w:rsid w:val="00396B86"/>
    <w:rsid w:val="004061CA"/>
    <w:rsid w:val="004743C1"/>
    <w:rsid w:val="004774FB"/>
    <w:rsid w:val="004A382E"/>
    <w:rsid w:val="004F5005"/>
    <w:rsid w:val="004F6DBF"/>
    <w:rsid w:val="005203BD"/>
    <w:rsid w:val="0054387C"/>
    <w:rsid w:val="005B4EB6"/>
    <w:rsid w:val="005D2BA0"/>
    <w:rsid w:val="005F34A2"/>
    <w:rsid w:val="006464CB"/>
    <w:rsid w:val="0069607A"/>
    <w:rsid w:val="00737108"/>
    <w:rsid w:val="00752141"/>
    <w:rsid w:val="00764805"/>
    <w:rsid w:val="007A3F1D"/>
    <w:rsid w:val="007C64ED"/>
    <w:rsid w:val="007E0FDD"/>
    <w:rsid w:val="00825E0C"/>
    <w:rsid w:val="0084737B"/>
    <w:rsid w:val="00851541"/>
    <w:rsid w:val="008723B7"/>
    <w:rsid w:val="008E207F"/>
    <w:rsid w:val="008E6C2E"/>
    <w:rsid w:val="0090378C"/>
    <w:rsid w:val="009169A5"/>
    <w:rsid w:val="00930484"/>
    <w:rsid w:val="00931478"/>
    <w:rsid w:val="00964C4C"/>
    <w:rsid w:val="00972799"/>
    <w:rsid w:val="00972992"/>
    <w:rsid w:val="00995E90"/>
    <w:rsid w:val="00A4125C"/>
    <w:rsid w:val="00A77D23"/>
    <w:rsid w:val="00A858E9"/>
    <w:rsid w:val="00AD58FA"/>
    <w:rsid w:val="00B0193B"/>
    <w:rsid w:val="00B0444E"/>
    <w:rsid w:val="00B24A61"/>
    <w:rsid w:val="00B2770B"/>
    <w:rsid w:val="00B64815"/>
    <w:rsid w:val="00BD2900"/>
    <w:rsid w:val="00C336D3"/>
    <w:rsid w:val="00C8097E"/>
    <w:rsid w:val="00C925A0"/>
    <w:rsid w:val="00CC1ED9"/>
    <w:rsid w:val="00CC41B7"/>
    <w:rsid w:val="00D004A1"/>
    <w:rsid w:val="00D03144"/>
    <w:rsid w:val="00D26A74"/>
    <w:rsid w:val="00D55C17"/>
    <w:rsid w:val="00D647B2"/>
    <w:rsid w:val="00DC1BE9"/>
    <w:rsid w:val="00E34F57"/>
    <w:rsid w:val="00F11B18"/>
    <w:rsid w:val="00F462DF"/>
    <w:rsid w:val="00F7276C"/>
    <w:rsid w:val="032F144A"/>
    <w:rsid w:val="03AE4240"/>
    <w:rsid w:val="08B5227C"/>
    <w:rsid w:val="0C846972"/>
    <w:rsid w:val="0CCA0F0B"/>
    <w:rsid w:val="14416C7B"/>
    <w:rsid w:val="16EB3E4D"/>
    <w:rsid w:val="18FF69A3"/>
    <w:rsid w:val="1CE60C6E"/>
    <w:rsid w:val="1D4D5ED8"/>
    <w:rsid w:val="244D6318"/>
    <w:rsid w:val="2A023C56"/>
    <w:rsid w:val="2E1A4131"/>
    <w:rsid w:val="2F5A1CD1"/>
    <w:rsid w:val="389B68FA"/>
    <w:rsid w:val="3DF70D02"/>
    <w:rsid w:val="403940FA"/>
    <w:rsid w:val="43517EEC"/>
    <w:rsid w:val="44C93DC5"/>
    <w:rsid w:val="467A41B5"/>
    <w:rsid w:val="47582A70"/>
    <w:rsid w:val="49FD6B42"/>
    <w:rsid w:val="4C3D737C"/>
    <w:rsid w:val="52B35F71"/>
    <w:rsid w:val="52E34BB0"/>
    <w:rsid w:val="59E0477D"/>
    <w:rsid w:val="5A0E343D"/>
    <w:rsid w:val="5AD47C8E"/>
    <w:rsid w:val="5E723B66"/>
    <w:rsid w:val="5F6C02D0"/>
    <w:rsid w:val="6256707D"/>
    <w:rsid w:val="65764825"/>
    <w:rsid w:val="67086D82"/>
    <w:rsid w:val="6C402B71"/>
    <w:rsid w:val="6EB50941"/>
    <w:rsid w:val="70FE1E94"/>
    <w:rsid w:val="79463650"/>
    <w:rsid w:val="7960542B"/>
    <w:rsid w:val="7B280D18"/>
    <w:rsid w:val="7C95262D"/>
    <w:rsid w:val="7CA8416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ody Text Indent"/>
    <w:basedOn w:val="1"/>
    <w:qFormat/>
    <w:uiPriority w:val="0"/>
    <w:pPr>
      <w:spacing w:line="460" w:lineRule="exact"/>
      <w:ind w:firstLine="600"/>
    </w:pPr>
    <w:rPr>
      <w:rFonts w:eastAsia="仿宋_GB2312"/>
      <w:sz w:val="28"/>
    </w:rPr>
  </w:style>
  <w:style w:type="paragraph" w:styleId="5">
    <w:name w:val="Balloon Text"/>
    <w:basedOn w:val="1"/>
    <w:link w:val="16"/>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Calibri" w:hAnsi="Calibri" w:eastAsia="宋体" w:cs="Times New Roman"/>
    </w:rPr>
  </w:style>
  <w:style w:type="character" w:styleId="10">
    <w:name w:val="annotation reference"/>
    <w:basedOn w:val="8"/>
    <w:qFormat/>
    <w:uiPriority w:val="0"/>
    <w:rPr>
      <w:rFonts w:ascii="Calibri" w:hAnsi="Calibri" w:eastAsia="宋体" w:cs="Times New Roman"/>
      <w:sz w:val="21"/>
      <w:szCs w:val="21"/>
    </w:rPr>
  </w:style>
  <w:style w:type="character" w:customStyle="1" w:styleId="12">
    <w:name w:val="页脚 Char"/>
    <w:basedOn w:val="8"/>
    <w:link w:val="6"/>
    <w:qFormat/>
    <w:uiPriority w:val="0"/>
    <w:rPr>
      <w:rFonts w:asciiTheme="minorHAnsi" w:hAnsiTheme="minorHAnsi" w:eastAsiaTheme="minorEastAsia" w:cstheme="minorBidi"/>
      <w:sz w:val="18"/>
      <w:szCs w:val="18"/>
    </w:rPr>
  </w:style>
  <w:style w:type="character" w:customStyle="1" w:styleId="13">
    <w:name w:val="页眉 Char"/>
    <w:basedOn w:val="8"/>
    <w:link w:val="7"/>
    <w:qFormat/>
    <w:uiPriority w:val="0"/>
    <w:rPr>
      <w:rFonts w:asciiTheme="minorHAnsi" w:hAnsiTheme="minorHAnsi" w:eastAsiaTheme="minorEastAsia" w:cstheme="minorBidi"/>
      <w:sz w:val="18"/>
      <w:szCs w:val="18"/>
    </w:rPr>
  </w:style>
  <w:style w:type="character" w:customStyle="1" w:styleId="14">
    <w:name w:val="批注文字 Char"/>
    <w:basedOn w:val="8"/>
    <w:link w:val="3"/>
    <w:qFormat/>
    <w:uiPriority w:val="0"/>
    <w:rPr>
      <w:rFonts w:asciiTheme="minorHAnsi" w:hAnsiTheme="minorHAnsi" w:eastAsiaTheme="minorEastAsia" w:cstheme="minorBidi"/>
    </w:rPr>
  </w:style>
  <w:style w:type="character" w:customStyle="1" w:styleId="15">
    <w:name w:val="批注主题 Char"/>
    <w:basedOn w:val="14"/>
    <w:link w:val="2"/>
    <w:qFormat/>
    <w:uiPriority w:val="0"/>
    <w:rPr>
      <w:b/>
      <w:bCs/>
    </w:rPr>
  </w:style>
  <w:style w:type="character" w:customStyle="1" w:styleId="16">
    <w:name w:val="批注框文本 Char"/>
    <w:basedOn w:val="8"/>
    <w:link w:val="5"/>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364</Words>
  <Characters>2078</Characters>
  <Lines>17</Lines>
  <Paragraphs>4</Paragraphs>
  <ScaleCrop>false</ScaleCrop>
  <LinksUpToDate>false</LinksUpToDate>
  <CharactersWithSpaces>2438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2016-10-18T07:37:00Z</dcterms:created>
  <dc:creator>LENOVO</dc:creator>
  <cp:lastModifiedBy>彭林邦</cp:lastModifiedBy>
  <dcterms:modified xsi:type="dcterms:W3CDTF">2017-11-14T13:54:45Z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