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cs="Times New Roman"/>
        </w:rPr>
      </w:pPr>
      <w:r>
        <w:rPr>
          <w:rFonts w:hint="default" w:ascii="Times New Roman" w:hAnsi="Times New Roman" w:cs="Times New Roman"/>
        </w:rPr>
        <w:pict>
          <v:shape id="艺术字 4" o:spid="_x0000_s1026" o:spt="136" type="#_x0000_t136" style="position:absolute;left:0pt;margin-left:9.75pt;margin-top:32.05pt;height:42.75pt;width:416.95pt;mso-wrap-distance-bottom:0pt;mso-wrap-distance-left:9pt;mso-wrap-distance-right:9pt;mso-wrap-distance-top:0pt;z-index:251658240;mso-width-relative:page;mso-height-relative:page;" fillcolor="#FF0000" filled="t" stroked="f" coordsize="21600,21600">
            <v:path/>
            <v:fill on="t" focussize="0,0"/>
            <v:stroke on="f"/>
            <v:imagedata o:title=""/>
            <o:lock v:ext="edit"/>
            <v:textpath on="t" fitshape="t" fitpath="t" trim="t" xscale="f" string="盈江县环境保护局文件" style="font-family:方正小标宋简体;font-size:36pt;v-text-align:center;"/>
            <w10:wrap type="square"/>
          </v:shape>
        </w:pict>
      </w:r>
    </w:p>
    <w:p>
      <w:pPr>
        <w:rPr>
          <w:rFonts w:hint="default" w:ascii="Times New Roman" w:hAnsi="Times New Roman" w:cs="Times New Roman"/>
          <w:color w:val="FF0000"/>
        </w:rPr>
      </w:pPr>
    </w:p>
    <w:p>
      <w:pPr>
        <w:rPr>
          <w:rFonts w:hint="default" w:ascii="Times New Roman" w:hAnsi="Times New Roman" w:cs="Times New Roman"/>
          <w:color w:val="FF0000"/>
        </w:rPr>
      </w:pPr>
    </w:p>
    <w:p>
      <w:pPr>
        <w:jc w:val="center"/>
        <w:rPr>
          <w:rFonts w:hint="default" w:ascii="Times New Roman" w:hAnsi="Times New Roman" w:eastAsia="仿宋_GB2312" w:cs="Times New Roman"/>
        </w:rPr>
      </w:pPr>
      <w:r>
        <w:rPr>
          <w:rFonts w:hint="default" w:ascii="Times New Roman" w:hAnsi="Times New Roman" w:eastAsia="仿宋_GB2312" w:cs="Times New Roman"/>
        </w:rPr>
        <w:t>盈环审〔2017〕</w:t>
      </w:r>
      <w:r>
        <w:rPr>
          <w:rFonts w:hint="eastAsia" w:ascii="Times New Roman" w:hAnsi="Times New Roman" w:eastAsia="仿宋_GB2312" w:cs="Times New Roman"/>
          <w:lang w:val="en-US" w:eastAsia="zh-CN"/>
        </w:rPr>
        <w:t>2</w:t>
      </w:r>
      <w:r>
        <w:rPr>
          <w:rFonts w:hint="default" w:ascii="Times New Roman" w:hAnsi="Times New Roman" w:eastAsia="仿宋_GB2312" w:cs="Times New Roman"/>
          <w:lang w:val="en-US" w:eastAsia="zh-CN"/>
        </w:rPr>
        <w:t>5</w:t>
      </w:r>
      <w:r>
        <w:rPr>
          <w:rFonts w:hint="default" w:ascii="Times New Roman" w:hAnsi="Times New Roman" w:eastAsia="仿宋_GB2312" w:cs="Times New Roman"/>
        </w:rPr>
        <w:t>号</w:t>
      </w:r>
    </w:p>
    <w:p>
      <w:pPr>
        <w:jc w:val="center"/>
        <w:rPr>
          <w:rFonts w:hint="default" w:ascii="Times New Roman" w:hAnsi="Times New Roman" w:cs="Times New Roman"/>
          <w:color w:val="FF0000"/>
          <w:sz w:val="24"/>
        </w:rPr>
      </w:pPr>
      <w:r>
        <w:rPr>
          <w:rFonts w:hint="default" w:ascii="Times New Roman" w:hAnsi="Times New Roman" w:cs="Times New Roman"/>
          <w:color w:val="FF0000"/>
          <w:sz w:val="24"/>
        </w:rPr>
        <w:t>━━━━━━━━━━━━━━━━━━━━━━━━━━━━━━━━━━</w:t>
      </w:r>
    </w:p>
    <w:p>
      <w:pPr>
        <w:jc w:val="center"/>
        <w:rPr>
          <w:rFonts w:hint="default" w:ascii="Times New Roman" w:hAnsi="Times New Roman" w:cs="Times New Roman"/>
          <w:color w:val="FF0000"/>
          <w:sz w:val="24"/>
        </w:rPr>
      </w:pPr>
    </w:p>
    <w:p>
      <w:pPr>
        <w:jc w:val="center"/>
        <w:rPr>
          <w:rFonts w:hint="default" w:ascii="Times New Roman" w:hAnsi="Times New Roman" w:cs="Times New Roman"/>
          <w:color w:val="FF0000"/>
          <w:sz w:val="24"/>
        </w:rPr>
      </w:pPr>
    </w:p>
    <w:p>
      <w:pPr>
        <w:spacing w:line="60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盈江县环境保护局</w:t>
      </w:r>
    </w:p>
    <w:p>
      <w:pPr>
        <w:spacing w:line="600" w:lineRule="exact"/>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关于盈江公路分局机械化养护和应急中心建设项目环境影响报告表的批复</w:t>
      </w:r>
    </w:p>
    <w:p>
      <w:pPr>
        <w:spacing w:line="600" w:lineRule="exact"/>
        <w:jc w:val="center"/>
        <w:rPr>
          <w:rFonts w:hint="default" w:ascii="Times New Roman" w:hAnsi="Times New Roman" w:eastAsia="方正小标宋简体" w:cs="Times New Roman"/>
          <w:sz w:val="44"/>
          <w:szCs w:val="44"/>
        </w:rPr>
      </w:pPr>
    </w:p>
    <w:p>
      <w:pPr>
        <w:spacing w:line="560" w:lineRule="exact"/>
        <w:rPr>
          <w:rFonts w:hint="default" w:ascii="Times New Roman" w:hAnsi="Times New Roman" w:eastAsia="方正仿宋_GBK" w:cs="Times New Roman"/>
        </w:rPr>
      </w:pPr>
      <w:r>
        <w:rPr>
          <w:rFonts w:hint="default" w:ascii="Times New Roman" w:hAnsi="Times New Roman" w:eastAsia="方正仿宋_GBK" w:cs="Times New Roman"/>
        </w:rPr>
        <w:t>盈江公路分局:</w:t>
      </w:r>
    </w:p>
    <w:p>
      <w:pPr>
        <w:spacing w:line="560" w:lineRule="exact"/>
        <w:ind w:firstLine="640" w:firstLineChars="200"/>
        <w:rPr>
          <w:rFonts w:hint="default" w:ascii="Times New Roman" w:hAnsi="Times New Roman" w:eastAsia="方正仿宋_GBK" w:cs="Times New Roman"/>
        </w:rPr>
      </w:pPr>
      <w:r>
        <w:rPr>
          <w:rFonts w:hint="default" w:ascii="Times New Roman" w:hAnsi="Times New Roman" w:eastAsia="方正仿宋_GBK" w:cs="Times New Roman"/>
        </w:rPr>
        <w:t>你</w:t>
      </w:r>
      <w:r>
        <w:rPr>
          <w:rFonts w:hint="default" w:ascii="Times New Roman" w:hAnsi="Times New Roman" w:eastAsia="方正仿宋_GBK" w:cs="Times New Roman"/>
          <w:lang w:eastAsia="zh-CN"/>
        </w:rPr>
        <w:t>局</w:t>
      </w:r>
      <w:r>
        <w:rPr>
          <w:rFonts w:hint="default" w:ascii="Times New Roman" w:hAnsi="Times New Roman" w:eastAsia="方正仿宋_GBK" w:cs="Times New Roman"/>
        </w:rPr>
        <w:t>报批的《盈江公路分局机械化养护和应急中心建设项目环境影响报告表》</w:t>
      </w:r>
      <w:r>
        <w:rPr>
          <w:rFonts w:hint="default" w:ascii="Times New Roman" w:hAnsi="Times New Roman" w:eastAsia="方正仿宋_GBK" w:cs="Times New Roman"/>
          <w:lang w:eastAsia="zh-CN"/>
        </w:rPr>
        <w:t>已收悉</w:t>
      </w:r>
      <w:r>
        <w:rPr>
          <w:rFonts w:hint="default" w:ascii="Times New Roman" w:hAnsi="Times New Roman" w:eastAsia="方正仿宋_GBK" w:cs="Times New Roman"/>
        </w:rPr>
        <w:t>，经研究，现批复如下：</w:t>
      </w:r>
    </w:p>
    <w:p>
      <w:pPr>
        <w:spacing w:line="560" w:lineRule="exact"/>
        <w:ind w:firstLine="640" w:firstLineChars="200"/>
        <w:rPr>
          <w:rFonts w:hint="default" w:ascii="Times New Roman" w:hAnsi="Times New Roman" w:eastAsia="方正仿宋_GBK" w:cs="Times New Roman"/>
        </w:rPr>
      </w:pPr>
      <w:r>
        <w:rPr>
          <w:rFonts w:hint="default" w:ascii="Times New Roman" w:hAnsi="Times New Roman" w:eastAsia="方正仿宋_GBK" w:cs="Times New Roman"/>
        </w:rPr>
        <w:t>一、项目基本情况</w:t>
      </w:r>
    </w:p>
    <w:p>
      <w:pPr>
        <w:spacing w:line="560" w:lineRule="exact"/>
        <w:ind w:firstLine="640" w:firstLineChars="200"/>
        <w:rPr>
          <w:rFonts w:hint="default" w:ascii="Times New Roman" w:hAnsi="Times New Roman" w:eastAsia="方正仿宋_GBK" w:cs="Times New Roman"/>
        </w:rPr>
      </w:pPr>
      <w:r>
        <w:rPr>
          <w:rFonts w:hint="default" w:ascii="Times New Roman" w:hAnsi="Times New Roman" w:eastAsia="方正仿宋_GBK" w:cs="Times New Roman"/>
        </w:rPr>
        <w:t>㈠项目立项情况</w:t>
      </w:r>
    </w:p>
    <w:p>
      <w:pPr>
        <w:spacing w:line="560" w:lineRule="exact"/>
        <w:ind w:firstLine="640" w:firstLineChars="200"/>
        <w:rPr>
          <w:rFonts w:hint="default" w:ascii="Times New Roman" w:hAnsi="Times New Roman" w:eastAsia="方正仿宋_GBK" w:cs="Times New Roman"/>
        </w:rPr>
      </w:pPr>
      <w:r>
        <w:rPr>
          <w:rFonts w:hint="default" w:ascii="Times New Roman" w:hAnsi="Times New Roman" w:eastAsia="方正仿宋_GBK" w:cs="Times New Roman"/>
        </w:rPr>
        <w:t>2017年</w:t>
      </w:r>
      <w:r>
        <w:rPr>
          <w:rFonts w:hint="default" w:ascii="Times New Roman" w:hAnsi="Times New Roman" w:eastAsia="方正仿宋_GBK" w:cs="Times New Roman"/>
          <w:lang w:val="en-US" w:eastAsia="zh-CN"/>
        </w:rPr>
        <w:t>4</w:t>
      </w:r>
      <w:r>
        <w:rPr>
          <w:rFonts w:hint="default" w:ascii="Times New Roman" w:hAnsi="Times New Roman" w:eastAsia="方正仿宋_GBK" w:cs="Times New Roman"/>
        </w:rPr>
        <w:t>月</w:t>
      </w:r>
      <w:r>
        <w:rPr>
          <w:rFonts w:hint="default" w:ascii="Times New Roman" w:hAnsi="Times New Roman" w:eastAsia="方正仿宋_GBK" w:cs="Times New Roman"/>
          <w:lang w:val="en-US" w:eastAsia="zh-CN"/>
        </w:rPr>
        <w:t>2</w:t>
      </w:r>
      <w:r>
        <w:rPr>
          <w:rFonts w:hint="default" w:ascii="Times New Roman" w:hAnsi="Times New Roman" w:eastAsia="方正仿宋_GBK" w:cs="Times New Roman"/>
        </w:rPr>
        <w:t>5日</w:t>
      </w:r>
      <w:r>
        <w:rPr>
          <w:rFonts w:hint="default" w:ascii="Times New Roman" w:hAnsi="Times New Roman" w:eastAsia="方正仿宋_GBK" w:cs="Times New Roman"/>
          <w:lang w:val="en-US" w:eastAsia="zh-CN"/>
        </w:rPr>
        <w:t>,</w:t>
      </w:r>
      <w:r>
        <w:rPr>
          <w:rFonts w:hint="default" w:ascii="Times New Roman" w:hAnsi="Times New Roman" w:eastAsia="方正仿宋_GBK" w:cs="Times New Roman"/>
        </w:rPr>
        <w:t>盈江县工业和商务局以盈工商务发[2017]55号文件同意了项目备案。</w:t>
      </w:r>
    </w:p>
    <w:p>
      <w:pPr>
        <w:spacing w:line="560" w:lineRule="exact"/>
        <w:ind w:firstLine="640" w:firstLineChars="200"/>
        <w:rPr>
          <w:rFonts w:hint="default" w:ascii="Times New Roman" w:hAnsi="Times New Roman" w:eastAsia="方正仿宋_GBK" w:cs="Times New Roman"/>
        </w:rPr>
      </w:pPr>
      <w:r>
        <w:rPr>
          <w:rFonts w:hint="default" w:ascii="Times New Roman" w:hAnsi="Times New Roman" w:eastAsia="方正仿宋_GBK" w:cs="Times New Roman"/>
        </w:rPr>
        <w:t>㈡项目基本情况</w:t>
      </w:r>
    </w:p>
    <w:p>
      <w:pPr>
        <w:spacing w:line="560" w:lineRule="exact"/>
        <w:ind w:firstLine="640" w:firstLineChars="200"/>
        <w:rPr>
          <w:rFonts w:hint="default" w:ascii="Times New Roman" w:hAnsi="Times New Roman" w:eastAsia="方正仿宋_GBK" w:cs="Times New Roman"/>
        </w:rPr>
      </w:pPr>
      <w:r>
        <w:rPr>
          <w:rFonts w:hint="default" w:ascii="Times New Roman" w:hAnsi="Times New Roman" w:eastAsia="方正仿宋_GBK" w:cs="Times New Roman"/>
          <w:lang w:eastAsia="zh-CN"/>
        </w:rPr>
        <w:t>项目位于盈江县新城乡丙汗桥旁，中心地理位置坐标为：N24°46′0.20″ ，E98°8′16″，总占地面积为7980平方米（合约11.97亩）。主要建设年产沥青混凝土1000</w:t>
      </w:r>
      <w:r>
        <w:rPr>
          <w:rFonts w:hint="eastAsia" w:ascii="Times New Roman" w:hAnsi="Times New Roman" w:eastAsia="方正仿宋_GBK" w:cs="Times New Roman"/>
          <w:lang w:eastAsia="zh-CN"/>
        </w:rPr>
        <w:t>立方米</w:t>
      </w:r>
      <w:r>
        <w:rPr>
          <w:rFonts w:hint="default" w:ascii="Times New Roman" w:hAnsi="Times New Roman" w:eastAsia="方正仿宋_GBK" w:cs="Times New Roman"/>
          <w:lang w:eastAsia="zh-CN"/>
        </w:rPr>
        <w:t>LJB1000型沥青混凝土拌合楼1套，包含4个沥青储罐（其中1000吨沥青原料储罐1个，20吨暂存储罐2个，15吨暂存储罐1个）、2台有机热载体炉、1栋有顶棚煤堆场、1块集料场，占地面积4500平方米。</w:t>
      </w:r>
      <w:r>
        <w:rPr>
          <w:rFonts w:hint="default" w:ascii="Times New Roman" w:hAnsi="Times New Roman" w:eastAsia="方正仿宋_GBK" w:cs="Times New Roman"/>
        </w:rPr>
        <w:t>项目总投资</w:t>
      </w:r>
      <w:r>
        <w:rPr>
          <w:rFonts w:hint="eastAsia" w:ascii="Times New Roman" w:hAnsi="Times New Roman" w:eastAsia="方正仿宋_GBK" w:cs="Times New Roman"/>
          <w:lang w:val="en-US" w:eastAsia="zh-CN"/>
        </w:rPr>
        <w:t>98</w:t>
      </w:r>
      <w:r>
        <w:rPr>
          <w:rFonts w:hint="default" w:ascii="Times New Roman" w:hAnsi="Times New Roman" w:eastAsia="方正仿宋_GBK" w:cs="Times New Roman"/>
        </w:rPr>
        <w:t>万元，其中环保投资</w:t>
      </w:r>
      <w:r>
        <w:rPr>
          <w:rFonts w:hint="eastAsia" w:ascii="Times New Roman" w:hAnsi="Times New Roman" w:eastAsia="方正仿宋_GBK" w:cs="Times New Roman"/>
          <w:lang w:val="en-US" w:eastAsia="zh-CN"/>
        </w:rPr>
        <w:t>25</w:t>
      </w:r>
      <w:r>
        <w:rPr>
          <w:rFonts w:hint="default" w:ascii="Times New Roman" w:hAnsi="Times New Roman" w:eastAsia="方正仿宋_GBK" w:cs="Times New Roman"/>
        </w:rPr>
        <w:t>万元，占总投资的</w:t>
      </w:r>
      <w:r>
        <w:rPr>
          <w:rFonts w:hint="eastAsia" w:ascii="Times New Roman" w:hAnsi="Times New Roman" w:eastAsia="方正仿宋_GBK" w:cs="Times New Roman"/>
          <w:lang w:val="en-US" w:eastAsia="zh-CN"/>
        </w:rPr>
        <w:t>25.51</w:t>
      </w:r>
      <w:r>
        <w:rPr>
          <w:rFonts w:hint="default" w:ascii="Times New Roman" w:hAnsi="Times New Roman" w:eastAsia="方正仿宋_GBK" w:cs="Times New Roman"/>
        </w:rPr>
        <w:t>%。项目始建于2003年2月，于2004年9月竣工投产</w:t>
      </w:r>
      <w:r>
        <w:rPr>
          <w:rFonts w:hint="eastAsia" w:ascii="Times New Roman" w:hAnsi="Times New Roman" w:eastAsia="方正仿宋_GBK" w:cs="Times New Roman"/>
          <w:lang w:eastAsia="zh-CN"/>
        </w:rPr>
        <w:t>，</w:t>
      </w:r>
      <w:r>
        <w:rPr>
          <w:rFonts w:hint="eastAsia" w:eastAsia="方正仿宋_GBK"/>
          <w:lang w:val="en-US" w:eastAsia="zh-CN"/>
        </w:rPr>
        <w:t>属于“未批先建”项目，2017年6月19日，盈江县环境保护局对项目“未批先建”违法行为下发了行政处罚决定书（盈环罚字〔2017〕12号），作出罚款9800元的行政处罚。</w:t>
      </w:r>
    </w:p>
    <w:p>
      <w:pPr>
        <w:spacing w:line="560" w:lineRule="exact"/>
        <w:ind w:firstLine="640" w:firstLineChars="200"/>
        <w:rPr>
          <w:rFonts w:hint="default" w:ascii="Times New Roman" w:hAnsi="Times New Roman" w:eastAsia="方正仿宋_GBK" w:cs="Times New Roman"/>
        </w:rPr>
      </w:pPr>
      <w:r>
        <w:rPr>
          <w:rFonts w:hint="default" w:ascii="Times New Roman" w:hAnsi="Times New Roman" w:eastAsia="方正仿宋_GBK" w:cs="Times New Roman"/>
        </w:rPr>
        <w:t>项目不涉及自然保护区、风景名胜区、文化遗产保护区和重点文物保护区等敏感区域。</w:t>
      </w:r>
      <w:r>
        <w:rPr>
          <w:rFonts w:hint="eastAsia" w:eastAsia="方正仿宋_GBK"/>
          <w:lang w:eastAsia="zh-CN"/>
        </w:rPr>
        <w:t>鉴于业主已</w:t>
      </w:r>
      <w:r>
        <w:rPr>
          <w:rFonts w:hint="eastAsia" w:ascii="方正仿宋_GBK" w:eastAsia="方正仿宋_GBK"/>
          <w:color w:val="000000"/>
          <w:kern w:val="32"/>
          <w:sz w:val="32"/>
          <w:lang w:val="en-US" w:eastAsia="zh-CN"/>
        </w:rPr>
        <w:t>按要求交纳了罚款，违法行已受到查处，</w:t>
      </w:r>
      <w:r>
        <w:rPr>
          <w:rFonts w:hint="default" w:ascii="Times New Roman" w:hAnsi="Times New Roman" w:eastAsia="方正仿宋_GBK" w:cs="Times New Roman"/>
        </w:rPr>
        <w:t>我局同意该项目按照《环境影</w:t>
      </w:r>
      <w:r>
        <w:rPr>
          <w:rFonts w:hint="eastAsia" w:ascii="Times New Roman" w:hAnsi="Times New Roman" w:eastAsia="方正仿宋_GBK" w:cs="Times New Roman"/>
          <w:lang w:eastAsia="zh-CN"/>
        </w:rPr>
        <w:t>响</w:t>
      </w:r>
      <w:r>
        <w:rPr>
          <w:rFonts w:hint="default" w:ascii="Times New Roman" w:hAnsi="Times New Roman" w:eastAsia="方正仿宋_GBK" w:cs="Times New Roman"/>
        </w:rPr>
        <w:t>报告表》中的性质、地点、采用的环境保护对策、措施</w:t>
      </w:r>
      <w:r>
        <w:rPr>
          <w:rFonts w:hint="eastAsia" w:ascii="Times New Roman" w:hAnsi="Times New Roman" w:eastAsia="方正仿宋_GBK" w:cs="Times New Roman"/>
          <w:lang w:eastAsia="zh-CN"/>
        </w:rPr>
        <w:t>补办</w:t>
      </w:r>
      <w:r>
        <w:rPr>
          <w:rFonts w:hint="default" w:ascii="Times New Roman" w:hAnsi="Times New Roman" w:eastAsia="方正仿宋_GBK" w:cs="Times New Roman"/>
        </w:rPr>
        <w:t>环境影响评价手续。</w:t>
      </w:r>
    </w:p>
    <w:p>
      <w:pPr>
        <w:spacing w:line="560" w:lineRule="exact"/>
        <w:ind w:firstLine="640" w:firstLineChars="200"/>
        <w:rPr>
          <w:rFonts w:hint="default" w:ascii="Times New Roman" w:hAnsi="Times New Roman" w:eastAsia="方正仿宋_GBK" w:cs="Times New Roman"/>
        </w:rPr>
      </w:pPr>
      <w:r>
        <w:rPr>
          <w:rFonts w:hint="default" w:ascii="Times New Roman" w:hAnsi="Times New Roman" w:eastAsia="方正仿宋_GBK" w:cs="Times New Roman"/>
        </w:rPr>
        <w:t>二、项目运行过程中应重点做好的工作</w:t>
      </w:r>
    </w:p>
    <w:p>
      <w:pPr>
        <w:spacing w:line="560" w:lineRule="exact"/>
        <w:ind w:firstLine="640" w:firstLineChars="200"/>
        <w:rPr>
          <w:rFonts w:hint="default" w:ascii="Times New Roman" w:hAnsi="Times New Roman" w:eastAsia="方正仿宋_GBK" w:cs="Times New Roman"/>
        </w:rPr>
      </w:pPr>
      <w:r>
        <w:rPr>
          <w:rFonts w:hint="eastAsia" w:ascii="Times New Roman" w:hAnsi="Times New Roman" w:eastAsia="黑体"/>
        </w:rPr>
        <w:t>㈠</w:t>
      </w:r>
      <w:r>
        <w:rPr>
          <w:rFonts w:ascii="Times New Roman" w:hAnsi="Times New Roman" w:eastAsia="方正仿宋_GBK"/>
        </w:rPr>
        <w:t>《</w:t>
      </w:r>
      <w:r>
        <w:rPr>
          <w:rFonts w:hint="default" w:ascii="Times New Roman" w:hAnsi="Times New Roman" w:eastAsia="方正仿宋_GBK" w:cs="Times New Roman"/>
        </w:rPr>
        <w:t>盈江公路分局机械化养护和应急中心建设项目环境影响报告表</w:t>
      </w:r>
      <w:r>
        <w:rPr>
          <w:rFonts w:ascii="Times New Roman" w:hAnsi="Times New Roman" w:eastAsia="方正仿宋_GBK"/>
        </w:rPr>
        <w:t>》作为</w:t>
      </w:r>
      <w:r>
        <w:rPr>
          <w:rFonts w:hint="eastAsia" w:ascii="Times New Roman" w:hAnsi="Times New Roman" w:eastAsia="方正仿宋_GBK"/>
        </w:rPr>
        <w:t>该项目运营过程中环境管理的依据</w:t>
      </w:r>
      <w:r>
        <w:rPr>
          <w:rFonts w:ascii="Times New Roman" w:hAnsi="Times New Roman" w:eastAsia="方正仿宋_GBK"/>
        </w:rPr>
        <w:t>，</w:t>
      </w:r>
      <w:r>
        <w:rPr>
          <w:rFonts w:hint="eastAsia" w:ascii="Times New Roman" w:hAnsi="Times New Roman" w:eastAsia="方正仿宋_GBK"/>
        </w:rPr>
        <w:t>必须</w:t>
      </w:r>
      <w:r>
        <w:rPr>
          <w:rFonts w:ascii="Times New Roman" w:hAnsi="Times New Roman" w:eastAsia="方正仿宋_GBK"/>
        </w:rPr>
        <w:t>认真落实环评报告表</w:t>
      </w:r>
      <w:r>
        <w:rPr>
          <w:rFonts w:hint="eastAsia" w:ascii="Times New Roman" w:hAnsi="Times New Roman" w:eastAsia="方正仿宋_GBK"/>
        </w:rPr>
        <w:t>中</w:t>
      </w:r>
      <w:r>
        <w:rPr>
          <w:rFonts w:ascii="Times New Roman" w:hAnsi="Times New Roman" w:eastAsia="方正仿宋_GBK"/>
        </w:rPr>
        <w:t>提出的</w:t>
      </w:r>
      <w:r>
        <w:rPr>
          <w:rFonts w:hint="eastAsia" w:ascii="Times New Roman" w:hAnsi="Times New Roman" w:eastAsia="方正仿宋_GBK"/>
        </w:rPr>
        <w:t>环保投资</w:t>
      </w:r>
      <w:r>
        <w:rPr>
          <w:rFonts w:hint="eastAsia" w:ascii="Times New Roman" w:hAnsi="Times New Roman" w:eastAsia="方正仿宋_GBK"/>
          <w:lang w:eastAsia="zh-CN"/>
        </w:rPr>
        <w:t>概算和</w:t>
      </w:r>
      <w:r>
        <w:rPr>
          <w:rFonts w:ascii="Times New Roman" w:hAnsi="Times New Roman" w:eastAsia="方正仿宋_GBK"/>
        </w:rPr>
        <w:t>各项环保对策措施</w:t>
      </w:r>
      <w:r>
        <w:rPr>
          <w:rFonts w:hint="eastAsia" w:ascii="Times New Roman" w:hAnsi="Times New Roman" w:eastAsia="方正仿宋_GBK"/>
        </w:rPr>
        <w:t>。</w:t>
      </w:r>
    </w:p>
    <w:p>
      <w:pPr>
        <w:spacing w:line="560" w:lineRule="exact"/>
        <w:ind w:firstLine="640" w:firstLineChars="200"/>
        <w:rPr>
          <w:rFonts w:hint="default" w:ascii="Times New Roman" w:hAnsi="Times New Roman" w:eastAsia="方正仿宋_GBK" w:cs="Times New Roman"/>
          <w:lang w:eastAsia="zh-CN"/>
        </w:rPr>
      </w:pPr>
      <w:r>
        <w:rPr>
          <w:rFonts w:hint="default" w:ascii="Times New Roman" w:hAnsi="Times New Roman" w:eastAsia="方正仿宋_GBK" w:cs="Times New Roman"/>
          <w:color w:val="000000" w:themeColor="text1"/>
          <w:lang w:eastAsia="zh-CN"/>
          <w14:textFill>
            <w14:solidFill>
              <w14:schemeClr w14:val="tx1"/>
            </w14:solidFill>
          </w14:textFill>
        </w:rPr>
        <w:t>㈡项目必须实施雨污分流，</w:t>
      </w:r>
      <w:r>
        <w:rPr>
          <w:rFonts w:hint="eastAsia" w:ascii="Times New Roman" w:hAnsi="Times New Roman" w:eastAsia="方正仿宋_GBK" w:cs="Times New Roman"/>
          <w:color w:val="000000" w:themeColor="text1"/>
          <w:lang w:eastAsia="zh-CN"/>
          <w14:textFill>
            <w14:solidFill>
              <w14:schemeClr w14:val="tx1"/>
            </w14:solidFill>
          </w14:textFill>
        </w:rPr>
        <w:t>配套建设</w:t>
      </w:r>
      <w:r>
        <w:rPr>
          <w:rFonts w:hint="default" w:ascii="Times New Roman" w:hAnsi="Times New Roman" w:eastAsia="方正仿宋_GBK" w:cs="Times New Roman"/>
          <w:color w:val="000000" w:themeColor="text1"/>
          <w:lang w:eastAsia="zh-CN"/>
          <w14:textFill>
            <w14:solidFill>
              <w14:schemeClr w14:val="tx1"/>
            </w14:solidFill>
          </w14:textFill>
        </w:rPr>
        <w:t xml:space="preserve">1座容积为0.5 </w:t>
      </w:r>
      <w:r>
        <w:rPr>
          <w:rFonts w:hint="eastAsia" w:ascii="Times New Roman" w:hAnsi="Times New Roman" w:eastAsia="方正仿宋_GBK" w:cs="Times New Roman"/>
          <w:color w:val="000000" w:themeColor="text1"/>
          <w:lang w:eastAsia="zh-CN"/>
          <w14:textFill>
            <w14:solidFill>
              <w14:schemeClr w14:val="tx1"/>
            </w14:solidFill>
          </w14:textFill>
        </w:rPr>
        <w:t>立方米的</w:t>
      </w:r>
      <w:r>
        <w:rPr>
          <w:rFonts w:hint="default" w:ascii="Times New Roman" w:hAnsi="Times New Roman" w:eastAsia="方正仿宋_GBK" w:cs="Times New Roman"/>
          <w:color w:val="000000" w:themeColor="text1"/>
          <w:lang w:eastAsia="zh-CN"/>
          <w14:textFill>
            <w14:solidFill>
              <w14:schemeClr w14:val="tx1"/>
            </w14:solidFill>
          </w14:textFill>
        </w:rPr>
        <w:t>隔油池</w:t>
      </w:r>
      <w:r>
        <w:rPr>
          <w:rFonts w:hint="eastAsia" w:ascii="Times New Roman" w:hAnsi="Times New Roman" w:eastAsia="方正仿宋_GBK" w:cs="Times New Roman"/>
          <w:color w:val="000000" w:themeColor="text1"/>
          <w:lang w:eastAsia="zh-CN"/>
          <w14:textFill>
            <w14:solidFill>
              <w14:schemeClr w14:val="tx1"/>
            </w14:solidFill>
          </w14:textFill>
        </w:rPr>
        <w:t>、</w:t>
      </w:r>
      <w:r>
        <w:rPr>
          <w:rFonts w:hint="default" w:ascii="Times New Roman" w:hAnsi="Times New Roman" w:eastAsia="方正仿宋_GBK" w:cs="Times New Roman"/>
          <w:color w:val="000000" w:themeColor="text1"/>
          <w:lang w:eastAsia="zh-CN"/>
          <w14:textFill>
            <w14:solidFill>
              <w14:schemeClr w14:val="tx1"/>
            </w14:solidFill>
          </w14:textFill>
        </w:rPr>
        <w:t>2</w:t>
      </w:r>
      <w:r>
        <w:rPr>
          <w:rFonts w:hint="eastAsia" w:ascii="Times New Roman" w:hAnsi="Times New Roman" w:eastAsia="方正仿宋_GBK" w:cs="Times New Roman"/>
          <w:color w:val="000000" w:themeColor="text1"/>
          <w:lang w:eastAsia="zh-CN"/>
          <w14:textFill>
            <w14:solidFill>
              <w14:schemeClr w14:val="tx1"/>
            </w14:solidFill>
          </w14:textFill>
        </w:rPr>
        <w:t>座</w:t>
      </w:r>
      <w:r>
        <w:rPr>
          <w:rFonts w:hint="default" w:ascii="Times New Roman" w:hAnsi="Times New Roman" w:eastAsia="方正仿宋_GBK" w:cs="Times New Roman"/>
          <w:color w:val="000000" w:themeColor="text1"/>
          <w:lang w:eastAsia="zh-CN"/>
          <w14:textFill>
            <w14:solidFill>
              <w14:schemeClr w14:val="tx1"/>
            </w14:solidFill>
          </w14:textFill>
        </w:rPr>
        <w:t>总容积不低于</w:t>
      </w:r>
      <w:r>
        <w:rPr>
          <w:rFonts w:hint="eastAsia" w:ascii="Times New Roman" w:hAnsi="Times New Roman" w:eastAsia="方正仿宋_GBK" w:cs="Times New Roman"/>
          <w:color w:val="000000" w:themeColor="text1"/>
          <w:lang w:val="en-US" w:eastAsia="zh-CN"/>
          <w14:textFill>
            <w14:solidFill>
              <w14:schemeClr w14:val="tx1"/>
            </w14:solidFill>
          </w14:textFill>
        </w:rPr>
        <w:t>32立方米的</w:t>
      </w:r>
      <w:r>
        <w:rPr>
          <w:rFonts w:hint="default" w:ascii="Times New Roman" w:hAnsi="Times New Roman" w:eastAsia="方正仿宋_GBK" w:cs="Times New Roman"/>
          <w:color w:val="000000" w:themeColor="text1"/>
          <w:lang w:eastAsia="zh-CN"/>
          <w14:textFill>
            <w14:solidFill>
              <w14:schemeClr w14:val="tx1"/>
            </w14:solidFill>
          </w14:textFill>
        </w:rPr>
        <w:t>化粪池，生活污水经隔油池</w:t>
      </w:r>
      <w:r>
        <w:rPr>
          <w:rFonts w:hint="eastAsia" w:ascii="Times New Roman" w:hAnsi="Times New Roman" w:eastAsia="方正仿宋_GBK" w:cs="Times New Roman"/>
          <w:color w:val="000000" w:themeColor="text1"/>
          <w:lang w:eastAsia="zh-CN"/>
          <w14:textFill>
            <w14:solidFill>
              <w14:schemeClr w14:val="tx1"/>
            </w14:solidFill>
          </w14:textFill>
        </w:rPr>
        <w:t>、</w:t>
      </w:r>
      <w:r>
        <w:rPr>
          <w:rFonts w:hint="default" w:ascii="Times New Roman" w:hAnsi="Times New Roman" w:eastAsia="方正仿宋_GBK" w:cs="Times New Roman"/>
          <w:color w:val="000000" w:themeColor="text1"/>
          <w:lang w:eastAsia="zh-CN"/>
          <w14:textFill>
            <w14:solidFill>
              <w14:schemeClr w14:val="tx1"/>
            </w14:solidFill>
          </w14:textFill>
        </w:rPr>
        <w:t>化粪池处理后</w:t>
      </w:r>
      <w:r>
        <w:rPr>
          <w:rFonts w:hint="eastAsia" w:ascii="Times New Roman" w:hAnsi="Times New Roman" w:eastAsia="方正仿宋_GBK" w:cs="Times New Roman"/>
          <w:color w:val="000000" w:themeColor="text1"/>
          <w:lang w:eastAsia="zh-CN"/>
          <w14:textFill>
            <w14:solidFill>
              <w14:schemeClr w14:val="tx1"/>
            </w14:solidFill>
          </w14:textFill>
        </w:rPr>
        <w:t>暂存于化粪池，定期清掏用作农肥，严禁外排；</w:t>
      </w:r>
      <w:r>
        <w:rPr>
          <w:rFonts w:hint="eastAsia" w:ascii="Times New Roman" w:hAnsi="Times New Roman" w:eastAsia="方正仿宋_GBK" w:cs="Times New Roman"/>
          <w:lang w:eastAsia="zh-CN"/>
        </w:rPr>
        <w:t>项目喷淋水循环使用，严禁外排。</w:t>
      </w:r>
    </w:p>
    <w:p>
      <w:pPr>
        <w:spacing w:line="560" w:lineRule="exact"/>
        <w:ind w:firstLine="640" w:firstLineChars="200"/>
        <w:rPr>
          <w:rFonts w:hint="default" w:ascii="Times New Roman" w:hAnsi="Times New Roman" w:eastAsia="方正仿宋_GBK" w:cs="Times New Roman"/>
          <w:lang w:eastAsia="zh-CN"/>
        </w:rPr>
      </w:pPr>
      <w:r>
        <w:rPr>
          <w:rFonts w:hint="default" w:ascii="Times New Roman" w:hAnsi="Times New Roman" w:eastAsia="方正仿宋_GBK" w:cs="Times New Roman"/>
        </w:rPr>
        <w:t>㈢</w:t>
      </w:r>
      <w:r>
        <w:rPr>
          <w:rFonts w:hint="eastAsia" w:ascii="Times New Roman" w:hAnsi="Times New Roman" w:eastAsia="方正仿宋_GBK" w:cs="Times New Roman"/>
          <w:lang w:eastAsia="zh-CN"/>
        </w:rPr>
        <w:t>项目集料场必须进行封闭，</w:t>
      </w:r>
      <w:r>
        <w:rPr>
          <w:rFonts w:hint="default" w:ascii="Times New Roman" w:hAnsi="Times New Roman" w:eastAsia="方正仿宋_GBK" w:cs="Times New Roman"/>
          <w:lang w:eastAsia="zh-CN"/>
        </w:rPr>
        <w:t>严格控制物料运输装载量，并加盖篷布，防止物料遗撒</w:t>
      </w:r>
      <w:r>
        <w:rPr>
          <w:rFonts w:hint="eastAsia" w:ascii="Times New Roman" w:hAnsi="Times New Roman" w:eastAsia="方正仿宋_GBK" w:cs="Times New Roman"/>
          <w:lang w:eastAsia="zh-CN"/>
        </w:rPr>
        <w:t>；热载体炉和燃烧器必须配套安装旋风除尘器及水喷淋除尘脱硫装置，烟气经除尘脱硫处理后达到《锅炉大气污染物排放标准》（GB13271－2014）表一在用燃煤锅炉大气污染物排放浓度限值标准后方可排放；沥青烟气必须采用冷凝</w:t>
      </w:r>
      <w:r>
        <w:rPr>
          <w:rFonts w:hint="eastAsia" w:ascii="Times New Roman" w:hAnsi="Times New Roman" w:eastAsia="方正仿宋_GBK" w:cs="Times New Roman"/>
          <w:lang w:val="en-US" w:eastAsia="zh-CN"/>
        </w:rPr>
        <w:t>--吸附法处理</w:t>
      </w:r>
      <w:r>
        <w:rPr>
          <w:rFonts w:hint="eastAsia" w:ascii="Times New Roman" w:hAnsi="Times New Roman" w:eastAsia="方正仿宋_GBK" w:cs="Times New Roman"/>
          <w:lang w:eastAsia="zh-CN"/>
        </w:rPr>
        <w:t>，冷凝沥青回流到沥青罐使用，处理后的烟气必须达到《大气污染物综合排放标准》表二的2级标准限值，经不低于</w:t>
      </w:r>
      <w:r>
        <w:rPr>
          <w:rFonts w:hint="eastAsia" w:ascii="Times New Roman" w:hAnsi="Times New Roman" w:eastAsia="方正仿宋_GBK" w:cs="Times New Roman"/>
          <w:lang w:val="en-US" w:eastAsia="zh-CN"/>
        </w:rPr>
        <w:t>15米的排气筒外排</w:t>
      </w:r>
      <w:r>
        <w:rPr>
          <w:rFonts w:hint="eastAsia" w:ascii="Times New Roman" w:hAnsi="Times New Roman" w:eastAsia="方正仿宋_GBK" w:cs="Times New Roman"/>
          <w:lang w:eastAsia="zh-CN"/>
        </w:rPr>
        <w:t>；</w:t>
      </w:r>
      <w:r>
        <w:rPr>
          <w:rFonts w:hint="default" w:ascii="Times New Roman" w:hAnsi="Times New Roman" w:eastAsia="方正仿宋_GBK" w:cs="Times New Roman"/>
          <w:lang w:eastAsia="zh-CN"/>
        </w:rPr>
        <w:t>食堂安装抽油烟机，油烟净化效率不得低于</w:t>
      </w:r>
      <w:r>
        <w:rPr>
          <w:rFonts w:hint="default" w:ascii="Times New Roman" w:hAnsi="Times New Roman" w:eastAsia="方正仿宋_GBK" w:cs="Times New Roman"/>
          <w:lang w:val="en-US" w:eastAsia="zh-CN"/>
        </w:rPr>
        <w:t>60%</w:t>
      </w:r>
      <w:r>
        <w:rPr>
          <w:rFonts w:hint="eastAsia" w:ascii="Times New Roman" w:hAnsi="Times New Roman" w:eastAsia="方正仿宋_GBK" w:cs="Times New Roman"/>
          <w:lang w:eastAsia="zh-CN"/>
        </w:rPr>
        <w:t>。</w:t>
      </w:r>
    </w:p>
    <w:p>
      <w:pPr>
        <w:spacing w:line="560" w:lineRule="exact"/>
        <w:ind w:firstLine="640" w:firstLineChars="200"/>
        <w:rPr>
          <w:rFonts w:hint="default" w:ascii="Times New Roman" w:hAnsi="Times New Roman" w:eastAsia="方正仿宋_GBK" w:cs="Times New Roman"/>
          <w:lang w:eastAsia="zh-CN"/>
        </w:rPr>
      </w:pPr>
      <w:r>
        <w:rPr>
          <w:rFonts w:hint="default" w:ascii="Times New Roman" w:hAnsi="Times New Roman" w:eastAsia="方正仿宋_GBK" w:cs="Times New Roman"/>
        </w:rPr>
        <w:t>㈣</w:t>
      </w:r>
      <w:r>
        <w:rPr>
          <w:rFonts w:hint="eastAsia" w:ascii="Times New Roman" w:hAnsi="Times New Roman" w:eastAsia="方正仿宋_GBK" w:cs="Times New Roman"/>
          <w:lang w:eastAsia="zh-CN"/>
        </w:rPr>
        <w:t>项目运营期产生废活性炭及废导热油属于危险废物，必须设置符合标准的危险废物暂存间妥善安置，定期交由有资质的单位处置，并做好转移台账；筛分后不合格骨料用于项目区回填，煤渣、除尘器粉尘、喷淋沉淀渣统一收集后暂存于具有防渗防雨功能的暂存间，合理利用，严禁乱堆、乱弃；生活垃圾、厨房垃圾集中收集，交由环卫部门处置。</w:t>
      </w:r>
    </w:p>
    <w:p>
      <w:pPr>
        <w:spacing w:line="560" w:lineRule="exact"/>
        <w:ind w:firstLine="640" w:firstLineChars="200"/>
        <w:rPr>
          <w:rFonts w:hint="default" w:ascii="Times New Roman" w:hAnsi="Times New Roman" w:eastAsia="方正仿宋_GBK" w:cs="Times New Roman"/>
          <w:lang w:eastAsia="zh-CN"/>
        </w:rPr>
      </w:pPr>
      <w:r>
        <w:rPr>
          <w:rFonts w:hint="default" w:ascii="Times New Roman" w:hAnsi="Times New Roman" w:eastAsia="方正仿宋_GBK" w:cs="Times New Roman"/>
        </w:rPr>
        <w:t>㈤</w:t>
      </w:r>
      <w:r>
        <w:rPr>
          <w:rFonts w:hint="default" w:ascii="Times New Roman" w:hAnsi="Times New Roman" w:eastAsia="方正仿宋_GBK" w:cs="Times New Roman"/>
          <w:lang w:eastAsia="zh-CN"/>
        </w:rPr>
        <w:t>运营期必须加强机械设备、环保设施及运输车辆维护，避免因故障引发污染事故；加强运输车辆管理，途经敏感点时必须减速慢行，禁止鸣笛；夜间禁止生产、运输，避免噪声扰民。</w:t>
      </w:r>
    </w:p>
    <w:p>
      <w:pPr>
        <w:spacing w:line="560" w:lineRule="exact"/>
        <w:ind w:firstLine="640" w:firstLineChars="200"/>
        <w:rPr>
          <w:rFonts w:hint="default" w:ascii="Times New Roman" w:hAnsi="Times New Roman" w:eastAsia="方正仿宋_GBK" w:cs="Times New Roman"/>
        </w:rPr>
      </w:pPr>
      <w:r>
        <w:rPr>
          <w:rFonts w:hint="default" w:ascii="Times New Roman" w:hAnsi="Times New Roman" w:eastAsia="方正仿宋_GBK" w:cs="Times New Roman"/>
        </w:rPr>
        <w:t>㈥</w:t>
      </w:r>
      <w:bookmarkStart w:id="0" w:name="_GoBack"/>
      <w:bookmarkEnd w:id="0"/>
      <w:r>
        <w:rPr>
          <w:rFonts w:hint="default" w:ascii="Times New Roman" w:hAnsi="Times New Roman" w:eastAsia="方正仿宋_GBK" w:cs="Times New Roman"/>
          <w:lang w:eastAsia="zh-CN"/>
        </w:rPr>
        <w:t>加强对工作人员的管理，规范操作，做到文明生产，文明运输；加强厂区绿化。</w:t>
      </w:r>
    </w:p>
    <w:p>
      <w:pPr>
        <w:spacing w:line="560" w:lineRule="exact"/>
        <w:ind w:firstLine="640" w:firstLineChars="200"/>
        <w:rPr>
          <w:rFonts w:hint="default" w:ascii="Times New Roman" w:hAnsi="Times New Roman" w:eastAsia="方正仿宋_GBK" w:cs="Times New Roman"/>
        </w:rPr>
      </w:pPr>
      <w:r>
        <w:rPr>
          <w:rFonts w:hint="default" w:ascii="Times New Roman" w:hAnsi="Times New Roman" w:eastAsia="方正仿宋_GBK" w:cs="Times New Roman"/>
        </w:rPr>
        <w:t>三、加强管理，健全机构，</w:t>
      </w:r>
      <w:r>
        <w:rPr>
          <w:rFonts w:hint="default" w:ascii="Times New Roman" w:hAnsi="Times New Roman" w:eastAsia="方正仿宋_GBK" w:cs="Times New Roman"/>
          <w:lang w:eastAsia="zh-CN"/>
        </w:rPr>
        <w:t>必须</w:t>
      </w:r>
      <w:r>
        <w:rPr>
          <w:rFonts w:hint="default" w:ascii="Times New Roman" w:hAnsi="Times New Roman" w:eastAsia="方正仿宋_GBK" w:cs="Times New Roman"/>
        </w:rPr>
        <w:t>严格执行</w:t>
      </w:r>
      <w:r>
        <w:rPr>
          <w:rFonts w:hint="default" w:ascii="Times New Roman" w:hAnsi="Times New Roman" w:eastAsia="方正仿宋_GBK" w:cs="Times New Roman"/>
          <w:lang w:eastAsia="zh-CN"/>
        </w:rPr>
        <w:t>环保</w:t>
      </w:r>
      <w:r>
        <w:rPr>
          <w:rFonts w:hint="default" w:ascii="Times New Roman" w:hAnsi="Times New Roman" w:eastAsia="方正仿宋_GBK" w:cs="Times New Roman"/>
        </w:rPr>
        <w:t>“三同时”制度，</w:t>
      </w:r>
      <w:r>
        <w:rPr>
          <w:rFonts w:hint="default" w:ascii="Times New Roman" w:hAnsi="Times New Roman" w:eastAsia="方正仿宋_GBK" w:cs="Times New Roman"/>
          <w:lang w:val="en-US" w:eastAsia="zh-CN"/>
        </w:rPr>
        <w:t>并</w:t>
      </w:r>
      <w:r>
        <w:rPr>
          <w:rFonts w:hint="default" w:ascii="Times New Roman" w:hAnsi="Times New Roman" w:eastAsia="方正仿宋_GBK" w:cs="Times New Roman"/>
        </w:rPr>
        <w:t>积极配合环境保护行政主管部门的环境监察工作</w:t>
      </w:r>
      <w:r>
        <w:rPr>
          <w:rFonts w:hint="default" w:ascii="Times New Roman" w:hAnsi="Times New Roman" w:eastAsia="方正仿宋_GBK" w:cs="Times New Roman"/>
          <w:lang w:eastAsia="zh-CN"/>
        </w:rPr>
        <w:t>。项目竣工</w:t>
      </w:r>
      <w:r>
        <w:rPr>
          <w:rFonts w:hint="default" w:ascii="Times New Roman" w:hAnsi="Times New Roman" w:eastAsia="方正仿宋_GBK" w:cs="Times New Roman"/>
        </w:rPr>
        <w:t>投入试生产</w:t>
      </w:r>
      <w:r>
        <w:rPr>
          <w:rFonts w:hint="default" w:ascii="Times New Roman" w:hAnsi="Times New Roman" w:eastAsia="方正仿宋_GBK" w:cs="Times New Roman"/>
          <w:lang w:eastAsia="zh-CN"/>
        </w:rPr>
        <w:t>后，须</w:t>
      </w:r>
      <w:r>
        <w:rPr>
          <w:rFonts w:hint="default" w:ascii="Times New Roman" w:hAnsi="Times New Roman" w:eastAsia="方正仿宋_GBK" w:cs="Times New Roman"/>
        </w:rPr>
        <w:t>按照国务院环境保护行政主管部门规定的标准和程序，对配套建设的环境保护设施进行验收，编制验收报告。项目验收合格后方能正式投入运行。</w:t>
      </w:r>
    </w:p>
    <w:p>
      <w:pPr>
        <w:spacing w:line="560" w:lineRule="exact"/>
        <w:ind w:firstLine="640" w:firstLineChars="200"/>
        <w:rPr>
          <w:rFonts w:hint="default" w:ascii="Times New Roman" w:hAnsi="Times New Roman" w:eastAsia="方正仿宋_GBK" w:cs="Times New Roman"/>
        </w:rPr>
      </w:pPr>
      <w:r>
        <w:rPr>
          <w:rFonts w:hint="default" w:ascii="Times New Roman" w:hAnsi="Times New Roman" w:eastAsia="方正仿宋_GBK" w:cs="Times New Roman"/>
        </w:rPr>
        <w:t xml:space="preserve"> 四、项目的性质、规模、地点、采用的生产工艺或者防治污染、防治生态破坏的措施发生重大变化的，经调查属于重大变动的应当重新报批项目的环境影响评价文件，不属于重大变动的纳入竣工环境保护验收管理。</w:t>
      </w:r>
    </w:p>
    <w:p>
      <w:pPr>
        <w:spacing w:line="560" w:lineRule="exact"/>
        <w:ind w:firstLine="640" w:firstLineChars="200"/>
        <w:rPr>
          <w:rFonts w:hint="default" w:ascii="Times New Roman" w:hAnsi="Times New Roman" w:eastAsia="方正仿宋_GBK" w:cs="Times New Roman"/>
        </w:rPr>
      </w:pPr>
      <w:r>
        <w:rPr>
          <w:rFonts w:hint="default" w:ascii="Times New Roman" w:hAnsi="Times New Roman" w:eastAsia="方正仿宋_GBK" w:cs="Times New Roman"/>
        </w:rPr>
        <w:t>五、请盈江县环境保护局环境监察大队加强对该项目施工期和营</w:t>
      </w:r>
      <w:r>
        <w:rPr>
          <w:rFonts w:hint="default" w:ascii="Times New Roman" w:hAnsi="Times New Roman" w:eastAsia="方正仿宋_GBK" w:cs="Times New Roman"/>
          <w:lang w:eastAsia="zh-CN"/>
        </w:rPr>
        <w:t>行</w:t>
      </w:r>
      <w:r>
        <w:rPr>
          <w:rFonts w:hint="default" w:ascii="Times New Roman" w:hAnsi="Times New Roman" w:eastAsia="方正仿宋_GBK" w:cs="Times New Roman"/>
        </w:rPr>
        <w:t>期的现场监察工作。</w:t>
      </w:r>
    </w:p>
    <w:p>
      <w:pPr>
        <w:spacing w:line="560" w:lineRule="exact"/>
        <w:ind w:firstLine="640" w:firstLineChars="200"/>
        <w:rPr>
          <w:rFonts w:hint="default" w:ascii="Times New Roman" w:hAnsi="Times New Roman" w:eastAsia="方正仿宋_GBK" w:cs="Times New Roman"/>
        </w:rPr>
      </w:pPr>
      <w:r>
        <w:rPr>
          <w:rFonts w:hint="default" w:ascii="Times New Roman" w:hAnsi="Times New Roman" w:eastAsia="方正仿宋_GBK" w:cs="Times New Roman"/>
        </w:rPr>
        <w:t xml:space="preserve">                                                 </w:t>
      </w:r>
    </w:p>
    <w:p>
      <w:pPr>
        <w:spacing w:line="560" w:lineRule="exact"/>
        <w:ind w:firstLine="640" w:firstLineChars="200"/>
        <w:rPr>
          <w:rFonts w:hint="default" w:ascii="Times New Roman" w:hAnsi="Times New Roman" w:eastAsia="方正仿宋_GBK" w:cs="Times New Roman"/>
        </w:rPr>
      </w:pPr>
    </w:p>
    <w:p>
      <w:pPr>
        <w:spacing w:line="560" w:lineRule="exact"/>
        <w:ind w:firstLine="640" w:firstLineChars="200"/>
        <w:rPr>
          <w:rFonts w:hint="default" w:ascii="Times New Roman" w:hAnsi="Times New Roman" w:eastAsia="方正仿宋_GBK" w:cs="Times New Roman"/>
        </w:rPr>
      </w:pPr>
    </w:p>
    <w:p>
      <w:pPr>
        <w:spacing w:line="560" w:lineRule="exact"/>
        <w:ind w:firstLine="640" w:firstLineChars="200"/>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 xml:space="preserve">              </w:t>
      </w:r>
      <w:r>
        <w:rPr>
          <w:rFonts w:hint="default" w:ascii="Times New Roman" w:hAnsi="Times New Roman" w:eastAsia="方正仿宋_GBK" w:cs="Times New Roman"/>
        </w:rPr>
        <w:t>盈江县环境保护局</w:t>
      </w:r>
    </w:p>
    <w:p>
      <w:pPr>
        <w:spacing w:line="560" w:lineRule="exact"/>
        <w:ind w:firstLine="640" w:firstLineChars="200"/>
        <w:jc w:val="center"/>
        <w:rPr>
          <w:rFonts w:hint="default" w:ascii="Times New Roman" w:hAnsi="Times New Roman" w:eastAsia="方正仿宋_GBK" w:cs="Times New Roman"/>
        </w:rPr>
      </w:pPr>
      <w:r>
        <w:rPr>
          <w:rFonts w:hint="default" w:ascii="Times New Roman" w:hAnsi="Times New Roman" w:eastAsia="方正仿宋_GBK" w:cs="Times New Roman"/>
          <w:lang w:val="en-US" w:eastAsia="zh-CN"/>
        </w:rPr>
        <w:t xml:space="preserve">             </w:t>
      </w:r>
      <w:r>
        <w:rPr>
          <w:rFonts w:hint="default" w:ascii="Times New Roman" w:hAnsi="Times New Roman" w:eastAsia="方正仿宋_GBK" w:cs="Times New Roman"/>
        </w:rPr>
        <w:t>2017 年</w:t>
      </w:r>
      <w:r>
        <w:rPr>
          <w:rFonts w:hint="eastAsia" w:ascii="Times New Roman" w:hAnsi="Times New Roman" w:eastAsia="方正仿宋_GBK" w:cs="Times New Roman"/>
          <w:lang w:val="en-US" w:eastAsia="zh-CN"/>
        </w:rPr>
        <w:t>9</w:t>
      </w:r>
      <w:r>
        <w:rPr>
          <w:rFonts w:hint="default" w:ascii="Times New Roman" w:hAnsi="Times New Roman" w:eastAsia="方正仿宋_GBK" w:cs="Times New Roman"/>
        </w:rPr>
        <w:t>月2</w:t>
      </w:r>
      <w:r>
        <w:rPr>
          <w:rFonts w:hint="eastAsia" w:ascii="Times New Roman" w:hAnsi="Times New Roman" w:eastAsia="方正仿宋_GBK" w:cs="Times New Roman"/>
          <w:lang w:val="en-US" w:eastAsia="zh-CN"/>
        </w:rPr>
        <w:t>5</w:t>
      </w:r>
      <w:r>
        <w:rPr>
          <w:rFonts w:hint="default" w:ascii="Times New Roman" w:hAnsi="Times New Roman" w:eastAsia="方正仿宋_GBK" w:cs="Times New Roman"/>
        </w:rPr>
        <w:t>日</w:t>
      </w:r>
    </w:p>
    <w:p>
      <w:pPr>
        <w:spacing w:line="560" w:lineRule="exact"/>
        <w:ind w:firstLine="640" w:firstLineChars="200"/>
        <w:rPr>
          <w:rFonts w:hint="default" w:ascii="Times New Roman" w:hAnsi="Times New Roman" w:eastAsia="方正仿宋_GBK" w:cs="Times New Roman"/>
        </w:rPr>
      </w:pPr>
    </w:p>
    <w:p>
      <w:pPr>
        <w:spacing w:line="560" w:lineRule="exact"/>
        <w:ind w:firstLine="640" w:firstLineChars="200"/>
        <w:rPr>
          <w:rFonts w:hint="default" w:ascii="Times New Roman" w:hAnsi="Times New Roman" w:eastAsia="方正仿宋_GBK" w:cs="Times New Roman"/>
        </w:rPr>
      </w:pPr>
    </w:p>
    <w:p>
      <w:pPr>
        <w:spacing w:line="560" w:lineRule="exact"/>
        <w:rPr>
          <w:rFonts w:hint="default" w:ascii="Times New Roman" w:hAnsi="Times New Roman" w:eastAsia="方正仿宋_GBK" w:cs="Times New Roman"/>
        </w:rPr>
      </w:pPr>
    </w:p>
    <w:p>
      <w:pPr>
        <w:spacing w:line="560" w:lineRule="exact"/>
        <w:rPr>
          <w:rFonts w:hint="default" w:ascii="Times New Roman" w:hAnsi="Times New Roman" w:eastAsia="方正仿宋_GBK" w:cs="Times New Roman"/>
        </w:rPr>
      </w:pPr>
      <w:r>
        <w:rPr>
          <w:rFonts w:hint="default" w:ascii="Times New Roman" w:hAnsi="Times New Roman" w:eastAsia="方正仿宋_GBK" w:cs="Times New Roman"/>
        </w:rPr>
        <mc:AlternateContent>
          <mc:Choice Requires="wps">
            <w:drawing>
              <wp:anchor distT="0" distB="0" distL="114300" distR="114300" simplePos="0" relativeHeight="251657216" behindDoc="0" locked="0" layoutInCell="1" allowOverlap="1">
                <wp:simplePos x="0" y="0"/>
                <wp:positionH relativeFrom="column">
                  <wp:posOffset>-635</wp:posOffset>
                </wp:positionH>
                <wp:positionV relativeFrom="paragraph">
                  <wp:posOffset>12700</wp:posOffset>
                </wp:positionV>
                <wp:extent cx="5600700" cy="0"/>
                <wp:effectExtent l="0" t="0" r="0" b="0"/>
                <wp:wrapNone/>
                <wp:docPr id="1" name="直线 2"/>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2" o:spid="_x0000_s1026" o:spt="20" style="position:absolute;left:0pt;margin-left:-0.05pt;margin-top:1pt;height:0pt;width:441pt;z-index:251657216;mso-width-relative:page;mso-height-relative:page;" filled="f" stroked="t" coordsize="21600,21600" o:gfxdata="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A8C9YQ0gAAAAUBAAAPAAAAAAAAAAEAIAAAACIAAABkcnMvZG93&#10;bnJldi54bWxQSwECFAAUAAAACACHTuJAuxlYNM0BAACNAwAADgAAAAAAAAABACAAAAAhAQAAZHJz&#10;L2Uyb0RvYy54bWxQSwUGAAAAAAYABgBZAQAAYAUAAAAA&#10;">
                <v:fill on="f" focussize="0,0"/>
                <v:stroke color="#000000" joinstyle="round"/>
                <v:imagedata o:title=""/>
                <o:lock v:ext="edit" aspectratio="f"/>
              </v:line>
            </w:pict>
          </mc:Fallback>
        </mc:AlternateContent>
      </w:r>
      <w:r>
        <w:rPr>
          <w:rFonts w:hint="default" w:ascii="Times New Roman" w:hAnsi="Times New Roman" w:eastAsia="方正仿宋_GBK" w:cs="Times New Roman"/>
        </w:rPr>
        <w:t>盈江县环境保护局办公室         2017年</w:t>
      </w:r>
      <w:r>
        <w:rPr>
          <w:rFonts w:hint="eastAsia" w:ascii="Times New Roman" w:hAnsi="Times New Roman" w:eastAsia="方正仿宋_GBK" w:cs="Times New Roman"/>
          <w:lang w:val="en-US" w:eastAsia="zh-CN"/>
        </w:rPr>
        <w:t>9</w:t>
      </w:r>
      <w:r>
        <w:rPr>
          <w:rFonts w:hint="default" w:ascii="Times New Roman" w:hAnsi="Times New Roman" w:eastAsia="方正仿宋_GBK" w:cs="Times New Roman"/>
        </w:rPr>
        <w:t>月2</w:t>
      </w:r>
      <w:r>
        <w:rPr>
          <w:rFonts w:hint="eastAsia" w:ascii="Times New Roman" w:hAnsi="Times New Roman" w:eastAsia="方正仿宋_GBK" w:cs="Times New Roman"/>
          <w:lang w:val="en-US" w:eastAsia="zh-CN"/>
        </w:rPr>
        <w:t>5</w:t>
      </w:r>
      <w:r>
        <w:rPr>
          <w:rFonts w:hint="default" w:ascii="Times New Roman" w:hAnsi="Times New Roman" w:eastAsia="方正仿宋_GBK" w:cs="Times New Roman"/>
        </w:rPr>
        <w:t>日印发</w:t>
      </w:r>
    </w:p>
    <w:p>
      <w:pPr>
        <w:spacing w:line="320" w:lineRule="exact"/>
        <w:rPr>
          <w:rFonts w:hint="default" w:ascii="Times New Roman" w:hAnsi="Times New Roman" w:eastAsia="Times New Roman" w:cs="Times New Roman"/>
          <w:bCs/>
        </w:rPr>
      </w:pPr>
      <w:r>
        <w:rPr>
          <w:rFonts w:hint="default" w:ascii="Times New Roman" w:hAnsi="Times New Roman" w:cs="Times New Roman"/>
        </w:rPr>
        <mc:AlternateContent>
          <mc:Choice Requires="wps">
            <w:drawing>
              <wp:anchor distT="0" distB="0" distL="114300" distR="114300" simplePos="0" relativeHeight="251658240" behindDoc="0" locked="0" layoutInCell="1" allowOverlap="1">
                <wp:simplePos x="0" y="0"/>
                <wp:positionH relativeFrom="column">
                  <wp:posOffset>5715</wp:posOffset>
                </wp:positionH>
                <wp:positionV relativeFrom="paragraph">
                  <wp:posOffset>52070</wp:posOffset>
                </wp:positionV>
                <wp:extent cx="5600700" cy="0"/>
                <wp:effectExtent l="0" t="0" r="0" b="0"/>
                <wp:wrapNone/>
                <wp:docPr id="2" name="直线 3"/>
                <wp:cNvGraphicFramePr/>
                <a:graphic xmlns:a="http://schemas.openxmlformats.org/drawingml/2006/main">
                  <a:graphicData uri="http://schemas.microsoft.com/office/word/2010/wordprocessingShape">
                    <wps:wsp>
                      <wps:cNvCnPr/>
                      <wps:spPr>
                        <a:xfrm>
                          <a:off x="0" y="0"/>
                          <a:ext cx="56007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3" o:spid="_x0000_s1026" o:spt="20" style="position:absolute;left:0pt;margin-left:0.45pt;margin-top:4.1pt;height:0pt;width:441pt;z-index:251658240;mso-width-relative:page;mso-height-relative:page;" filled="f" stroked="t" coordsize="21600,21600" o:gfxdata="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K+oL3LRAAAABAEAAA8AAAAAAAAAAQAgAAAAIgAAAGRycy9kb3du&#10;cmV2LnhtbFBLAQIUABQAAAAIAIdO4kBc8LGnzQEAAI0DAAAOAAAAAAAAAAEAIAAAACABAABkcnMv&#10;ZTJvRG9jLnhtbFBLBQYAAAAABgAGAFkBAABfBQAAAAA=&#10;">
                <v:fill on="f" focussize="0,0"/>
                <v:stroke color="#000000" joinstyle="round"/>
                <v:imagedata o:title=""/>
                <o:lock v:ext="edit" aspectratio="f"/>
              </v:line>
            </w:pict>
          </mc:Fallback>
        </mc:AlternateConten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 w:name="Arial Unicode MS">
    <w:altName w:val="宋体"/>
    <w:panose1 w:val="020B0604020202020204"/>
    <w:charset w:val="86"/>
    <w:family w:val="roman"/>
    <w:pitch w:val="default"/>
    <w:sig w:usb0="00000000" w:usb1="00000000" w:usb2="0000003F" w:usb3="00000000" w:csb0="603F01FF" w:csb1="FFFF0000"/>
  </w:font>
  <w:font w:name="方正仿宋_GBK">
    <w:panose1 w:val="03000509000000000000"/>
    <w:charset w:val="86"/>
    <w:family w:val="script"/>
    <w:pitch w:val="default"/>
    <w:sig w:usb0="00000001" w:usb1="080E0000" w:usb2="00000000" w:usb3="00000000" w:csb0="00040000" w:csb1="00000000"/>
  </w:font>
  <w:font w:name="Arial">
    <w:panose1 w:val="020B0604020202020204"/>
    <w:charset w:val="00"/>
    <w:family w:val="roman"/>
    <w:pitch w:val="default"/>
    <w:sig w:usb0="00007A87" w:usb1="80000000" w:usb2="00000008" w:usb3="00000000" w:csb0="400001FF" w:csb1="FFFF0000"/>
  </w:font>
  <w:font w:name="Calibri">
    <w:panose1 w:val="020F0502020204030204"/>
    <w:charset w:val="BA"/>
    <w:family w:val="swiss"/>
    <w:pitch w:val="default"/>
    <w:sig w:usb0="A00002EF" w:usb1="4000207B" w:usb2="00000000" w:usb3="00000000" w:csb0="2000009F" w:csb1="00000000"/>
  </w:font>
  <w:font w:name="魏碑">
    <w:altName w:val="黑体"/>
    <w:panose1 w:val="00000000000000000000"/>
    <w:charset w:val="86"/>
    <w:family w:val="modern"/>
    <w:pitch w:val="default"/>
    <w:sig w:usb0="00000000" w:usb1="00000000" w:usb2="00000010" w:usb3="00000000" w:csb0="00040000" w:csb1="00000000"/>
  </w:font>
  <w:font w:name="长城楷体">
    <w:altName w:val="宋体"/>
    <w:panose1 w:val="02010609000101010101"/>
    <w:charset w:val="86"/>
    <w:family w:val="modern"/>
    <w:pitch w:val="default"/>
    <w:sig w:usb0="00000000" w:usb1="00000000" w:usb2="00000010" w:usb3="00000000" w:csb0="00040000" w:csb1="00000000"/>
  </w:font>
  <w:font w:name="新宋体">
    <w:panose1 w:val="02010609030101010101"/>
    <w:charset w:val="86"/>
    <w:family w:val="modern"/>
    <w:pitch w:val="default"/>
    <w:sig w:usb0="00000003" w:usb1="080E0000" w:usb2="00000000" w:usb3="00000000" w:csb0="00040001" w:csb1="00000000"/>
  </w:font>
  <w:font w:name="Courier New">
    <w:panose1 w:val="02070309020205020404"/>
    <w:charset w:val="00"/>
    <w:family w:val="modern"/>
    <w:pitch w:val="default"/>
    <w:sig w:usb0="00007A87" w:usb1="80000000" w:usb2="00000008" w:usb3="00000000" w:csb0="400001FF" w:csb1="FFFF0000"/>
  </w:font>
  <w:font w:name="楷体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00000287" w:usb1="00000000" w:usb2="0000000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Geneva">
    <w:altName w:val="Arial"/>
    <w:panose1 w:val="00000000000000000000"/>
    <w:charset w:val="00"/>
    <w:family w:val="swiss"/>
    <w:pitch w:val="default"/>
    <w:sig w:usb0="00000000" w:usb1="00000000" w:usb2="00000000" w:usb3="00000000" w:csb0="00000001" w:csb1="00000000"/>
  </w:font>
  <w:font w:name="TimesNewRomanPSMT">
    <w:altName w:val="Times New Roman"/>
    <w:panose1 w:val="00000000000000000000"/>
    <w:charset w:val="00"/>
    <w:family w:val="roman"/>
    <w:pitch w:val="default"/>
    <w:sig w:usb0="00000000" w:usb1="00000000" w:usb2="00000000" w:usb3="00000000" w:csb0="00000001" w:csb1="00000000"/>
  </w:font>
  <w:font w:name="SymbolMT">
    <w:altName w:val="MS Gothic"/>
    <w:panose1 w:val="00000000000000000000"/>
    <w:charset w:val="80"/>
    <w:family w:val="auto"/>
    <w:pitch w:val="default"/>
    <w:sig w:usb0="00000000" w:usb1="00000000" w:usb2="00000010" w:usb3="00000000" w:csb0="00020000" w:csb1="00000000"/>
  </w:font>
  <w:font w:name="Arial-BoldMT">
    <w:altName w:val="宋体"/>
    <w:panose1 w:val="00000000000000000000"/>
    <w:charset w:val="86"/>
    <w:family w:val="auto"/>
    <w:pitch w:val="default"/>
    <w:sig w:usb0="00000000" w:usb1="00000000" w:usb2="00000000" w:usb3="00000000" w:csb0="00040000" w:csb1="00000000"/>
  </w:font>
  <w:font w:name="MS Gothic">
    <w:panose1 w:val="020B0609070205080204"/>
    <w:charset w:val="80"/>
    <w:family w:val="auto"/>
    <w:pitch w:val="default"/>
    <w:sig w:usb0="A00002BF" w:usb1="68C7FCFB" w:usb2="00000010" w:usb3="00000000" w:csb0="4002009F" w:csb1="DFD70000"/>
  </w:font>
  <w:font w:name="仿宋">
    <w:altName w:val="仿宋_GB2312"/>
    <w:panose1 w:val="02010609060101010101"/>
    <w:charset w:val="86"/>
    <w:family w:val="auto"/>
    <w:pitch w:val="default"/>
    <w:sig w:usb0="00000000" w:usb1="00000000"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华文宋体">
    <w:altName w:val="宋体"/>
    <w:panose1 w:val="02010600040101010101"/>
    <w:charset w:val="86"/>
    <w:family w:val="auto"/>
    <w:pitch w:val="default"/>
    <w:sig w:usb0="00000000" w:usb1="00000000" w:usb2="00000000" w:usb3="00000000" w:csb0="0004009F" w:csb1="DFD70000"/>
  </w:font>
  <w:font w:name="华文琥珀">
    <w:altName w:val="宋体"/>
    <w:panose1 w:val="02010800040101010101"/>
    <w:charset w:val="86"/>
    <w:family w:val="auto"/>
    <w:pitch w:val="default"/>
    <w:sig w:usb0="00000000" w:usb1="00000000" w:usb2="00000000" w:usb3="00000000" w:csb0="00040000" w:csb1="00000000"/>
  </w:font>
  <w:font w:name="华文细黑">
    <w:altName w:val="宋体"/>
    <w:panose1 w:val="02010600040101010101"/>
    <w:charset w:val="86"/>
    <w:family w:val="auto"/>
    <w:pitch w:val="default"/>
    <w:sig w:usb0="00000000" w:usb1="00000000" w:usb2="00000000" w:usb3="00000000" w:csb0="0004009F" w:csb1="DFD70000"/>
  </w:font>
  <w:font w:name="华文楷体">
    <w:altName w:val="楷体_GB2312"/>
    <w:panose1 w:val="02010600040101010101"/>
    <w:charset w:val="86"/>
    <w:family w:val="auto"/>
    <w:pitch w:val="default"/>
    <w:sig w:usb0="00000000" w:usb1="0000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华文彩云">
    <w:altName w:val="宋体"/>
    <w:panose1 w:val="02010800040101010101"/>
    <w:charset w:val="86"/>
    <w:family w:val="auto"/>
    <w:pitch w:val="default"/>
    <w:sig w:usb0="00000000" w:usb1="00000000" w:usb2="00000000" w:usb3="00000000" w:csb0="00040000" w:csb1="00000000"/>
  </w:font>
  <w:font w:name="华文仿宋">
    <w:altName w:val="仿宋_GB2312"/>
    <w:panose1 w:val="02010600040101010101"/>
    <w:charset w:val="86"/>
    <w:family w:val="auto"/>
    <w:pitch w:val="default"/>
    <w:sig w:usb0="00000000" w:usb1="00000000" w:usb2="00000000" w:usb3="00000000" w:csb0="0004009F" w:csb1="DFD70000"/>
  </w:font>
  <w:font w:name="Calibri Light">
    <w:altName w:val="Calibri"/>
    <w:panose1 w:val="020F0302020204030204"/>
    <w:charset w:val="00"/>
    <w:family w:val="swiss"/>
    <w:pitch w:val="default"/>
    <w:sig w:usb0="00000000" w:usb1="00000000" w:usb2="00000000" w:usb3="00000000" w:csb0="0000019F" w:csb1="00000000"/>
  </w:font>
  <w:font w:name="楷体">
    <w:altName w:val="楷体_GB2312"/>
    <w:panose1 w:val="02010609060101010101"/>
    <w:charset w:val="86"/>
    <w:family w:val="modern"/>
    <w:pitch w:val="default"/>
    <w:sig w:usb0="00000000" w:usb1="00000000" w:usb2="00000016" w:usb3="00000000" w:csb0="00040001" w:csb1="00000000"/>
  </w:font>
  <w:font w:name="微软雅黑">
    <w:altName w:val="黑体"/>
    <w:panose1 w:val="020B0503020204020204"/>
    <w:charset w:val="86"/>
    <w:family w:val="swiss"/>
    <w:pitch w:val="default"/>
    <w:sig w:usb0="00000000" w:usb1="00000000" w:usb2="00000016" w:usb3="00000000" w:csb0="0004001F" w:csb1="00000000"/>
  </w:font>
  <w:font w:name="方正小标宋_GBK">
    <w:altName w:val="宋体"/>
    <w:panose1 w:val="03000509000000000000"/>
    <w:charset w:val="86"/>
    <w:family w:val="script"/>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0"/>
      </w:rPr>
    </w:pPr>
    <w:r>
      <w:rPr>
        <w:rStyle w:val="10"/>
      </w:rPr>
      <w:fldChar w:fldCharType="begin"/>
    </w:r>
    <w:r>
      <w:rPr>
        <w:rStyle w:val="10"/>
      </w:rPr>
      <w:instrText xml:space="preserve">PAGE  </w:instrText>
    </w:r>
    <w:r>
      <w:rPr>
        <w:rStyle w:val="10"/>
      </w:rPr>
      <w:fldChar w:fldCharType="separate"/>
    </w:r>
    <w:r>
      <w:rPr>
        <w:rStyle w:val="10"/>
      </w:rPr>
      <w:t>2</w:t>
    </w:r>
    <w:r>
      <w:rPr>
        <w:rStyle w:val="10"/>
      </w:rPr>
      <w:fldChar w:fldCharType="end"/>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0"/>
      </w:rPr>
    </w:pPr>
    <w:r>
      <w:rPr>
        <w:rStyle w:val="10"/>
      </w:rPr>
      <w:fldChar w:fldCharType="begin"/>
    </w:r>
    <w:r>
      <w:rPr>
        <w:rStyle w:val="10"/>
      </w:rPr>
      <w:instrText xml:space="preserve">PAGE  </w:instrText>
    </w:r>
    <w:r>
      <w:rPr>
        <w:rStyle w:val="10"/>
      </w:rPr>
      <w:fldChar w:fldCharType="end"/>
    </w:r>
  </w:p>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997"/>
    <w:rsid w:val="00022169"/>
    <w:rsid w:val="000377DF"/>
    <w:rsid w:val="00053B9C"/>
    <w:rsid w:val="00067DD2"/>
    <w:rsid w:val="000A6AC7"/>
    <w:rsid w:val="000A7437"/>
    <w:rsid w:val="000E418B"/>
    <w:rsid w:val="000E4F1F"/>
    <w:rsid w:val="0011311E"/>
    <w:rsid w:val="00113D7E"/>
    <w:rsid w:val="00146F06"/>
    <w:rsid w:val="00172A27"/>
    <w:rsid w:val="001800E6"/>
    <w:rsid w:val="001A11BB"/>
    <w:rsid w:val="002174BC"/>
    <w:rsid w:val="00295406"/>
    <w:rsid w:val="002C1EE8"/>
    <w:rsid w:val="002D4B7F"/>
    <w:rsid w:val="002E663D"/>
    <w:rsid w:val="002F6FE2"/>
    <w:rsid w:val="00367E6C"/>
    <w:rsid w:val="00396B86"/>
    <w:rsid w:val="003B4CB0"/>
    <w:rsid w:val="003F5099"/>
    <w:rsid w:val="004061CA"/>
    <w:rsid w:val="004743C1"/>
    <w:rsid w:val="004774FB"/>
    <w:rsid w:val="004A382E"/>
    <w:rsid w:val="004F5005"/>
    <w:rsid w:val="004F6DBF"/>
    <w:rsid w:val="005203BD"/>
    <w:rsid w:val="0054387C"/>
    <w:rsid w:val="005B4EB6"/>
    <w:rsid w:val="005D2BA0"/>
    <w:rsid w:val="005F34A2"/>
    <w:rsid w:val="006464CB"/>
    <w:rsid w:val="0069607A"/>
    <w:rsid w:val="00737108"/>
    <w:rsid w:val="00752141"/>
    <w:rsid w:val="00764805"/>
    <w:rsid w:val="007A3F1D"/>
    <w:rsid w:val="007C64ED"/>
    <w:rsid w:val="007E0FDD"/>
    <w:rsid w:val="00825E0C"/>
    <w:rsid w:val="00837329"/>
    <w:rsid w:val="0084737B"/>
    <w:rsid w:val="00851541"/>
    <w:rsid w:val="008723B7"/>
    <w:rsid w:val="008E207F"/>
    <w:rsid w:val="008E6C2E"/>
    <w:rsid w:val="0090378C"/>
    <w:rsid w:val="009169A5"/>
    <w:rsid w:val="00930484"/>
    <w:rsid w:val="00931478"/>
    <w:rsid w:val="00964C4C"/>
    <w:rsid w:val="00972799"/>
    <w:rsid w:val="00972992"/>
    <w:rsid w:val="00995E90"/>
    <w:rsid w:val="009E54CF"/>
    <w:rsid w:val="00A4125C"/>
    <w:rsid w:val="00A77D23"/>
    <w:rsid w:val="00A858E9"/>
    <w:rsid w:val="00AD58FA"/>
    <w:rsid w:val="00B0193B"/>
    <w:rsid w:val="00B0444E"/>
    <w:rsid w:val="00B24A61"/>
    <w:rsid w:val="00B2770B"/>
    <w:rsid w:val="00B64815"/>
    <w:rsid w:val="00BD2900"/>
    <w:rsid w:val="00C336D3"/>
    <w:rsid w:val="00C8097E"/>
    <w:rsid w:val="00C925A0"/>
    <w:rsid w:val="00CC1ED9"/>
    <w:rsid w:val="00CC41B7"/>
    <w:rsid w:val="00D004A1"/>
    <w:rsid w:val="00D03144"/>
    <w:rsid w:val="00D26A74"/>
    <w:rsid w:val="00D55C17"/>
    <w:rsid w:val="00D647B2"/>
    <w:rsid w:val="00DC1BE9"/>
    <w:rsid w:val="00E34F57"/>
    <w:rsid w:val="00F036D6"/>
    <w:rsid w:val="00F11B18"/>
    <w:rsid w:val="00F462DF"/>
    <w:rsid w:val="00F7276C"/>
    <w:rsid w:val="032F144A"/>
    <w:rsid w:val="03AE4240"/>
    <w:rsid w:val="063E4EC6"/>
    <w:rsid w:val="06F862F1"/>
    <w:rsid w:val="08B5227C"/>
    <w:rsid w:val="0B1C7CD8"/>
    <w:rsid w:val="0C846972"/>
    <w:rsid w:val="0CCA0F0B"/>
    <w:rsid w:val="14416C7B"/>
    <w:rsid w:val="16EB3E4D"/>
    <w:rsid w:val="18FF69A3"/>
    <w:rsid w:val="19504A32"/>
    <w:rsid w:val="1B425CB8"/>
    <w:rsid w:val="1D4D5ED8"/>
    <w:rsid w:val="1E4677B8"/>
    <w:rsid w:val="230723C7"/>
    <w:rsid w:val="244D6318"/>
    <w:rsid w:val="2A023C56"/>
    <w:rsid w:val="2BD979F7"/>
    <w:rsid w:val="2E1A4131"/>
    <w:rsid w:val="2F5A1CD1"/>
    <w:rsid w:val="312B29AB"/>
    <w:rsid w:val="336F77F8"/>
    <w:rsid w:val="36AD70F8"/>
    <w:rsid w:val="389B68FA"/>
    <w:rsid w:val="3A75376E"/>
    <w:rsid w:val="3DF70D02"/>
    <w:rsid w:val="403940FA"/>
    <w:rsid w:val="428C5DAF"/>
    <w:rsid w:val="43517EEC"/>
    <w:rsid w:val="44067571"/>
    <w:rsid w:val="44C93DC5"/>
    <w:rsid w:val="467A41B5"/>
    <w:rsid w:val="46C17C15"/>
    <w:rsid w:val="47086E1A"/>
    <w:rsid w:val="47582A70"/>
    <w:rsid w:val="49FD6B42"/>
    <w:rsid w:val="4C3D737C"/>
    <w:rsid w:val="52B35F71"/>
    <w:rsid w:val="52E34BB0"/>
    <w:rsid w:val="55887420"/>
    <w:rsid w:val="59E0477D"/>
    <w:rsid w:val="5A0E343D"/>
    <w:rsid w:val="5AD47C8E"/>
    <w:rsid w:val="5E1D5677"/>
    <w:rsid w:val="5E723B66"/>
    <w:rsid w:val="5F6C02D0"/>
    <w:rsid w:val="5FE120D5"/>
    <w:rsid w:val="6256707D"/>
    <w:rsid w:val="65764825"/>
    <w:rsid w:val="67086D82"/>
    <w:rsid w:val="6C402B71"/>
    <w:rsid w:val="6EB50941"/>
    <w:rsid w:val="70FE1E94"/>
    <w:rsid w:val="712B35C3"/>
    <w:rsid w:val="79463650"/>
    <w:rsid w:val="7960542B"/>
    <w:rsid w:val="7B280D18"/>
    <w:rsid w:val="7C95262D"/>
    <w:rsid w:val="7CA84169"/>
  </w:rsids>
  <m:mathPr>
    <m:lMargin m:val="0"/>
    <m:mathFont m:val="Cambria Math"/>
    <m:rMargin m:val="0"/>
    <m:wrapIndent m:val="1440"/>
    <m:brkBin m:val="before"/>
    <m:brkBinSub m:val="--"/>
    <m:defJc m:val="centerGroup"/>
    <m:intLim m:val="subSup"/>
    <m:naryLim m:val="undOvr"/>
    <m:smallFrac m:val="off"/>
    <m:dispDef/>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32"/>
      <w:szCs w:val="32"/>
      <w:lang w:val="en-US" w:eastAsia="zh-CN" w:bidi="ar-SA"/>
    </w:rPr>
  </w:style>
  <w:style w:type="character" w:default="1" w:styleId="9">
    <w:name w:val="Default Paragraph Font"/>
    <w:semiHidden/>
    <w:uiPriority w:val="99"/>
  </w:style>
  <w:style w:type="table" w:default="1" w:styleId="12">
    <w:name w:val="Normal Table"/>
    <w:unhideWhenUsed/>
    <w:qFormat/>
    <w:uiPriority w:val="99"/>
    <w:tblPr>
      <w:tblLayout w:type="fixed"/>
      <w:tblCellMar>
        <w:top w:w="0" w:type="dxa"/>
        <w:left w:w="108" w:type="dxa"/>
        <w:bottom w:w="0" w:type="dxa"/>
        <w:right w:w="108" w:type="dxa"/>
      </w:tblCellMar>
    </w:tblPr>
  </w:style>
  <w:style w:type="paragraph" w:styleId="2">
    <w:name w:val="Plain Text"/>
    <w:basedOn w:val="1"/>
    <w:unhideWhenUsed/>
    <w:qFormat/>
    <w:uiPriority w:val="99"/>
    <w:rPr>
      <w:rFonts w:ascii="宋体" w:hAnsi="Courier New" w:cs="Courier New"/>
      <w:sz w:val="21"/>
      <w:szCs w:val="21"/>
    </w:rPr>
  </w:style>
  <w:style w:type="paragraph" w:styleId="3">
    <w:name w:val="annotation subject"/>
    <w:basedOn w:val="4"/>
    <w:next w:val="4"/>
    <w:link w:val="14"/>
    <w:qFormat/>
    <w:uiPriority w:val="99"/>
    <w:rPr>
      <w:b/>
      <w:bCs/>
    </w:rPr>
  </w:style>
  <w:style w:type="paragraph" w:styleId="4">
    <w:name w:val="annotation text"/>
    <w:basedOn w:val="1"/>
    <w:link w:val="13"/>
    <w:qFormat/>
    <w:uiPriority w:val="99"/>
    <w:pPr>
      <w:jc w:val="left"/>
    </w:pPr>
  </w:style>
  <w:style w:type="paragraph" w:styleId="5">
    <w:name w:val="Body Text Indent"/>
    <w:basedOn w:val="1"/>
    <w:link w:val="15"/>
    <w:qFormat/>
    <w:uiPriority w:val="99"/>
    <w:pPr>
      <w:spacing w:line="460" w:lineRule="exact"/>
      <w:ind w:firstLine="600"/>
    </w:pPr>
    <w:rPr>
      <w:rFonts w:eastAsia="仿宋_GB2312"/>
      <w:sz w:val="28"/>
    </w:rPr>
  </w:style>
  <w:style w:type="paragraph" w:styleId="6">
    <w:name w:val="Balloon Text"/>
    <w:basedOn w:val="1"/>
    <w:link w:val="16"/>
    <w:qFormat/>
    <w:uiPriority w:val="99"/>
    <w:rPr>
      <w:sz w:val="18"/>
      <w:szCs w:val="18"/>
    </w:rPr>
  </w:style>
  <w:style w:type="paragraph" w:styleId="7">
    <w:name w:val="footer"/>
    <w:basedOn w:val="1"/>
    <w:link w:val="17"/>
    <w:qFormat/>
    <w:uiPriority w:val="99"/>
    <w:pPr>
      <w:tabs>
        <w:tab w:val="center" w:pos="4153"/>
        <w:tab w:val="right" w:pos="8306"/>
      </w:tabs>
      <w:snapToGrid w:val="0"/>
      <w:jc w:val="left"/>
    </w:pPr>
    <w:rPr>
      <w:sz w:val="18"/>
      <w:szCs w:val="18"/>
    </w:rPr>
  </w:style>
  <w:style w:type="paragraph" w:styleId="8">
    <w:name w:val="header"/>
    <w:basedOn w:val="1"/>
    <w:link w:val="18"/>
    <w:qFormat/>
    <w:uiPriority w:val="99"/>
    <w:pPr>
      <w:pBdr>
        <w:bottom w:val="single" w:color="auto" w:sz="6" w:space="1"/>
      </w:pBdr>
      <w:tabs>
        <w:tab w:val="center" w:pos="4153"/>
        <w:tab w:val="right" w:pos="8306"/>
      </w:tabs>
      <w:snapToGrid w:val="0"/>
      <w:jc w:val="center"/>
    </w:pPr>
    <w:rPr>
      <w:sz w:val="18"/>
      <w:szCs w:val="18"/>
    </w:rPr>
  </w:style>
  <w:style w:type="character" w:styleId="10">
    <w:name w:val="page number"/>
    <w:basedOn w:val="9"/>
    <w:qFormat/>
    <w:uiPriority w:val="99"/>
    <w:rPr>
      <w:rFonts w:ascii="Calibri" w:hAnsi="Calibri" w:eastAsia="宋体" w:cs="Times New Roman"/>
    </w:rPr>
  </w:style>
  <w:style w:type="character" w:styleId="11">
    <w:name w:val="annotation reference"/>
    <w:basedOn w:val="9"/>
    <w:qFormat/>
    <w:uiPriority w:val="99"/>
    <w:rPr>
      <w:rFonts w:ascii="Calibri" w:hAnsi="Calibri" w:eastAsia="宋体" w:cs="Times New Roman"/>
      <w:sz w:val="21"/>
      <w:szCs w:val="21"/>
    </w:rPr>
  </w:style>
  <w:style w:type="character" w:customStyle="1" w:styleId="13">
    <w:name w:val="Comment Text Char"/>
    <w:basedOn w:val="9"/>
    <w:link w:val="4"/>
    <w:qFormat/>
    <w:locked/>
    <w:uiPriority w:val="99"/>
    <w:rPr>
      <w:rFonts w:ascii="Calibri" w:hAnsi="Calibri" w:eastAsia="宋体" w:cs="Times New Roman"/>
    </w:rPr>
  </w:style>
  <w:style w:type="character" w:customStyle="1" w:styleId="14">
    <w:name w:val="Comment Subject Char"/>
    <w:basedOn w:val="13"/>
    <w:link w:val="3"/>
    <w:qFormat/>
    <w:locked/>
    <w:uiPriority w:val="99"/>
    <w:rPr>
      <w:b/>
      <w:bCs/>
    </w:rPr>
  </w:style>
  <w:style w:type="character" w:customStyle="1" w:styleId="15">
    <w:name w:val="Body Text Indent Char"/>
    <w:basedOn w:val="9"/>
    <w:link w:val="5"/>
    <w:semiHidden/>
    <w:qFormat/>
    <w:uiPriority w:val="99"/>
    <w:rPr>
      <w:sz w:val="32"/>
      <w:szCs w:val="32"/>
    </w:rPr>
  </w:style>
  <w:style w:type="character" w:customStyle="1" w:styleId="16">
    <w:name w:val="Balloon Text Char"/>
    <w:basedOn w:val="9"/>
    <w:link w:val="6"/>
    <w:qFormat/>
    <w:locked/>
    <w:uiPriority w:val="99"/>
    <w:rPr>
      <w:rFonts w:ascii="Calibri" w:hAnsi="Calibri" w:eastAsia="宋体" w:cs="Times New Roman"/>
      <w:sz w:val="18"/>
      <w:szCs w:val="18"/>
    </w:rPr>
  </w:style>
  <w:style w:type="character" w:customStyle="1" w:styleId="17">
    <w:name w:val="Footer Char"/>
    <w:basedOn w:val="9"/>
    <w:link w:val="7"/>
    <w:qFormat/>
    <w:locked/>
    <w:uiPriority w:val="99"/>
    <w:rPr>
      <w:rFonts w:ascii="Calibri" w:hAnsi="Calibri" w:eastAsia="宋体" w:cs="Times New Roman"/>
      <w:sz w:val="18"/>
      <w:szCs w:val="18"/>
    </w:rPr>
  </w:style>
  <w:style w:type="character" w:customStyle="1" w:styleId="18">
    <w:name w:val="Header Char"/>
    <w:basedOn w:val="9"/>
    <w:link w:val="8"/>
    <w:qFormat/>
    <w:locked/>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Microsoft</Company>
  <Pages>4</Pages>
  <Words>265</Words>
  <Characters>1514</Characters>
  <Lines>0</Lines>
  <Paragraphs>0</Paragraphs>
  <ScaleCrop>false</ScaleCrop>
  <LinksUpToDate>false</LinksUpToDate>
  <CharactersWithSpaces>0</CharactersWithSpaces>
  <Application>WPS Office_10.8.0.5950_F1E327BC-269C-435d-A152-05C5408002CA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2016-10-18T07:37:00Z</dcterms:created>
  <dc:creator>LENOVO</dc:creator>
  <cp:lastModifiedBy>彭林邦</cp:lastModifiedBy>
  <dcterms:modified xsi:type="dcterms:W3CDTF">2017-09-25T08:37:18Z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2052-10.8.0.5950</vt:lpwstr>
  </property>
</Properties>
</file>