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rPr>
      </w:pPr>
      <w:r>
        <w:rPr>
          <w:rFonts w:ascii="Times New Roman" w:hAnsi="Times New Roman"/>
        </w:rPr>
        <w:pict>
          <v:shape id="艺术字 4" o:spid="_x0000_s1026" o:spt="136" type="#_x0000_t136" style="position:absolute;left:0pt;margin-left:9.75pt;margin-top:32.05pt;height:42.75pt;width:416.95pt;mso-wrap-distance-bottom:0pt;mso-wrap-distance-left:9pt;mso-wrap-distance-right:9pt;mso-wrap-distance-top:0pt;z-index:251660288;mso-width-relative:page;mso-height-relative:page;" fillcolor="#FF0000" filled="t" stroked="f" coordsize="21600,21600">
            <v:path/>
            <v:fill on="t" focussize="0,0"/>
            <v:stroke on="f"/>
            <v:imagedata o:title=""/>
            <o:lock v:ext="edit"/>
            <v:textpath on="t" fitshape="t" fitpath="t" trim="t" xscale="f" string="盈江县环境保护局文件" style="font-family:方正小标宋简体;font-size:36pt;v-text-align:center;"/>
            <w10:wrap type="square"/>
          </v:shape>
        </w:pict>
      </w:r>
    </w:p>
    <w:p>
      <w:pPr>
        <w:rPr>
          <w:rFonts w:ascii="Times New Roman" w:hAnsi="Times New Roman"/>
          <w:color w:val="FF0000"/>
        </w:rPr>
      </w:pPr>
    </w:p>
    <w:p>
      <w:pPr>
        <w:rPr>
          <w:rFonts w:ascii="Times New Roman" w:hAnsi="Times New Roman"/>
          <w:color w:val="FF0000"/>
        </w:rPr>
      </w:pPr>
    </w:p>
    <w:p>
      <w:pPr>
        <w:jc w:val="center"/>
        <w:rPr>
          <w:rFonts w:ascii="Times New Roman" w:hAnsi="Times New Roman" w:eastAsia="仿宋_GB2312"/>
        </w:rPr>
      </w:pPr>
      <w:r>
        <w:rPr>
          <w:rFonts w:ascii="Times New Roman" w:hAnsi="Times New Roman" w:eastAsia="仿宋_GB2312"/>
        </w:rPr>
        <w:t>盈环审〔201</w:t>
      </w:r>
      <w:r>
        <w:rPr>
          <w:rFonts w:hint="eastAsia" w:ascii="Times New Roman" w:hAnsi="Times New Roman" w:eastAsia="仿宋_GB2312"/>
        </w:rPr>
        <w:t>7</w:t>
      </w:r>
      <w:r>
        <w:rPr>
          <w:rFonts w:ascii="Times New Roman" w:hAnsi="Times New Roman" w:eastAsia="仿宋_GB2312"/>
        </w:rPr>
        <w:t>〕</w:t>
      </w:r>
      <w:r>
        <w:rPr>
          <w:rFonts w:hint="eastAsia" w:ascii="Times New Roman" w:hAnsi="Times New Roman" w:eastAsia="仿宋_GB2312"/>
        </w:rPr>
        <w:t>9</w:t>
      </w:r>
      <w:r>
        <w:rPr>
          <w:rFonts w:ascii="Times New Roman" w:hAnsi="Times New Roman" w:eastAsia="仿宋_GB2312"/>
        </w:rPr>
        <w:t>号</w:t>
      </w:r>
    </w:p>
    <w:p>
      <w:pPr>
        <w:jc w:val="center"/>
        <w:rPr>
          <w:rFonts w:ascii="Times New Roman" w:hAnsi="Times New Roman"/>
          <w:color w:val="FF0000"/>
          <w:sz w:val="24"/>
        </w:rPr>
      </w:pPr>
      <w:r>
        <w:rPr>
          <w:rFonts w:ascii="Times New Roman" w:hAnsi="Times New Roman"/>
          <w:color w:val="FF0000"/>
          <w:sz w:val="24"/>
        </w:rPr>
        <w:t>━━━━━━━━━━━━━━━━━━━━━━━━━━━━━━━━━━</w:t>
      </w:r>
    </w:p>
    <w:p>
      <w:pPr>
        <w:jc w:val="center"/>
        <w:rPr>
          <w:rFonts w:ascii="Times New Roman" w:hAnsi="Times New Roman"/>
          <w:color w:val="FF0000"/>
          <w:sz w:val="24"/>
        </w:rPr>
      </w:pPr>
    </w:p>
    <w:p>
      <w:pPr>
        <w:jc w:val="center"/>
        <w:rPr>
          <w:rFonts w:ascii="Times New Roman" w:hAnsi="Times New Roman"/>
          <w:color w:val="FF0000"/>
          <w:sz w:val="24"/>
        </w:rPr>
      </w:pPr>
    </w:p>
    <w:p>
      <w:pPr>
        <w:spacing w:line="600" w:lineRule="exact"/>
        <w:jc w:val="center"/>
        <w:rPr>
          <w:rFonts w:hint="eastAsia" w:ascii="宋体" w:hAnsi="宋体" w:eastAsia="宋体" w:cs="宋体"/>
          <w:sz w:val="44"/>
          <w:szCs w:val="44"/>
        </w:rPr>
      </w:pPr>
      <w:r>
        <w:rPr>
          <w:rFonts w:hint="eastAsia" w:ascii="宋体" w:hAnsi="宋体" w:eastAsia="宋体" w:cs="宋体"/>
          <w:sz w:val="44"/>
          <w:szCs w:val="44"/>
        </w:rPr>
        <w:t>盈江县环境保护局</w:t>
      </w:r>
    </w:p>
    <w:p>
      <w:pPr>
        <w:spacing w:line="600" w:lineRule="exact"/>
        <w:jc w:val="center"/>
        <w:rPr>
          <w:rFonts w:hint="eastAsia" w:ascii="宋体" w:hAnsi="宋体" w:eastAsia="宋体" w:cs="宋体"/>
          <w:sz w:val="44"/>
          <w:szCs w:val="44"/>
        </w:rPr>
      </w:pPr>
      <w:r>
        <w:rPr>
          <w:rFonts w:hint="eastAsia" w:ascii="宋体" w:hAnsi="宋体" w:eastAsia="宋体" w:cs="宋体"/>
          <w:sz w:val="44"/>
          <w:szCs w:val="44"/>
        </w:rPr>
        <w:t>关于盈江傣文化园建设项目环境影响报告表的批复</w:t>
      </w:r>
    </w:p>
    <w:p>
      <w:pPr>
        <w:spacing w:line="600" w:lineRule="exact"/>
        <w:jc w:val="center"/>
        <w:rPr>
          <w:rFonts w:ascii="Times New Roman" w:hAnsi="Times New Roman" w:eastAsia="方正小标宋简体"/>
          <w:sz w:val="44"/>
          <w:szCs w:val="44"/>
        </w:rPr>
      </w:pPr>
    </w:p>
    <w:p>
      <w:pPr>
        <w:spacing w:line="560" w:lineRule="exact"/>
        <w:rPr>
          <w:rFonts w:hint="default" w:ascii="Times New Roman" w:hAnsi="Times New Roman" w:eastAsia="方正仿宋_GBK" w:cs="Times New Roman"/>
          <w:bCs/>
        </w:rPr>
      </w:pPr>
      <w:r>
        <w:rPr>
          <w:rFonts w:hint="default" w:ascii="Times New Roman" w:hAnsi="Times New Roman" w:eastAsia="方正仿宋_GBK" w:cs="Times New Roman"/>
          <w:bCs/>
        </w:rPr>
        <w:t>盈江县文体广电旅游局:</w:t>
      </w:r>
    </w:p>
    <w:p>
      <w:pPr>
        <w:spacing w:line="560" w:lineRule="exact"/>
        <w:ind w:firstLine="640" w:firstLineChars="200"/>
        <w:rPr>
          <w:rFonts w:hint="default" w:ascii="Times New Roman" w:hAnsi="Times New Roman" w:eastAsia="方正仿宋_GBK" w:cs="Times New Roman"/>
          <w:bCs/>
        </w:rPr>
      </w:pPr>
      <w:r>
        <w:rPr>
          <w:rFonts w:hint="default" w:ascii="Times New Roman" w:hAnsi="Times New Roman" w:eastAsia="方正仿宋_GBK" w:cs="Times New Roman"/>
          <w:bCs/>
        </w:rPr>
        <w:t>你单位报批的《盈江傣文化园建设项目环境影响报告表》，我局于2017年1月10日组织专家进行了评审，结合专家组的意见，经研究，现批复如下：</w:t>
      </w:r>
    </w:p>
    <w:p>
      <w:pPr>
        <w:spacing w:line="560" w:lineRule="exact"/>
        <w:ind w:firstLine="800" w:firstLineChars="250"/>
        <w:rPr>
          <w:rFonts w:hint="default" w:ascii="Times New Roman" w:hAnsi="Times New Roman" w:eastAsia="方正仿宋_GBK" w:cs="Times New Roman"/>
          <w:bCs/>
        </w:rPr>
      </w:pPr>
      <w:r>
        <w:rPr>
          <w:rFonts w:hint="default" w:ascii="Times New Roman" w:hAnsi="Times New Roman" w:eastAsia="方正仿宋_GBK" w:cs="Times New Roman"/>
          <w:bCs/>
        </w:rPr>
        <w:t>一、项目基本情况</w:t>
      </w:r>
    </w:p>
    <w:p>
      <w:pPr>
        <w:spacing w:line="560" w:lineRule="exact"/>
        <w:ind w:firstLine="800" w:firstLineChars="250"/>
        <w:rPr>
          <w:rFonts w:hint="default" w:ascii="Times New Roman" w:hAnsi="Times New Roman" w:eastAsia="方正仿宋_GBK" w:cs="Times New Roman"/>
          <w:bCs/>
        </w:rPr>
      </w:pPr>
      <w:r>
        <w:rPr>
          <w:rFonts w:hint="default" w:ascii="Times New Roman" w:hAnsi="Times New Roman" w:eastAsia="方正仿宋_GBK" w:cs="Times New Roman"/>
          <w:bCs/>
        </w:rPr>
        <w:t>㈠项目立项情况</w:t>
      </w:r>
    </w:p>
    <w:p>
      <w:pPr>
        <w:tabs>
          <w:tab w:val="left" w:pos="3795"/>
        </w:tabs>
        <w:spacing w:line="560" w:lineRule="exact"/>
        <w:ind w:firstLine="640" w:firstLineChars="200"/>
        <w:rPr>
          <w:rFonts w:hint="default" w:ascii="Times New Roman" w:hAnsi="Times New Roman" w:eastAsia="方正仿宋_GBK" w:cs="Times New Roman"/>
          <w:bCs/>
        </w:rPr>
      </w:pPr>
      <w:r>
        <w:rPr>
          <w:rFonts w:hint="default" w:ascii="Times New Roman" w:hAnsi="Times New Roman" w:eastAsia="方正仿宋_GBK" w:cs="Times New Roman"/>
          <w:bCs/>
        </w:rPr>
        <w:t>2016年6月8日盈江县发展和改革局以盈发改社会复【2016】323号对项目可行性研究报告进行了批复。</w:t>
      </w:r>
    </w:p>
    <w:p>
      <w:pPr>
        <w:spacing w:line="560" w:lineRule="exact"/>
        <w:ind w:firstLine="800" w:firstLineChars="250"/>
        <w:rPr>
          <w:rFonts w:hint="default" w:ascii="Times New Roman" w:hAnsi="Times New Roman" w:eastAsia="方正仿宋_GBK" w:cs="Times New Roman"/>
          <w:bCs/>
        </w:rPr>
      </w:pPr>
      <w:r>
        <w:rPr>
          <w:rFonts w:hint="default" w:ascii="Times New Roman" w:hAnsi="Times New Roman" w:eastAsia="方正仿宋_GBK" w:cs="Times New Roman"/>
          <w:bCs/>
        </w:rPr>
        <w:t>㈡项目基本情况</w:t>
      </w:r>
    </w:p>
    <w:p>
      <w:pPr>
        <w:ind w:firstLine="640" w:firstLineChars="200"/>
        <w:rPr>
          <w:rFonts w:hint="default" w:ascii="Times New Roman" w:hAnsi="Times New Roman" w:eastAsia="方正仿宋_GBK" w:cs="Times New Roman"/>
          <w:bCs/>
        </w:rPr>
      </w:pPr>
      <w:r>
        <w:rPr>
          <w:rFonts w:hint="default" w:ascii="Times New Roman" w:hAnsi="Times New Roman" w:eastAsia="方正仿宋_GBK" w:cs="Times New Roman"/>
          <w:bCs/>
        </w:rPr>
        <w:t>项目位于盈江县平原镇勐町村委会拉勐村民小组，属新建项目，总占地面积为237971.99平方米，总建筑面积为22757.18平方米，建筑占地面积13809.02平方米。主要建设内容包括：傣王宫总建筑面积9975.22平方米，占地面积567.67平方米，地上2层；游客服务中心建筑面积3163.90平方米，占地面积1581.95平方米，地上2层；商业中心建筑面积4704.80平方米，占地面积2502.9平方米，地上2层；南传佛教文化中心建筑面积1295.22平方米，占地面积647.61平方米，地上2层；傣文化传承馆建筑面积1291.56平方米，占地面积645.78平方米，地上2层；刀安仁纪念馆建筑面积1162.86平方米，占地面积675.87平方米，地上2层；勐神庙建筑面积106.12平方米，占地面积106.12平方米，地上2层；湖滨商业建设规模共为607.50平方米，占地面积607.50平方米，地上1层。配套建设内容：公厕6座，占地面积共270平方米；生态停车场共设置266个车位，占地面积10224.04平方米，；机动车管理用房占地面积30平方米；垃圾回收用房占地面积为60平方米。项目总投资23132.38万元，其中环保投资211.8万元，占总投资的0.09%。</w:t>
      </w:r>
    </w:p>
    <w:p>
      <w:pPr>
        <w:spacing w:line="560" w:lineRule="exact"/>
        <w:ind w:firstLine="640" w:firstLineChars="200"/>
        <w:rPr>
          <w:rFonts w:hint="default" w:ascii="Times New Roman" w:hAnsi="Times New Roman" w:eastAsia="方正仿宋_GBK" w:cs="Times New Roman"/>
          <w:bCs/>
        </w:rPr>
      </w:pPr>
      <w:r>
        <w:rPr>
          <w:rFonts w:hint="default" w:ascii="Times New Roman" w:hAnsi="Times New Roman" w:eastAsia="方正仿宋_GBK" w:cs="Times New Roman"/>
          <w:bCs/>
        </w:rPr>
        <w:t>项目符合国家产业政策、符合土地利用规划，不涉及自然保护区、风景名胜区、文化遗产保护区和重点文物保护区等敏感区域。我局同意该项目按照《环境影报告表》中的性质、地点、采用的环境保护对策、措施办理环境影响评价手续。</w:t>
      </w:r>
    </w:p>
    <w:p>
      <w:pPr>
        <w:topLinePunct/>
        <w:spacing w:line="560" w:lineRule="exact"/>
        <w:ind w:firstLine="640" w:firstLineChars="200"/>
        <w:rPr>
          <w:rFonts w:hint="default" w:ascii="Times New Roman" w:hAnsi="Times New Roman" w:eastAsia="方正仿宋_GBK" w:cs="Times New Roman"/>
          <w:bCs/>
        </w:rPr>
      </w:pPr>
      <w:r>
        <w:rPr>
          <w:rFonts w:hint="default" w:ascii="Times New Roman" w:hAnsi="Times New Roman" w:eastAsia="方正仿宋_GBK" w:cs="Times New Roman"/>
          <w:bCs/>
        </w:rPr>
        <w:t>二、项目施工和运营过程中应重点做好的工作</w:t>
      </w:r>
    </w:p>
    <w:p>
      <w:pPr>
        <w:topLinePunct/>
        <w:spacing w:line="600" w:lineRule="exact"/>
        <w:ind w:firstLine="640" w:firstLineChars="200"/>
        <w:rPr>
          <w:rFonts w:hint="default" w:ascii="Times New Roman" w:hAnsi="Times New Roman" w:eastAsia="方正仿宋_GBK" w:cs="Times New Roman"/>
          <w:bCs/>
        </w:rPr>
      </w:pPr>
      <w:r>
        <w:rPr>
          <w:rFonts w:hint="default" w:ascii="Times New Roman" w:hAnsi="Times New Roman" w:eastAsia="方正仿宋_GBK" w:cs="Times New Roman"/>
          <w:bCs/>
        </w:rPr>
        <w:t>㈠《环境影响报告表》作为该项目施工和运营过程中环境管理的依据，必须认真落实环评《报告书》提出的各项环保对策措施和需要注意的问题。</w:t>
      </w:r>
    </w:p>
    <w:p>
      <w:pPr>
        <w:topLinePunct/>
        <w:spacing w:line="540" w:lineRule="exact"/>
        <w:ind w:firstLine="640" w:firstLineChars="200"/>
        <w:rPr>
          <w:rFonts w:hint="default" w:ascii="Times New Roman" w:hAnsi="Times New Roman" w:eastAsia="方正仿宋_GBK" w:cs="Times New Roman"/>
          <w:bCs/>
        </w:rPr>
      </w:pPr>
      <w:r>
        <w:rPr>
          <w:rFonts w:hint="default" w:ascii="Times New Roman" w:hAnsi="Times New Roman" w:eastAsia="方正仿宋_GBK" w:cs="Times New Roman"/>
          <w:bCs/>
        </w:rPr>
        <w:t>㈡认真落实环保资金的投入，严格按《报告表》提出的环保投资概算执行。</w:t>
      </w:r>
    </w:p>
    <w:p>
      <w:pPr>
        <w:topLinePunct/>
        <w:spacing w:line="540" w:lineRule="exact"/>
        <w:ind w:firstLine="640" w:firstLineChars="200"/>
        <w:rPr>
          <w:rFonts w:hint="default" w:ascii="Times New Roman" w:hAnsi="Times New Roman" w:eastAsia="方正仿宋_GBK" w:cs="Times New Roman"/>
          <w:bCs/>
        </w:rPr>
      </w:pPr>
      <w:r>
        <w:rPr>
          <w:rFonts w:hint="default" w:ascii="Times New Roman" w:hAnsi="Times New Roman" w:eastAsia="方正仿宋_GBK" w:cs="Times New Roman"/>
          <w:bCs/>
        </w:rPr>
        <w:t>㈢施工期必须加强管理，施工场地采取洒水降尘、设置防尘幕、及时清运建筑废弃物、清洗进出车辆等措施，减少扬尘污染。物料运输过程中车辆必须采取密闭措施，防止物料遗撒；施工废水经沉淀池处理后，用于洒水降尘不外排；</w:t>
      </w:r>
    </w:p>
    <w:p>
      <w:pPr>
        <w:topLinePunct/>
        <w:spacing w:line="540" w:lineRule="exact"/>
        <w:rPr>
          <w:rFonts w:hint="default" w:ascii="Times New Roman" w:hAnsi="Times New Roman" w:eastAsia="方正仿宋_GBK" w:cs="Times New Roman"/>
          <w:bCs/>
        </w:rPr>
      </w:pPr>
      <w:r>
        <w:rPr>
          <w:rFonts w:hint="default" w:ascii="Times New Roman" w:hAnsi="Times New Roman" w:eastAsia="方正仿宋_GBK" w:cs="Times New Roman"/>
          <w:bCs/>
        </w:rPr>
        <w:t>合理安排施工时间，选用低噪声施工设备，对噪声较大的作业安排在白天施工，夜间22：00—6：00禁止施工，如确需在夜间施工的，必须经环保部门同意后方可施工，并向周围群众贴出公告。在施工区北侧进行噪声污染较大的施工活动时，必须设置声屏等隔声、消声措施，减少噪声对周围环境的影响。加强施工车辆的管理，禁止在各噪声敏感点路段鸣笛；合理布置材料堆场，开挖的废弃土石方、建筑垃圾集中收集，清运至住建部门指定的地点堆存，严禁随意堆放、丢弃。</w:t>
      </w:r>
    </w:p>
    <w:p>
      <w:pPr>
        <w:topLinePunct/>
        <w:spacing w:line="540" w:lineRule="exact"/>
        <w:ind w:firstLine="640" w:firstLineChars="200"/>
        <w:rPr>
          <w:rFonts w:hint="default" w:ascii="Times New Roman" w:hAnsi="Times New Roman" w:eastAsia="方正仿宋_GBK" w:cs="Times New Roman"/>
          <w:bCs/>
        </w:rPr>
      </w:pPr>
      <w:r>
        <w:rPr>
          <w:rFonts w:hint="default" w:ascii="Times New Roman" w:hAnsi="Times New Roman" w:eastAsia="方正仿宋_GBK" w:cs="Times New Roman"/>
          <w:bCs/>
        </w:rPr>
        <w:t>㈣项目必须建立雨污分流系统，规范设置污水排污口。近期配套建设规模不小于20立方米/天中水处理站和40立方米的中水回用水池、化粪池、隔油池、远期根据游客数量增加逐步扩建。项目营运期产生的生活污水经预处理进入中水处理站（采用MBR工艺）处理达《城市污水再生利用 城市杂用水水质》（GB/T18920－2002）中绿化标准后，用于项目区绿化。雨天污水经中水站处理达《污水综合排放标准》（GB8978－1996）中的二级标准后排入大盈江。</w:t>
      </w:r>
    </w:p>
    <w:p>
      <w:pPr>
        <w:topLinePunct/>
        <w:spacing w:line="540" w:lineRule="exact"/>
        <w:ind w:left="640"/>
        <w:rPr>
          <w:rFonts w:hint="default" w:ascii="Times New Roman" w:hAnsi="Times New Roman" w:eastAsia="方正仿宋_GBK" w:cs="Times New Roman"/>
          <w:bCs/>
        </w:rPr>
      </w:pPr>
      <w:r>
        <w:rPr>
          <w:rFonts w:hint="default" w:ascii="Times New Roman" w:hAnsi="Times New Roman" w:eastAsia="方正仿宋_GBK" w:cs="Times New Roman"/>
          <w:bCs/>
        </w:rPr>
        <w:t>㈤营运期商业街餐饮服务行业，必须安装油烟净化装置，</w:t>
      </w:r>
    </w:p>
    <w:p>
      <w:pPr>
        <w:topLinePunct/>
        <w:spacing w:line="540" w:lineRule="exact"/>
        <w:rPr>
          <w:rFonts w:hint="default" w:ascii="Times New Roman" w:hAnsi="Times New Roman" w:eastAsia="方正仿宋_GBK" w:cs="Times New Roman"/>
          <w:bCs/>
        </w:rPr>
      </w:pPr>
      <w:r>
        <w:rPr>
          <w:rFonts w:hint="default" w:ascii="Times New Roman" w:hAnsi="Times New Roman" w:eastAsia="方正仿宋_GBK" w:cs="Times New Roman"/>
          <w:bCs/>
        </w:rPr>
        <w:t>油烟排气筒应高于自身建筑物1.5m以上，并避开易受影响的建筑物。处理后的油烟须达到《饮食业油烟排放标准》（GB18483-2001）的要求，油烟的最高允许排放浓度小于2.0毫克/立方米，净化设施去除率≥60%。</w:t>
      </w:r>
    </w:p>
    <w:p>
      <w:pPr>
        <w:topLinePunct/>
        <w:spacing w:line="540" w:lineRule="exact"/>
        <w:ind w:left="640"/>
        <w:rPr>
          <w:rFonts w:hint="default" w:ascii="Times New Roman" w:hAnsi="Times New Roman" w:eastAsia="方正仿宋_GBK" w:cs="Times New Roman"/>
          <w:bCs/>
        </w:rPr>
      </w:pPr>
      <w:r>
        <w:rPr>
          <w:rFonts w:hint="default" w:ascii="Times New Roman" w:hAnsi="Times New Roman" w:eastAsia="方正仿宋_GBK" w:cs="Times New Roman"/>
          <w:bCs/>
        </w:rPr>
        <w:t>㈥必须加强交通管制，限制车辆行驶速度，途经敏感点</w:t>
      </w:r>
    </w:p>
    <w:p>
      <w:pPr>
        <w:topLinePunct/>
        <w:spacing w:line="540" w:lineRule="exact"/>
        <w:rPr>
          <w:rFonts w:hint="default" w:ascii="Times New Roman" w:hAnsi="Times New Roman" w:eastAsia="方正仿宋_GBK" w:cs="Times New Roman"/>
          <w:bCs/>
        </w:rPr>
      </w:pPr>
      <w:r>
        <w:rPr>
          <w:rFonts w:hint="default" w:ascii="Times New Roman" w:hAnsi="Times New Roman" w:eastAsia="方正仿宋_GBK" w:cs="Times New Roman"/>
          <w:bCs/>
        </w:rPr>
        <w:t xml:space="preserve">路段采取减速、禁鸣等措施，设置明显的进出口标志；合理安排表演活动。 </w:t>
      </w:r>
    </w:p>
    <w:p>
      <w:pPr>
        <w:topLinePunct/>
        <w:spacing w:line="540" w:lineRule="exact"/>
        <w:ind w:left="640"/>
        <w:rPr>
          <w:rFonts w:hint="default" w:ascii="Times New Roman" w:hAnsi="Times New Roman" w:eastAsia="方正仿宋_GBK" w:cs="Times New Roman"/>
          <w:bCs/>
        </w:rPr>
      </w:pPr>
      <w:r>
        <w:rPr>
          <w:rFonts w:hint="default" w:ascii="Times New Roman" w:hAnsi="Times New Roman" w:eastAsia="方正仿宋_GBK" w:cs="Times New Roman"/>
          <w:bCs/>
        </w:rPr>
        <w:t>㈦加强项目运营期固体废物管理，产生的生活垃圾、污</w:t>
      </w:r>
    </w:p>
    <w:p>
      <w:pPr>
        <w:topLinePunct/>
        <w:spacing w:line="540" w:lineRule="exact"/>
        <w:rPr>
          <w:rFonts w:hint="default" w:ascii="Times New Roman" w:hAnsi="Times New Roman" w:eastAsia="方正仿宋_GBK" w:cs="Times New Roman"/>
          <w:bCs/>
        </w:rPr>
      </w:pPr>
      <w:r>
        <w:rPr>
          <w:rFonts w:hint="default" w:ascii="Times New Roman" w:hAnsi="Times New Roman" w:eastAsia="方正仿宋_GBK" w:cs="Times New Roman"/>
          <w:bCs/>
        </w:rPr>
        <w:t>泥，定期由环卫部门清运至盈江县垃圾处理场处理。</w:t>
      </w:r>
    </w:p>
    <w:p>
      <w:pPr>
        <w:topLinePunct/>
        <w:spacing w:line="600" w:lineRule="exact"/>
        <w:ind w:firstLine="640" w:firstLineChars="200"/>
        <w:rPr>
          <w:rFonts w:hint="default" w:ascii="Times New Roman" w:hAnsi="Times New Roman" w:eastAsia="方正仿宋_GBK" w:cs="Times New Roman"/>
          <w:bCs/>
        </w:rPr>
      </w:pPr>
      <w:r>
        <w:rPr>
          <w:rFonts w:hint="default" w:ascii="Times New Roman" w:hAnsi="Times New Roman" w:eastAsia="方正仿宋_GBK" w:cs="Times New Roman"/>
          <w:bCs/>
        </w:rPr>
        <w:t>㈧项目永久占地涉及</w:t>
      </w:r>
      <w:r>
        <w:rPr>
          <w:rFonts w:hint="default" w:ascii="Times New Roman" w:hAnsi="Times New Roman" w:eastAsia="方正仿宋_GBK" w:cs="Times New Roman"/>
        </w:rPr>
        <w:t>151.20亩基本农田</w:t>
      </w:r>
      <w:r>
        <w:rPr>
          <w:rFonts w:hint="default" w:ascii="Times New Roman" w:hAnsi="Times New Roman" w:eastAsia="方正仿宋_GBK" w:cs="Times New Roman"/>
          <w:bCs/>
        </w:rPr>
        <w:t>的基本农田，开工建设前须到国土部门办理征占用地手续，批准后方可开工建设。</w:t>
      </w:r>
    </w:p>
    <w:p>
      <w:pPr>
        <w:spacing w:line="600" w:lineRule="exact"/>
        <w:ind w:firstLine="636"/>
        <w:jc w:val="center"/>
        <w:rPr>
          <w:rFonts w:hint="default" w:ascii="Times New Roman" w:hAnsi="Times New Roman" w:eastAsia="方正仿宋_GBK" w:cs="Times New Roman"/>
          <w:bCs/>
        </w:rPr>
      </w:pPr>
      <w:r>
        <w:rPr>
          <w:rFonts w:hint="default" w:ascii="Times New Roman" w:hAnsi="Times New Roman" w:eastAsia="方正仿宋_GBK" w:cs="Times New Roman"/>
          <w:bCs/>
        </w:rPr>
        <w:t>三、加强管理，健全机构，严格执行“三同时”制度，积极配合环境保护行政主管部门的环境监察工作。根据《德宏</w:t>
      </w:r>
    </w:p>
    <w:p>
      <w:pPr>
        <w:spacing w:line="600" w:lineRule="exact"/>
        <w:rPr>
          <w:rFonts w:hint="default" w:ascii="Times New Roman" w:hAnsi="Times New Roman" w:eastAsia="方正仿宋_GBK" w:cs="Times New Roman"/>
          <w:bCs/>
        </w:rPr>
      </w:pPr>
      <w:r>
        <w:rPr>
          <w:rFonts w:hint="default" w:ascii="Times New Roman" w:hAnsi="Times New Roman" w:eastAsia="方正仿宋_GBK" w:cs="Times New Roman"/>
          <w:bCs/>
        </w:rPr>
        <w:t>州环境保护局关于转发〈云南省环境保护厅关于做好过渡时期建设项目环境保护管理的通知〉的通知》（德环发〔2016〕172号）有关规定，建设单位应当在建设项目投入试生产（运行）前，对照建设项目环境影响评价文件及批复要求认真开展自查自检，主动向社会公开建设项目“三同时”、环保对策措施落实情况，并将相关报告材料报送我局，经审查达到试生产（运行）条件的，建设单位可委托具有相应资质的专业机构开展环境保护验收监测或调查，编制建设项目竣工环境保护验收监测报告表或调查报告表，向我局申请验收，待项目验收合格后方能正式投入运行。</w:t>
      </w:r>
    </w:p>
    <w:p>
      <w:pPr>
        <w:topLinePunct/>
        <w:spacing w:line="600" w:lineRule="exact"/>
        <w:rPr>
          <w:rFonts w:hint="default" w:ascii="Times New Roman" w:hAnsi="Times New Roman" w:eastAsia="方正仿宋_GBK" w:cs="Times New Roman"/>
          <w:bCs/>
        </w:rPr>
      </w:pPr>
      <w:r>
        <w:rPr>
          <w:rFonts w:hint="default" w:ascii="Times New Roman" w:hAnsi="Times New Roman" w:eastAsia="方正仿宋_GBK" w:cs="Times New Roman"/>
          <w:bCs/>
        </w:rPr>
        <w:t xml:space="preserve">    四、项目的性质、规模、地点、采用的生产工艺或者防治污染、防治生态破坏的措施发生重大变化的，经调查属于重大变动的应当重新报批项目的环境影响评价文件，不属于重大变动的纳入竣工环境保护验收管理。</w:t>
      </w:r>
    </w:p>
    <w:p>
      <w:pPr>
        <w:topLinePunct/>
        <w:spacing w:line="560" w:lineRule="exact"/>
        <w:ind w:firstLine="640" w:firstLineChars="200"/>
        <w:rPr>
          <w:rFonts w:hint="default" w:ascii="Times New Roman" w:hAnsi="Times New Roman" w:eastAsia="方正仿宋_GBK" w:cs="Times New Roman"/>
          <w:bCs/>
        </w:rPr>
      </w:pPr>
      <w:r>
        <w:rPr>
          <w:rFonts w:hint="default" w:ascii="Times New Roman" w:hAnsi="Times New Roman" w:eastAsia="方正仿宋_GBK" w:cs="Times New Roman"/>
          <w:bCs/>
        </w:rPr>
        <w:t xml:space="preserve">五、请盈江县环境保护局环境监察大队加强对该项目施工期和营运期的现场监察。                                                 </w:t>
      </w:r>
    </w:p>
    <w:p>
      <w:pPr>
        <w:spacing w:line="560" w:lineRule="exact"/>
        <w:ind w:firstLine="640" w:firstLineChars="200"/>
        <w:rPr>
          <w:rFonts w:hint="default" w:ascii="Times New Roman" w:hAnsi="Times New Roman" w:eastAsia="方正仿宋_GBK" w:cs="Times New Roman"/>
          <w:bCs/>
        </w:rPr>
      </w:pPr>
    </w:p>
    <w:p>
      <w:pPr>
        <w:spacing w:line="560" w:lineRule="exact"/>
        <w:rPr>
          <w:rFonts w:hint="default" w:ascii="Times New Roman" w:hAnsi="Times New Roman" w:eastAsia="方正仿宋_GBK" w:cs="Times New Roman"/>
          <w:bCs/>
        </w:rPr>
      </w:pPr>
    </w:p>
    <w:p>
      <w:pPr>
        <w:spacing w:line="560" w:lineRule="exact"/>
        <w:ind w:firstLine="640" w:firstLineChars="200"/>
        <w:jc w:val="center"/>
        <w:rPr>
          <w:rFonts w:hint="default" w:ascii="Times New Roman" w:hAnsi="Times New Roman" w:eastAsia="方正仿宋_GBK" w:cs="Times New Roman"/>
          <w:bCs/>
        </w:rPr>
      </w:pPr>
      <w:r>
        <w:rPr>
          <w:rFonts w:hint="default" w:ascii="Times New Roman" w:hAnsi="Times New Roman" w:eastAsia="方正仿宋_GBK" w:cs="Times New Roman"/>
          <w:bCs/>
        </w:rPr>
        <w:t xml:space="preserve">                       盈江县环境保护局</w:t>
      </w:r>
    </w:p>
    <w:p>
      <w:pPr>
        <w:spacing w:line="560" w:lineRule="exact"/>
        <w:ind w:firstLine="640" w:firstLineChars="200"/>
        <w:jc w:val="center"/>
        <w:rPr>
          <w:rFonts w:hint="default" w:ascii="Times New Roman" w:hAnsi="Times New Roman" w:eastAsia="方正仿宋_GBK" w:cs="Times New Roman"/>
          <w:bCs/>
        </w:rPr>
      </w:pPr>
      <w:r>
        <w:rPr>
          <w:rFonts w:hint="default" w:ascii="Times New Roman" w:hAnsi="Times New Roman" w:eastAsia="方正仿宋_GBK" w:cs="Times New Roman"/>
          <w:bCs/>
        </w:rPr>
        <w:t xml:space="preserve">                       2017 年2月24日</w:t>
      </w:r>
    </w:p>
    <w:p>
      <w:pPr>
        <w:tabs>
          <w:tab w:val="left" w:pos="5435"/>
        </w:tabs>
        <w:spacing w:line="560" w:lineRule="exact"/>
        <w:rPr>
          <w:rFonts w:hint="default" w:ascii="Times New Roman" w:hAnsi="Times New Roman" w:eastAsia="方正仿宋_GBK" w:cs="Times New Roman"/>
          <w:bCs/>
        </w:rPr>
      </w:pPr>
    </w:p>
    <w:p>
      <w:pPr>
        <w:tabs>
          <w:tab w:val="left" w:pos="5435"/>
        </w:tabs>
        <w:spacing w:line="320" w:lineRule="exact"/>
        <w:rPr>
          <w:rFonts w:hint="default" w:ascii="Times New Roman" w:hAnsi="Times New Roman" w:eastAsia="方正仿宋_GBK" w:cs="Times New Roman"/>
          <w:bCs/>
        </w:rPr>
      </w:pPr>
    </w:p>
    <w:p>
      <w:pPr>
        <w:tabs>
          <w:tab w:val="left" w:pos="5435"/>
        </w:tabs>
        <w:spacing w:line="320" w:lineRule="exact"/>
        <w:rPr>
          <w:rFonts w:hint="default" w:ascii="Times New Roman" w:hAnsi="Times New Roman" w:eastAsia="方正仿宋_GBK" w:cs="Times New Roman"/>
          <w:bCs/>
        </w:rPr>
      </w:pPr>
    </w:p>
    <w:p>
      <w:pPr>
        <w:spacing w:line="320" w:lineRule="exact"/>
        <w:rPr>
          <w:rFonts w:hint="default" w:ascii="Times New Roman" w:hAnsi="Times New Roman" w:eastAsia="方正仿宋_GBK" w:cs="Times New Roman"/>
          <w:bCs/>
        </w:rPr>
      </w:pPr>
      <w:r>
        <w:rPr>
          <w:rFonts w:hint="default" w:ascii="Times New Roman" w:hAnsi="Times New Roman" w:eastAsia="方正仿宋_GBK" w:cs="Times New Roman"/>
          <w:bCs/>
        </w:rPr>
        <w:pict>
          <v:line id="直线 2" o:spid="_x0000_s1028" o:spt="20" style="position:absolute;left:0pt;margin-left:0.6pt;margin-top:7.1pt;height:0pt;width:441pt;z-index:251658240;mso-width-relative:page;mso-height-relative:page;" coordsize="21600,21600" o:gfxdata="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Xqfqm0gAAAAcBAAAPAAAAAAAAAAEAIAAAACIAAABkcnMvZG93&#10;bnJldi54bWxQSwECFAAUAAAACACHTuJAuxlYNM0BAACNAwAADgAAAAAAAAABACAAAAAhAQAAZHJz&#10;L2Uyb0RvYy54bWxQSwUGAAAAAAYABgBZAQAAYAUAAAAA&#10;">
            <v:path arrowok="t"/>
            <v:fill focussize="0,0"/>
            <v:stroke/>
            <v:imagedata o:title=""/>
            <o:lock v:ext="edit"/>
          </v:line>
        </w:pict>
      </w:r>
    </w:p>
    <w:p>
      <w:pPr>
        <w:tabs>
          <w:tab w:val="left" w:pos="8507"/>
        </w:tabs>
        <w:spacing w:line="320" w:lineRule="exact"/>
        <w:rPr>
          <w:rFonts w:hint="default" w:ascii="Times New Roman" w:hAnsi="Times New Roman" w:eastAsia="方正仿宋_GBK" w:cs="Times New Roman"/>
          <w:bCs/>
        </w:rPr>
      </w:pPr>
      <w:r>
        <w:rPr>
          <w:rFonts w:hint="default" w:ascii="Times New Roman" w:hAnsi="Times New Roman" w:eastAsia="方正仿宋_GBK" w:cs="Times New Roman"/>
          <w:bCs/>
        </w:rPr>
        <w:t xml:space="preserve"> 盈江县环境保护局办公室         2017年2月24日印发</w:t>
      </w:r>
    </w:p>
    <w:p>
      <w:pPr>
        <w:spacing w:line="320" w:lineRule="exact"/>
        <w:rPr>
          <w:rFonts w:hint="default" w:ascii="Times New Roman" w:hAnsi="Times New Roman" w:eastAsia="方正仿宋_GBK" w:cs="Times New Roman"/>
          <w:bCs/>
        </w:rPr>
      </w:pPr>
      <w:bookmarkStart w:id="0" w:name="_GoBack"/>
      <w:bookmarkEnd w:id="0"/>
      <w:r>
        <w:rPr>
          <w:rFonts w:hint="default" w:ascii="Times New Roman" w:hAnsi="Times New Roman" w:eastAsia="方正仿宋_GBK" w:cs="Times New Roman"/>
          <w:bCs/>
        </w:rPr>
        <w:pict>
          <v:line id="_x0000_s1027" o:spid="_x0000_s1027" o:spt="20" style="position:absolute;left:0pt;margin-left:0.45pt;margin-top:6.6pt;height:0pt;width:441pt;z-index:251659264;mso-width-relative:page;mso-height-relative:page;" coordsize="21600,21600" o:gfxdata="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8kkrV0gAAAAYBAAAPAAAAAAAAAAEAIAAAACIAAABkcnMvZG93&#10;bnJldi54bWxQSwECFAAUAAAACACHTuJAXPCxp80BAACNAwAADgAAAAAAAAABACAAAAAhAQAAZHJz&#10;L2Uyb0RvYy54bWxQSwUGAAAAAAYABgBZAQAAYAUAAAAA&#10;">
            <v:path arrowok="t"/>
            <v:fill focussize="0,0"/>
            <v:stroke/>
            <v:imagedata o:title=""/>
            <o:lock v:ext="edit"/>
          </v:line>
        </w:pic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Calibri Light">
    <w:altName w:val="Calibri"/>
    <w:panose1 w:val="00000000000000000000"/>
    <w:charset w:val="00"/>
    <w:family w:val="roman"/>
    <w:pitch w:val="default"/>
    <w:sig w:usb0="00000000" w:usb1="00000000" w:usb2="00000000" w:usb3="00000000" w:csb0="2000019F" w:csb1="00000000"/>
  </w:font>
  <w:font w:name="仿宋">
    <w:altName w:val="仿宋_GB2312"/>
    <w:panose1 w:val="02010609060101010101"/>
    <w:charset w:val="86"/>
    <w:family w:val="auto"/>
    <w:pitch w:val="default"/>
    <w:sig w:usb0="00000000" w:usb1="00000000"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简体">
    <w:altName w:val="方正舒体"/>
    <w:panose1 w:val="00000000000000000000"/>
    <w:charset w:val="00"/>
    <w:family w:val="auto"/>
    <w:pitch w:val="default"/>
    <w:sig w:usb0="00000000" w:usb1="00000000" w:usb2="00000000" w:usb3="00000000" w:csb0="00000000" w:csb1="00000000"/>
  </w:font>
  <w:font w:name="Arial Unicode MS">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00007A87" w:usb1="80000000" w:usb2="00000008"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9"/>
      </w:rPr>
    </w:pPr>
    <w:r>
      <w:fldChar w:fldCharType="begin"/>
    </w:r>
    <w:r>
      <w:rPr>
        <w:rStyle w:val="9"/>
      </w:rPr>
      <w:instrText xml:space="preserve">PAGE  </w:instrText>
    </w:r>
    <w:r>
      <w:fldChar w:fldCharType="separate"/>
    </w:r>
    <w:r>
      <w:rPr>
        <w:rStyle w:val="9"/>
      </w:rPr>
      <w:t>5</w:t>
    </w:r>
    <w: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9"/>
      </w:rPr>
    </w:pPr>
    <w:r>
      <w:fldChar w:fldCharType="begin"/>
    </w:r>
    <w:r>
      <w:rPr>
        <w:rStyle w:val="9"/>
      </w:rPr>
      <w:instrText xml:space="preserve">PAGE  </w:instrText>
    </w:r>
    <w:r>
      <w:fldChar w:fldCharType="end"/>
    </w: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8B5227C"/>
    <w:rsid w:val="00000997"/>
    <w:rsid w:val="00022169"/>
    <w:rsid w:val="000377DF"/>
    <w:rsid w:val="00053B9C"/>
    <w:rsid w:val="00067DD2"/>
    <w:rsid w:val="000A6AC7"/>
    <w:rsid w:val="000A7437"/>
    <w:rsid w:val="000E4F1F"/>
    <w:rsid w:val="0011311E"/>
    <w:rsid w:val="00113D7E"/>
    <w:rsid w:val="00146F06"/>
    <w:rsid w:val="001800E6"/>
    <w:rsid w:val="001A11BB"/>
    <w:rsid w:val="002174BC"/>
    <w:rsid w:val="00295406"/>
    <w:rsid w:val="002C1EE8"/>
    <w:rsid w:val="002D4B7F"/>
    <w:rsid w:val="002E663D"/>
    <w:rsid w:val="002F6FE2"/>
    <w:rsid w:val="00367E6C"/>
    <w:rsid w:val="00396B86"/>
    <w:rsid w:val="004061CA"/>
    <w:rsid w:val="004743C1"/>
    <w:rsid w:val="004774FB"/>
    <w:rsid w:val="004A382E"/>
    <w:rsid w:val="004F5005"/>
    <w:rsid w:val="004F6DBF"/>
    <w:rsid w:val="005203BD"/>
    <w:rsid w:val="0054387C"/>
    <w:rsid w:val="005B4EB6"/>
    <w:rsid w:val="005D2BA0"/>
    <w:rsid w:val="005F34A2"/>
    <w:rsid w:val="006464CB"/>
    <w:rsid w:val="0069607A"/>
    <w:rsid w:val="00737108"/>
    <w:rsid w:val="00752141"/>
    <w:rsid w:val="00764805"/>
    <w:rsid w:val="007A3F1D"/>
    <w:rsid w:val="007C64ED"/>
    <w:rsid w:val="007E0FDD"/>
    <w:rsid w:val="00825E0C"/>
    <w:rsid w:val="0084737B"/>
    <w:rsid w:val="00851541"/>
    <w:rsid w:val="008723B7"/>
    <w:rsid w:val="008E207F"/>
    <w:rsid w:val="008E6C2E"/>
    <w:rsid w:val="0090378C"/>
    <w:rsid w:val="009169A5"/>
    <w:rsid w:val="00930484"/>
    <w:rsid w:val="00931478"/>
    <w:rsid w:val="00964C4C"/>
    <w:rsid w:val="00972799"/>
    <w:rsid w:val="00972992"/>
    <w:rsid w:val="00995E90"/>
    <w:rsid w:val="00A4125C"/>
    <w:rsid w:val="00A77D23"/>
    <w:rsid w:val="00A858E9"/>
    <w:rsid w:val="00AD58FA"/>
    <w:rsid w:val="00B0193B"/>
    <w:rsid w:val="00B0444E"/>
    <w:rsid w:val="00B24A61"/>
    <w:rsid w:val="00B2770B"/>
    <w:rsid w:val="00B64815"/>
    <w:rsid w:val="00BD2900"/>
    <w:rsid w:val="00C336D3"/>
    <w:rsid w:val="00C8097E"/>
    <w:rsid w:val="00C925A0"/>
    <w:rsid w:val="00CC1ED9"/>
    <w:rsid w:val="00CC41B7"/>
    <w:rsid w:val="00D004A1"/>
    <w:rsid w:val="00D03144"/>
    <w:rsid w:val="00D26A74"/>
    <w:rsid w:val="00D55C17"/>
    <w:rsid w:val="00D647B2"/>
    <w:rsid w:val="00DC1BE9"/>
    <w:rsid w:val="00E34F57"/>
    <w:rsid w:val="00F11B18"/>
    <w:rsid w:val="00F462DF"/>
    <w:rsid w:val="00F7276C"/>
    <w:rsid w:val="032F144A"/>
    <w:rsid w:val="03AE4240"/>
    <w:rsid w:val="08B5227C"/>
    <w:rsid w:val="0C846972"/>
    <w:rsid w:val="0CCA0F0B"/>
    <w:rsid w:val="14416C7B"/>
    <w:rsid w:val="18FF69A3"/>
    <w:rsid w:val="1D4D5ED8"/>
    <w:rsid w:val="1F4157B1"/>
    <w:rsid w:val="244D6318"/>
    <w:rsid w:val="2A023C56"/>
    <w:rsid w:val="389B68FA"/>
    <w:rsid w:val="3DF70D02"/>
    <w:rsid w:val="403940FA"/>
    <w:rsid w:val="44C93DC5"/>
    <w:rsid w:val="467A41B5"/>
    <w:rsid w:val="47582A70"/>
    <w:rsid w:val="48591EFA"/>
    <w:rsid w:val="4C3D737C"/>
    <w:rsid w:val="52B35F71"/>
    <w:rsid w:val="52E34BB0"/>
    <w:rsid w:val="59E0477D"/>
    <w:rsid w:val="5A0E343D"/>
    <w:rsid w:val="5AD47C8E"/>
    <w:rsid w:val="5E723B66"/>
    <w:rsid w:val="5F6C02D0"/>
    <w:rsid w:val="6256707D"/>
    <w:rsid w:val="65764825"/>
    <w:rsid w:val="6C402B71"/>
    <w:rsid w:val="70FE1E94"/>
    <w:rsid w:val="79463650"/>
    <w:rsid w:val="7960542B"/>
    <w:rsid w:val="7B280D18"/>
    <w:rsid w:val="7C95262D"/>
    <w:rsid w:val="7CA84169"/>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32"/>
      <w:lang w:val="en-US" w:eastAsia="zh-CN" w:bidi="ar-SA"/>
    </w:rPr>
  </w:style>
  <w:style w:type="character" w:default="1" w:styleId="8">
    <w:name w:val="Default Paragraph Font"/>
    <w:unhideWhenUsed/>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5"/>
    <w:qFormat/>
    <w:uiPriority w:val="0"/>
    <w:rPr>
      <w:b/>
      <w:bCs/>
    </w:rPr>
  </w:style>
  <w:style w:type="paragraph" w:styleId="3">
    <w:name w:val="annotation text"/>
    <w:basedOn w:val="1"/>
    <w:link w:val="14"/>
    <w:qFormat/>
    <w:uiPriority w:val="0"/>
    <w:pPr>
      <w:jc w:val="left"/>
    </w:pPr>
  </w:style>
  <w:style w:type="paragraph" w:styleId="4">
    <w:name w:val="Body Text Indent"/>
    <w:basedOn w:val="1"/>
    <w:qFormat/>
    <w:uiPriority w:val="0"/>
    <w:pPr>
      <w:spacing w:line="460" w:lineRule="exact"/>
      <w:ind w:firstLine="600"/>
    </w:pPr>
    <w:rPr>
      <w:rFonts w:eastAsia="仿宋_GB2312"/>
      <w:sz w:val="28"/>
    </w:rPr>
  </w:style>
  <w:style w:type="paragraph" w:styleId="5">
    <w:name w:val="Balloon Text"/>
    <w:basedOn w:val="1"/>
    <w:link w:val="16"/>
    <w:qFormat/>
    <w:uiPriority w:val="0"/>
    <w:rPr>
      <w:sz w:val="18"/>
      <w:szCs w:val="18"/>
    </w:rPr>
  </w:style>
  <w:style w:type="paragraph" w:styleId="6">
    <w:name w:val="footer"/>
    <w:basedOn w:val="1"/>
    <w:link w:val="12"/>
    <w:qFormat/>
    <w:uiPriority w:val="0"/>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rPr>
      <w:rFonts w:ascii="Calibri" w:hAnsi="Calibri" w:eastAsia="宋体" w:cs="Times New Roman"/>
    </w:rPr>
  </w:style>
  <w:style w:type="character" w:styleId="10">
    <w:name w:val="annotation reference"/>
    <w:basedOn w:val="8"/>
    <w:qFormat/>
    <w:uiPriority w:val="0"/>
    <w:rPr>
      <w:rFonts w:ascii="Calibri" w:hAnsi="Calibri" w:eastAsia="宋体" w:cs="Times New Roman"/>
      <w:sz w:val="21"/>
      <w:szCs w:val="21"/>
    </w:rPr>
  </w:style>
  <w:style w:type="character" w:customStyle="1" w:styleId="12">
    <w:name w:val="页脚 Char"/>
    <w:basedOn w:val="8"/>
    <w:link w:val="6"/>
    <w:qFormat/>
    <w:uiPriority w:val="0"/>
    <w:rPr>
      <w:rFonts w:asciiTheme="minorHAnsi" w:hAnsiTheme="minorHAnsi" w:eastAsiaTheme="minorEastAsia" w:cstheme="minorBidi"/>
      <w:sz w:val="18"/>
      <w:szCs w:val="18"/>
    </w:rPr>
  </w:style>
  <w:style w:type="character" w:customStyle="1" w:styleId="13">
    <w:name w:val="页眉 Char"/>
    <w:basedOn w:val="8"/>
    <w:link w:val="7"/>
    <w:qFormat/>
    <w:uiPriority w:val="0"/>
    <w:rPr>
      <w:rFonts w:asciiTheme="minorHAnsi" w:hAnsiTheme="minorHAnsi" w:eastAsiaTheme="minorEastAsia" w:cstheme="minorBidi"/>
      <w:sz w:val="18"/>
      <w:szCs w:val="18"/>
    </w:rPr>
  </w:style>
  <w:style w:type="character" w:customStyle="1" w:styleId="14">
    <w:name w:val="批注文字 Char"/>
    <w:basedOn w:val="8"/>
    <w:link w:val="3"/>
    <w:qFormat/>
    <w:uiPriority w:val="0"/>
    <w:rPr>
      <w:rFonts w:asciiTheme="minorHAnsi" w:hAnsiTheme="minorHAnsi" w:eastAsiaTheme="minorEastAsia" w:cstheme="minorBidi"/>
    </w:rPr>
  </w:style>
  <w:style w:type="character" w:customStyle="1" w:styleId="15">
    <w:name w:val="批注主题 Char"/>
    <w:basedOn w:val="14"/>
    <w:link w:val="2"/>
    <w:qFormat/>
    <w:uiPriority w:val="0"/>
    <w:rPr>
      <w:b/>
      <w:bCs/>
    </w:rPr>
  </w:style>
  <w:style w:type="character" w:customStyle="1" w:styleId="16">
    <w:name w:val="批注框文本 Char"/>
    <w:basedOn w:val="8"/>
    <w:link w:val="5"/>
    <w:qFormat/>
    <w:uiPriority w:val="0"/>
    <w:rPr>
      <w:rFonts w:asciiTheme="minorHAnsi" w:hAnsiTheme="minorHAnsi" w:eastAsiaTheme="minorEastAsia" w:cstheme="minorBidi"/>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364</Words>
  <Characters>2078</Characters>
  <Lines>17</Lines>
  <Paragraphs>4</Paragraphs>
  <ScaleCrop>false</ScaleCrop>
  <LinksUpToDate>false</LinksUpToDate>
  <CharactersWithSpaces>2438</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2016-10-18T07:37:00Z</dcterms:created>
  <dc:creator>LENOVO</dc:creator>
  <cp:lastModifiedBy>彭林邦</cp:lastModifiedBy>
  <dcterms:modified xsi:type="dcterms:W3CDTF">2017-11-14T13:52:44Z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