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cs="Times New Roman"/>
        </w:rPr>
      </w:pPr>
    </w:p>
    <w:p>
      <w:pPr>
        <w:rPr>
          <w:rFonts w:hint="default" w:ascii="Times New Roman" w:hAnsi="Times New Roman" w:cs="Times New Roman"/>
        </w:rPr>
      </w:pPr>
      <w:bookmarkStart w:id="0" w:name="_GoBack"/>
      <w:bookmarkEnd w:id="0"/>
    </w:p>
    <w:p>
      <w:pPr>
        <w:rPr>
          <w:rFonts w:hint="default" w:ascii="Times New Roman" w:hAnsi="Times New Roman" w:cs="Times New Roman"/>
          <w:color w:val="FF0000"/>
        </w:rPr>
      </w:pPr>
    </w:p>
    <w:p>
      <w:pPr>
        <w:pStyle w:val="4"/>
        <w:rPr>
          <w:rFonts w:hint="default" w:ascii="Times New Roman" w:hAnsi="Times New Roman" w:cs="Times New Roman"/>
        </w:rPr>
      </w:pPr>
    </w:p>
    <w:p>
      <w:pPr>
        <w:pStyle w:val="4"/>
        <w:rPr>
          <w:rFonts w:hint="default" w:ascii="Times New Roman" w:hAnsi="Times New Roman" w:cs="Times New Roman"/>
        </w:rPr>
      </w:pPr>
    </w:p>
    <w:p>
      <w:pPr>
        <w:pStyle w:val="4"/>
        <w:rPr>
          <w:rFonts w:hint="default" w:ascii="Times New Roman" w:hAnsi="Times New Roman" w:cs="Times New Roman"/>
        </w:rPr>
      </w:pPr>
    </w:p>
    <w:p>
      <w:pPr>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德</w:t>
      </w:r>
      <w:r>
        <w:rPr>
          <w:rFonts w:hint="default" w:ascii="Times New Roman" w:hAnsi="Times New Roman" w:eastAsia="方正仿宋_GBK" w:cs="Times New Roman"/>
          <w:sz w:val="32"/>
          <w:szCs w:val="32"/>
        </w:rPr>
        <w:t>环</w:t>
      </w:r>
      <w:r>
        <w:rPr>
          <w:rFonts w:hint="default" w:ascii="Times New Roman" w:hAnsi="Times New Roman" w:eastAsia="方正仿宋_GBK" w:cs="Times New Roman"/>
          <w:sz w:val="32"/>
          <w:szCs w:val="32"/>
          <w:lang w:eastAsia="zh-CN"/>
        </w:rPr>
        <w:t>盈复</w:t>
      </w:r>
      <w:r>
        <w:rPr>
          <w:rFonts w:hint="default" w:ascii="Times New Roman" w:hAnsi="Times New Roman" w:eastAsia="方正仿宋_GBK" w:cs="Times New Roman"/>
          <w:sz w:val="32"/>
          <w:szCs w:val="32"/>
        </w:rPr>
        <w:t>〔2019〕</w:t>
      </w:r>
      <w:r>
        <w:rPr>
          <w:rFonts w:hint="default" w:ascii="Times New Roman" w:hAnsi="Times New Roman" w:eastAsia="方正仿宋_GBK" w:cs="Times New Roman"/>
          <w:sz w:val="32"/>
          <w:szCs w:val="32"/>
          <w:lang w:val="en-US" w:eastAsia="zh-CN"/>
        </w:rPr>
        <w:t>3</w:t>
      </w:r>
      <w:r>
        <w:rPr>
          <w:rFonts w:hint="eastAsia" w:eastAsia="方正仿宋_GBK" w:cs="Times New Roman"/>
          <w:sz w:val="32"/>
          <w:szCs w:val="32"/>
          <w:lang w:val="en-US" w:eastAsia="zh-CN"/>
        </w:rPr>
        <w:t>1</w:t>
      </w:r>
      <w:r>
        <w:rPr>
          <w:rFonts w:hint="default" w:ascii="Times New Roman" w:hAnsi="Times New Roman" w:eastAsia="方正仿宋_GBK" w:cs="Times New Roman"/>
          <w:sz w:val="32"/>
          <w:szCs w:val="32"/>
        </w:rPr>
        <w:t>号</w:t>
      </w:r>
    </w:p>
    <w:p>
      <w:pPr>
        <w:jc w:val="center"/>
        <w:rPr>
          <w:rFonts w:hint="default" w:ascii="Times New Roman" w:hAnsi="Times New Roman" w:cs="Times New Roman"/>
          <w:color w:val="FF0000"/>
          <w:sz w:val="24"/>
          <w:lang w:val="en-US" w:eastAsia="zh-CN"/>
        </w:rPr>
      </w:pPr>
      <w:r>
        <w:rPr>
          <w:rFonts w:hint="default" w:ascii="Times New Roman" w:hAnsi="Times New Roman" w:cs="Times New Roman"/>
          <w:color w:val="FF0000"/>
          <w:sz w:val="24"/>
          <w:lang w:val="en-US" w:eastAsia="zh-CN"/>
        </w:rPr>
        <w:t>_____________________________________________________________________</w:t>
      </w:r>
    </w:p>
    <w:p>
      <w:pPr>
        <w:spacing w:line="600" w:lineRule="exact"/>
        <w:jc w:val="center"/>
        <w:rPr>
          <w:rFonts w:hint="default" w:ascii="Times New Roman" w:hAnsi="Times New Roman" w:eastAsia="方正小标宋简体" w:cs="Times New Roman"/>
          <w:spacing w:val="-4"/>
          <w:sz w:val="44"/>
          <w:szCs w:val="44"/>
          <w:highlight w:val="none"/>
          <w:lang w:eastAsia="zh-CN"/>
        </w:rPr>
      </w:pPr>
    </w:p>
    <w:p>
      <w:pPr>
        <w:spacing w:line="600" w:lineRule="exact"/>
        <w:jc w:val="center"/>
        <w:rPr>
          <w:rFonts w:hint="default" w:ascii="Times New Roman" w:hAnsi="Times New Roman" w:eastAsia="方正小标宋简体" w:cs="Times New Roman"/>
          <w:spacing w:val="-4"/>
          <w:sz w:val="44"/>
          <w:szCs w:val="44"/>
          <w:highlight w:val="none"/>
        </w:rPr>
      </w:pPr>
      <w:r>
        <w:rPr>
          <w:rFonts w:hint="default" w:ascii="Times New Roman" w:hAnsi="Times New Roman" w:eastAsia="方正小标宋简体" w:cs="Times New Roman"/>
          <w:spacing w:val="-4"/>
          <w:sz w:val="44"/>
          <w:szCs w:val="44"/>
          <w:highlight w:val="none"/>
          <w:lang w:eastAsia="zh-CN"/>
        </w:rPr>
        <w:t>德宏州生态环境局盈江分局</w:t>
      </w:r>
      <w:r>
        <w:rPr>
          <w:rFonts w:hint="default" w:ascii="Times New Roman" w:hAnsi="Times New Roman" w:eastAsia="方正小标宋简体" w:cs="Times New Roman"/>
          <w:spacing w:val="-4"/>
          <w:sz w:val="44"/>
          <w:szCs w:val="44"/>
          <w:highlight w:val="none"/>
        </w:rPr>
        <w:t>关于</w:t>
      </w:r>
      <w:r>
        <w:rPr>
          <w:rFonts w:hint="default" w:ascii="Times New Roman" w:hAnsi="Times New Roman" w:eastAsia="方正小标宋简体" w:cs="Times New Roman"/>
          <w:spacing w:val="-4"/>
          <w:sz w:val="44"/>
          <w:szCs w:val="44"/>
          <w:highlight w:val="none"/>
          <w:lang w:eastAsia="zh-CN"/>
        </w:rPr>
        <w:t>盈江县殡仪馆建设项目</w:t>
      </w:r>
      <w:r>
        <w:rPr>
          <w:rFonts w:hint="default" w:ascii="Times New Roman" w:hAnsi="Times New Roman" w:eastAsia="方正小标宋简体" w:cs="Times New Roman"/>
          <w:spacing w:val="-4"/>
          <w:sz w:val="44"/>
          <w:szCs w:val="44"/>
          <w:highlight w:val="none"/>
        </w:rPr>
        <w:t>环境影响报告表的批复</w:t>
      </w:r>
    </w:p>
    <w:p>
      <w:pPr>
        <w:spacing w:line="560" w:lineRule="exact"/>
        <w:rPr>
          <w:rFonts w:hint="default" w:ascii="Times New Roman" w:hAnsi="Times New Roman" w:eastAsia="方正仿宋_GBK" w:cs="Times New Roman"/>
          <w:sz w:val="32"/>
          <w:szCs w:val="32"/>
          <w:highlight w:val="none"/>
          <w:lang w:val="en-US" w:eastAsia="zh-CN"/>
        </w:rPr>
      </w:pPr>
    </w:p>
    <w:p>
      <w:pPr>
        <w:spacing w:line="560" w:lineRule="exact"/>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lang w:eastAsia="zh-CN"/>
        </w:rPr>
        <w:t>盈江县民政局</w:t>
      </w:r>
      <w:r>
        <w:rPr>
          <w:rFonts w:hint="default" w:ascii="Times New Roman" w:hAnsi="Times New Roman" w:eastAsia="方正仿宋_GBK" w:cs="Times New Roman"/>
          <w:sz w:val="32"/>
          <w:szCs w:val="32"/>
          <w:highlight w:val="none"/>
        </w:rPr>
        <w:t>:</w:t>
      </w:r>
    </w:p>
    <w:p>
      <w:pPr>
        <w:spacing w:line="560" w:lineRule="exact"/>
        <w:ind w:firstLine="640" w:firstLineChars="200"/>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你</w:t>
      </w:r>
      <w:r>
        <w:rPr>
          <w:rFonts w:hint="default" w:ascii="Times New Roman" w:hAnsi="Times New Roman" w:eastAsia="方正仿宋_GBK" w:cs="Times New Roman"/>
          <w:sz w:val="32"/>
          <w:szCs w:val="32"/>
          <w:highlight w:val="none"/>
          <w:lang w:eastAsia="zh-CN"/>
        </w:rPr>
        <w:t>局</w:t>
      </w:r>
      <w:r>
        <w:rPr>
          <w:rFonts w:hint="default" w:ascii="Times New Roman" w:hAnsi="Times New Roman" w:eastAsia="方正仿宋_GBK" w:cs="Times New Roman"/>
          <w:sz w:val="32"/>
          <w:szCs w:val="32"/>
          <w:highlight w:val="none"/>
        </w:rPr>
        <w:t>报批的《</w:t>
      </w:r>
      <w:r>
        <w:rPr>
          <w:rFonts w:hint="default" w:ascii="Times New Roman" w:hAnsi="Times New Roman" w:eastAsia="方正仿宋_GBK" w:cs="Times New Roman"/>
          <w:sz w:val="32"/>
          <w:szCs w:val="32"/>
          <w:highlight w:val="none"/>
          <w:lang w:eastAsia="zh-CN"/>
        </w:rPr>
        <w:t>盈江县殡仪馆建设项目</w:t>
      </w:r>
      <w:r>
        <w:rPr>
          <w:rFonts w:hint="default" w:ascii="Times New Roman" w:hAnsi="Times New Roman" w:eastAsia="方正仿宋_GBK" w:cs="Times New Roman"/>
          <w:sz w:val="32"/>
          <w:szCs w:val="32"/>
          <w:highlight w:val="none"/>
        </w:rPr>
        <w:t>环境影响报告表》已收悉，经研究，现批复如下：</w:t>
      </w:r>
    </w:p>
    <w:p>
      <w:pPr>
        <w:spacing w:line="560" w:lineRule="exact"/>
        <w:ind w:firstLine="640" w:firstLineChars="200"/>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一、项目基本情况</w:t>
      </w:r>
    </w:p>
    <w:p>
      <w:pPr>
        <w:spacing w:line="560" w:lineRule="exact"/>
        <w:ind w:firstLine="640" w:firstLineChars="200"/>
        <w:rPr>
          <w:rFonts w:hint="default" w:ascii="Times New Roman" w:hAnsi="Times New Roman" w:eastAsia="方正仿宋_GBK" w:cs="Times New Roman"/>
          <w:sz w:val="32"/>
          <w:szCs w:val="32"/>
          <w:highlight w:val="none"/>
          <w:lang w:eastAsia="zh-CN"/>
        </w:rPr>
      </w:pPr>
      <w:r>
        <w:rPr>
          <w:rFonts w:hint="default" w:ascii="Times New Roman" w:hAnsi="Times New Roman" w:eastAsia="方正仿宋_GBK" w:cs="Times New Roman"/>
          <w:sz w:val="32"/>
          <w:szCs w:val="32"/>
          <w:highlight w:val="none"/>
        </w:rPr>
        <w:t>项目位于盈江县太平镇弄盏村</w:t>
      </w:r>
      <w:r>
        <w:rPr>
          <w:rFonts w:hint="default" w:ascii="Times New Roman" w:hAnsi="Times New Roman" w:eastAsia="方正仿宋_GBK" w:cs="Times New Roman"/>
          <w:sz w:val="32"/>
          <w:szCs w:val="32"/>
          <w:highlight w:val="none"/>
          <w:lang w:eastAsia="zh-CN"/>
        </w:rPr>
        <w:t>，占地面积约3333</w:t>
      </w:r>
      <w:r>
        <w:rPr>
          <w:rFonts w:hint="default" w:ascii="Times New Roman" w:hAnsi="Times New Roman" w:eastAsia="方正仿宋_GBK" w:cs="Times New Roman"/>
          <w:sz w:val="32"/>
          <w:szCs w:val="32"/>
          <w:highlight w:val="none"/>
          <w:lang w:val="en-US" w:eastAsia="zh-CN"/>
        </w:rPr>
        <w:t>5.32</w:t>
      </w:r>
      <w:r>
        <w:rPr>
          <w:rFonts w:hint="default" w:ascii="Times New Roman" w:hAnsi="Times New Roman" w:eastAsia="方正仿宋_GBK" w:cs="Times New Roman"/>
          <w:sz w:val="32"/>
          <w:szCs w:val="32"/>
          <w:highlight w:val="none"/>
          <w:lang w:eastAsia="zh-CN"/>
        </w:rPr>
        <w:t xml:space="preserve"> 平方米，总建筑占地面积约</w:t>
      </w:r>
      <w:r>
        <w:rPr>
          <w:rFonts w:hint="default" w:ascii="Times New Roman" w:hAnsi="Times New Roman" w:eastAsia="方正仿宋_GBK" w:cs="Times New Roman"/>
          <w:sz w:val="32"/>
          <w:szCs w:val="32"/>
          <w:highlight w:val="none"/>
          <w:lang w:val="en-US" w:eastAsia="zh-CN"/>
        </w:rPr>
        <w:t>7000</w:t>
      </w:r>
      <w:r>
        <w:rPr>
          <w:rFonts w:hint="default" w:ascii="Times New Roman" w:hAnsi="Times New Roman" w:eastAsia="方正仿宋_GBK" w:cs="Times New Roman"/>
          <w:sz w:val="32"/>
          <w:szCs w:val="32"/>
          <w:highlight w:val="none"/>
          <w:lang w:eastAsia="zh-CN"/>
        </w:rPr>
        <w:t xml:space="preserve"> 平方米，建设内容为：业务用房及后勤管理用房（包括</w:t>
      </w:r>
      <w:r>
        <w:rPr>
          <w:rFonts w:hint="default" w:ascii="Times New Roman" w:hAnsi="Times New Roman" w:eastAsia="方正仿宋_GBK" w:cs="Times New Roman"/>
          <w:sz w:val="32"/>
          <w:szCs w:val="32"/>
          <w:highlight w:val="none"/>
          <w:lang w:val="en-US" w:eastAsia="zh-CN"/>
        </w:rPr>
        <w:t>陈列室、业务咨询房、餐厅、厨房、卫生间、楼梯间职工宿舍、财务室、会议室、活动休息室等</w:t>
      </w:r>
      <w:r>
        <w:rPr>
          <w:rFonts w:hint="default" w:ascii="Times New Roman" w:hAnsi="Times New Roman" w:eastAsia="方正仿宋_GBK" w:cs="Times New Roman"/>
          <w:sz w:val="32"/>
          <w:szCs w:val="32"/>
          <w:highlight w:val="none"/>
          <w:lang w:eastAsia="zh-CN"/>
        </w:rPr>
        <w:t>），悼念区和火化区（</w:t>
      </w:r>
      <w:r>
        <w:rPr>
          <w:rFonts w:hint="default" w:ascii="Times New Roman" w:hAnsi="Times New Roman" w:eastAsia="方正仿宋_GBK" w:cs="Times New Roman"/>
          <w:sz w:val="32"/>
          <w:szCs w:val="32"/>
          <w:highlight w:val="none"/>
          <w:lang w:val="en-US" w:eastAsia="zh-CN"/>
        </w:rPr>
        <w:t>包括：小灵堂、小悼念区、家属休息室、火化间、停尸间、整容间、解剖室、卫生间等）。项目总投资2077万元，其中环保投资110.66万元，占总投资的5.32％。</w:t>
      </w:r>
    </w:p>
    <w:p>
      <w:pPr>
        <w:overflowPunct w:val="0"/>
        <w:topLinePunct/>
        <w:spacing w:line="560" w:lineRule="exact"/>
        <w:ind w:firstLine="640" w:firstLineChars="200"/>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lang w:eastAsia="zh-CN"/>
        </w:rPr>
        <w:t>本</w:t>
      </w:r>
      <w:r>
        <w:rPr>
          <w:rFonts w:hint="default" w:ascii="Times New Roman" w:hAnsi="Times New Roman" w:eastAsia="方正仿宋_GBK" w:cs="Times New Roman"/>
          <w:sz w:val="32"/>
          <w:szCs w:val="32"/>
          <w:highlight w:val="none"/>
        </w:rPr>
        <w:t>项目符合国家产政策，不涉及</w:t>
      </w:r>
      <w:r>
        <w:rPr>
          <w:rFonts w:hint="default" w:ascii="Times New Roman" w:hAnsi="Times New Roman" w:eastAsia="方正仿宋_GBK" w:cs="Times New Roman"/>
          <w:sz w:val="32"/>
          <w:szCs w:val="32"/>
          <w:highlight w:val="none"/>
          <w:lang w:eastAsia="zh-CN"/>
        </w:rPr>
        <w:t>云南省生态保护红线、</w:t>
      </w:r>
      <w:r>
        <w:rPr>
          <w:rFonts w:hint="default" w:ascii="Times New Roman" w:hAnsi="Times New Roman" w:eastAsia="方正仿宋_GBK" w:cs="Times New Roman"/>
          <w:sz w:val="32"/>
          <w:szCs w:val="32"/>
          <w:highlight w:val="none"/>
        </w:rPr>
        <w:t>自然保护区、风景名胜区、水源地保护区等敏感区域。</w:t>
      </w:r>
      <w:r>
        <w:rPr>
          <w:rFonts w:hint="default" w:ascii="Times New Roman" w:hAnsi="Times New Roman" w:eastAsia="方正仿宋_GBK" w:cs="Times New Roman"/>
          <w:sz w:val="32"/>
          <w:szCs w:val="32"/>
          <w:highlight w:val="none"/>
          <w:lang w:eastAsia="zh-CN"/>
        </w:rPr>
        <w:t>在全面落实环境影响报告表提出的各项污染防治和生态保护措施后，项目污染物可达标排放，项目建设和运营的不良环境影响可以得到减缓和控制，</w:t>
      </w:r>
      <w:r>
        <w:rPr>
          <w:rFonts w:hint="default" w:ascii="Times New Roman" w:hAnsi="Times New Roman" w:eastAsia="方正仿宋_GBK" w:cs="Times New Roman"/>
          <w:sz w:val="32"/>
          <w:szCs w:val="32"/>
          <w:highlight w:val="none"/>
        </w:rPr>
        <w:t>我局同意该项目按照环境影报告表中的性质、地点、采用的环境保护对策、措施</w:t>
      </w:r>
      <w:r>
        <w:rPr>
          <w:rFonts w:hint="default" w:ascii="Times New Roman" w:hAnsi="Times New Roman" w:eastAsia="方正仿宋_GBK" w:cs="Times New Roman"/>
          <w:sz w:val="32"/>
          <w:szCs w:val="32"/>
          <w:highlight w:val="none"/>
          <w:lang w:eastAsia="zh-CN"/>
        </w:rPr>
        <w:t>进行建设</w:t>
      </w:r>
      <w:r>
        <w:rPr>
          <w:rFonts w:hint="default" w:ascii="Times New Roman" w:hAnsi="Times New Roman" w:eastAsia="方正仿宋_GBK" w:cs="Times New Roman"/>
          <w:sz w:val="32"/>
          <w:szCs w:val="32"/>
          <w:highlight w:val="none"/>
        </w:rPr>
        <w:t>。</w:t>
      </w:r>
    </w:p>
    <w:p>
      <w:pPr>
        <w:topLinePunct/>
        <w:spacing w:line="560" w:lineRule="exact"/>
        <w:ind w:firstLine="632" w:firstLineChars="200"/>
        <w:rPr>
          <w:rFonts w:hint="default" w:ascii="Times New Roman" w:hAnsi="Times New Roman" w:eastAsia="方正仿宋_GBK" w:cs="Times New Roman"/>
          <w:spacing w:val="-2"/>
          <w:sz w:val="32"/>
          <w:szCs w:val="32"/>
          <w:highlight w:val="none"/>
        </w:rPr>
      </w:pPr>
      <w:r>
        <w:rPr>
          <w:rFonts w:hint="default" w:ascii="Times New Roman" w:hAnsi="Times New Roman" w:eastAsia="方正仿宋_GBK" w:cs="Times New Roman"/>
          <w:spacing w:val="-2"/>
          <w:sz w:val="32"/>
          <w:szCs w:val="32"/>
          <w:highlight w:val="none"/>
        </w:rPr>
        <w:t>二、项目</w:t>
      </w:r>
      <w:r>
        <w:rPr>
          <w:rFonts w:hint="default" w:ascii="Times New Roman" w:hAnsi="Times New Roman" w:eastAsia="方正仿宋_GBK" w:cs="Times New Roman"/>
          <w:spacing w:val="-2"/>
          <w:sz w:val="32"/>
          <w:szCs w:val="32"/>
          <w:highlight w:val="none"/>
          <w:lang w:eastAsia="zh-CN"/>
        </w:rPr>
        <w:t>建设和运营</w:t>
      </w:r>
      <w:r>
        <w:rPr>
          <w:rFonts w:hint="default" w:ascii="Times New Roman" w:hAnsi="Times New Roman" w:eastAsia="方正仿宋_GBK" w:cs="Times New Roman"/>
          <w:spacing w:val="-2"/>
          <w:sz w:val="32"/>
          <w:szCs w:val="32"/>
          <w:highlight w:val="none"/>
        </w:rPr>
        <w:t>过程中应重点做好的工作</w:t>
      </w:r>
    </w:p>
    <w:p>
      <w:pPr>
        <w:topLinePunct/>
        <w:spacing w:line="560" w:lineRule="exact"/>
        <w:ind w:firstLine="640" w:firstLineChars="200"/>
        <w:rPr>
          <w:rFonts w:hint="default" w:ascii="Times New Roman" w:hAnsi="Times New Roman" w:eastAsia="方正仿宋_GBK" w:cs="Times New Roman"/>
          <w:spacing w:val="-2"/>
          <w:sz w:val="32"/>
          <w:szCs w:val="32"/>
          <w:highlight w:val="none"/>
        </w:rPr>
      </w:pPr>
      <w:r>
        <w:rPr>
          <w:rFonts w:hint="default" w:ascii="Times New Roman" w:hAnsi="Times New Roman" w:eastAsia="方正仿宋_GBK" w:cs="Times New Roman"/>
          <w:sz w:val="32"/>
          <w:szCs w:val="32"/>
          <w:highlight w:val="none"/>
        </w:rPr>
        <w:t>㈠《</w:t>
      </w:r>
      <w:r>
        <w:rPr>
          <w:rFonts w:hint="default" w:ascii="Times New Roman" w:hAnsi="Times New Roman" w:eastAsia="方正仿宋_GBK" w:cs="Times New Roman"/>
          <w:sz w:val="32"/>
          <w:szCs w:val="32"/>
          <w:highlight w:val="none"/>
          <w:lang w:eastAsia="zh-CN"/>
        </w:rPr>
        <w:t>盈江县殡仪馆建设项目</w:t>
      </w:r>
      <w:r>
        <w:rPr>
          <w:rFonts w:hint="default" w:ascii="Times New Roman" w:hAnsi="Times New Roman" w:eastAsia="方正仿宋_GBK" w:cs="Times New Roman"/>
          <w:sz w:val="32"/>
          <w:szCs w:val="32"/>
          <w:highlight w:val="none"/>
        </w:rPr>
        <w:t>环境影响报告表》</w:t>
      </w:r>
      <w:r>
        <w:rPr>
          <w:rFonts w:hint="default" w:ascii="Times New Roman" w:hAnsi="Times New Roman" w:eastAsia="方正仿宋_GBK" w:cs="Times New Roman"/>
          <w:spacing w:val="-2"/>
          <w:sz w:val="32"/>
          <w:szCs w:val="32"/>
          <w:highlight w:val="none"/>
        </w:rPr>
        <w:t>作为该项目</w:t>
      </w:r>
      <w:r>
        <w:rPr>
          <w:rFonts w:hint="default" w:ascii="Times New Roman" w:hAnsi="Times New Roman" w:eastAsia="方正仿宋_GBK" w:cs="Times New Roman"/>
          <w:spacing w:val="-2"/>
          <w:sz w:val="32"/>
          <w:szCs w:val="32"/>
          <w:highlight w:val="none"/>
          <w:lang w:eastAsia="zh-CN"/>
        </w:rPr>
        <w:t>建设和运营期</w:t>
      </w:r>
      <w:r>
        <w:rPr>
          <w:rFonts w:hint="default" w:ascii="Times New Roman" w:hAnsi="Times New Roman" w:eastAsia="方正仿宋_GBK" w:cs="Times New Roman"/>
          <w:spacing w:val="-2"/>
          <w:sz w:val="32"/>
          <w:szCs w:val="32"/>
          <w:highlight w:val="none"/>
        </w:rPr>
        <w:t>环境管理的依据，必须认真落实《报告表》提出的各项环保对策措施，严格按提出的环保投资概算执行。</w:t>
      </w:r>
    </w:p>
    <w:p>
      <w:pPr>
        <w:topLinePunct/>
        <w:spacing w:line="560" w:lineRule="exact"/>
        <w:ind w:firstLine="640" w:firstLineChars="200"/>
        <w:rPr>
          <w:rFonts w:hint="default" w:ascii="Times New Roman" w:hAnsi="Times New Roman" w:eastAsia="方正仿宋_GBK" w:cs="Times New Roman"/>
          <w:bCs/>
          <w:sz w:val="32"/>
          <w:szCs w:val="32"/>
          <w:highlight w:val="none"/>
        </w:rPr>
      </w:pPr>
      <w:r>
        <w:rPr>
          <w:rFonts w:hint="default" w:ascii="Times New Roman" w:hAnsi="Times New Roman" w:eastAsia="方正仿宋_GBK" w:cs="Times New Roman"/>
          <w:bCs/>
          <w:sz w:val="32"/>
          <w:szCs w:val="32"/>
          <w:highlight w:val="none"/>
        </w:rPr>
        <w:t>㈡</w:t>
      </w:r>
      <w:r>
        <w:rPr>
          <w:rFonts w:hint="default" w:ascii="Times New Roman" w:hAnsi="Times New Roman" w:eastAsia="方正仿宋_GBK" w:cs="Times New Roman"/>
          <w:bCs/>
          <w:sz w:val="32"/>
          <w:szCs w:val="32"/>
          <w:highlight w:val="none"/>
          <w:lang w:eastAsia="zh-CN"/>
        </w:rPr>
        <w:t>施工期必须加强管理。地基开挖、土地平整及建设过程中采取不定期洒水降尘，减少扬尘产生；施工场地设置临时沉淀池，施工废水经沉淀池处理后回用，严禁外排；合理安排施工时间，</w:t>
      </w:r>
      <w:r>
        <w:rPr>
          <w:rFonts w:hint="default" w:ascii="Times New Roman" w:hAnsi="Times New Roman" w:eastAsia="方正仿宋_GBK" w:cs="Times New Roman"/>
          <w:bCs/>
          <w:sz w:val="32"/>
          <w:szCs w:val="32"/>
          <w:highlight w:val="none"/>
        </w:rPr>
        <w:t>施工场界噪声执行《建筑施工场界环境噪声排放标准》（GB12523-2011）</w:t>
      </w:r>
      <w:r>
        <w:rPr>
          <w:rFonts w:hint="default" w:ascii="Times New Roman" w:hAnsi="Times New Roman" w:eastAsia="方正仿宋_GBK" w:cs="Times New Roman"/>
          <w:bCs/>
          <w:sz w:val="32"/>
          <w:szCs w:val="32"/>
          <w:highlight w:val="none"/>
          <w:lang w:eastAsia="zh-CN"/>
        </w:rPr>
        <w:t>；开挖土石方部分用于场地平整，</w:t>
      </w:r>
      <w:r>
        <w:rPr>
          <w:rFonts w:hint="eastAsia" w:ascii="Times New Roman" w:hAnsi="Times New Roman" w:eastAsia="方正仿宋_GBK" w:cs="Times New Roman"/>
          <w:bCs/>
          <w:sz w:val="32"/>
          <w:szCs w:val="32"/>
          <w:highlight w:val="none"/>
          <w:lang w:eastAsia="zh-CN"/>
        </w:rPr>
        <w:t>多余</w:t>
      </w:r>
      <w:r>
        <w:rPr>
          <w:rFonts w:hint="default" w:ascii="Times New Roman" w:hAnsi="Times New Roman" w:eastAsia="方正仿宋_GBK" w:cs="Times New Roman"/>
          <w:bCs/>
          <w:sz w:val="32"/>
          <w:szCs w:val="32"/>
          <w:highlight w:val="none"/>
          <w:lang w:eastAsia="zh-CN"/>
        </w:rPr>
        <w:t>部分运送至住建部门指定地点；施工建筑垃圾必须妥善堆放，可回收部分回收利用，不可回收部分</w:t>
      </w:r>
      <w:r>
        <w:rPr>
          <w:rFonts w:hint="default" w:ascii="Times New Roman" w:hAnsi="Times New Roman" w:eastAsia="方正仿宋_GBK" w:cs="Times New Roman"/>
          <w:bCs/>
          <w:sz w:val="32"/>
          <w:szCs w:val="32"/>
          <w:highlight w:val="none"/>
        </w:rPr>
        <w:t>及时清运至</w:t>
      </w:r>
      <w:r>
        <w:rPr>
          <w:rFonts w:hint="default" w:ascii="Times New Roman" w:hAnsi="Times New Roman" w:eastAsia="方正仿宋_GBK" w:cs="Times New Roman"/>
          <w:bCs/>
          <w:sz w:val="32"/>
          <w:szCs w:val="32"/>
          <w:highlight w:val="none"/>
          <w:lang w:eastAsia="zh-CN"/>
        </w:rPr>
        <w:t>住建部门指定地点堆放，严禁随意丢弃；</w:t>
      </w:r>
      <w:r>
        <w:rPr>
          <w:rFonts w:hint="default" w:ascii="Times New Roman" w:hAnsi="Times New Roman" w:eastAsia="方正仿宋_GBK" w:cs="Times New Roman"/>
          <w:bCs/>
          <w:sz w:val="32"/>
          <w:szCs w:val="32"/>
          <w:highlight w:val="none"/>
        </w:rPr>
        <w:t>加强运输车辆管理，</w:t>
      </w:r>
      <w:r>
        <w:rPr>
          <w:rFonts w:hint="default" w:ascii="Times New Roman" w:hAnsi="Times New Roman" w:eastAsia="方正仿宋_GBK" w:cs="Times New Roman"/>
          <w:bCs/>
          <w:sz w:val="32"/>
          <w:szCs w:val="32"/>
          <w:highlight w:val="none"/>
          <w:lang w:eastAsia="zh-CN"/>
        </w:rPr>
        <w:t>物料运输必须加盖篷布，防止遗撒，车辆经过敏感点时必须减速慢行</w:t>
      </w:r>
      <w:r>
        <w:rPr>
          <w:rFonts w:hint="default" w:ascii="Times New Roman" w:hAnsi="Times New Roman" w:eastAsia="方正仿宋_GBK" w:cs="Times New Roman"/>
          <w:bCs/>
          <w:sz w:val="32"/>
          <w:szCs w:val="32"/>
          <w:highlight w:val="none"/>
        </w:rPr>
        <w:t>。</w:t>
      </w:r>
    </w:p>
    <w:p>
      <w:pPr>
        <w:pStyle w:val="3"/>
        <w:spacing w:line="560" w:lineRule="exact"/>
        <w:ind w:firstLine="640" w:firstLineChars="200"/>
        <w:rPr>
          <w:rFonts w:hint="default" w:ascii="Times New Roman" w:hAnsi="Times New Roman" w:eastAsia="方正仿宋_GBK" w:cs="Times New Roman"/>
          <w:sz w:val="32"/>
          <w:szCs w:val="32"/>
          <w:highlight w:val="none"/>
          <w:lang w:eastAsia="zh-CN"/>
        </w:rPr>
      </w:pPr>
      <w:r>
        <w:rPr>
          <w:rFonts w:hint="default" w:ascii="Times New Roman" w:hAnsi="Times New Roman" w:eastAsia="方正仿宋_GBK" w:cs="Times New Roman"/>
          <w:sz w:val="32"/>
          <w:szCs w:val="32"/>
          <w:highlight w:val="none"/>
        </w:rPr>
        <w:t>㈢</w:t>
      </w:r>
      <w:r>
        <w:rPr>
          <w:rFonts w:hint="default" w:ascii="Times New Roman" w:hAnsi="Times New Roman" w:eastAsia="方正仿宋_GBK" w:cs="Times New Roman"/>
          <w:sz w:val="32"/>
          <w:szCs w:val="32"/>
          <w:highlight w:val="none"/>
          <w:lang w:eastAsia="zh-CN"/>
        </w:rPr>
        <w:t>项目必须实施雨污分流，配套建设</w:t>
      </w:r>
      <w:r>
        <w:rPr>
          <w:rFonts w:hint="default" w:ascii="Times New Roman" w:hAnsi="Times New Roman" w:eastAsia="方正仿宋_GBK" w:cs="Times New Roman"/>
          <w:sz w:val="32"/>
          <w:szCs w:val="32"/>
          <w:highlight w:val="none"/>
          <w:lang w:val="en-US" w:eastAsia="zh-CN"/>
        </w:rPr>
        <w:t>1个隔油池、1</w:t>
      </w:r>
      <w:r>
        <w:rPr>
          <w:rFonts w:hint="default" w:ascii="Times New Roman" w:hAnsi="Times New Roman" w:eastAsia="方正仿宋_GBK" w:cs="Times New Roman"/>
          <w:sz w:val="32"/>
          <w:szCs w:val="32"/>
          <w:highlight w:val="none"/>
          <w:lang w:eastAsia="zh-CN"/>
        </w:rPr>
        <w:t>座化粪池、</w:t>
      </w:r>
      <w:r>
        <w:rPr>
          <w:rFonts w:hint="default" w:ascii="Times New Roman" w:hAnsi="Times New Roman" w:eastAsia="方正仿宋_GBK" w:cs="Times New Roman"/>
          <w:sz w:val="32"/>
          <w:szCs w:val="32"/>
          <w:highlight w:val="none"/>
          <w:lang w:val="en-US" w:eastAsia="zh-CN"/>
        </w:rPr>
        <w:t>1</w:t>
      </w:r>
      <w:r>
        <w:rPr>
          <w:rFonts w:hint="default" w:ascii="Times New Roman" w:hAnsi="Times New Roman" w:eastAsia="方正仿宋_GBK" w:cs="Times New Roman"/>
          <w:sz w:val="32"/>
          <w:szCs w:val="32"/>
          <w:highlight w:val="none"/>
          <w:lang w:eastAsia="zh-CN"/>
        </w:rPr>
        <w:t>座日处理</w:t>
      </w:r>
      <w:r>
        <w:rPr>
          <w:rFonts w:hint="default" w:ascii="Times New Roman" w:hAnsi="Times New Roman" w:eastAsia="方正仿宋_GBK" w:cs="Times New Roman"/>
          <w:sz w:val="32"/>
          <w:szCs w:val="32"/>
          <w:highlight w:val="none"/>
          <w:lang w:val="en-US" w:eastAsia="zh-CN"/>
        </w:rPr>
        <w:t>10立方米的污水处理站</w:t>
      </w:r>
      <w:r>
        <w:rPr>
          <w:rFonts w:hint="default" w:ascii="Times New Roman" w:hAnsi="Times New Roman" w:eastAsia="方正仿宋_GBK" w:cs="Times New Roman"/>
          <w:sz w:val="32"/>
          <w:szCs w:val="32"/>
          <w:highlight w:val="none"/>
          <w:lang w:eastAsia="zh-CN"/>
        </w:rPr>
        <w:t>。项目区雨水经雨水沟收集后外排；生活废水、地面冲洗水经隔油池、化粪池处理后，排入污水处理站，达标排放；遗体处理废水经调节池处理后排入污水处理站，达标排放。污水处理站必须设置标准化排污口，安装在线监测设备，外排废水执行《污水综合排放标准》(GB8978-1996)二级标准。</w:t>
      </w:r>
    </w:p>
    <w:p>
      <w:pPr>
        <w:pStyle w:val="3"/>
        <w:spacing w:line="560" w:lineRule="exact"/>
        <w:ind w:firstLine="640" w:firstLineChars="200"/>
        <w:rPr>
          <w:rFonts w:hint="default" w:ascii="Times New Roman" w:hAnsi="Times New Roman" w:eastAsia="方正仿宋_GBK" w:cs="Times New Roman"/>
          <w:sz w:val="32"/>
          <w:szCs w:val="32"/>
          <w:highlight w:val="none"/>
          <w:lang w:eastAsia="zh-CN"/>
        </w:rPr>
      </w:pPr>
      <w:r>
        <w:rPr>
          <w:rFonts w:hint="default" w:ascii="Times New Roman" w:hAnsi="Times New Roman" w:eastAsia="方正仿宋_GBK" w:cs="Times New Roman"/>
          <w:sz w:val="32"/>
          <w:szCs w:val="32"/>
          <w:highlight w:val="none"/>
        </w:rPr>
        <w:t>㈣</w:t>
      </w:r>
      <w:r>
        <w:rPr>
          <w:rFonts w:hint="default" w:ascii="Times New Roman" w:hAnsi="Times New Roman" w:eastAsia="方正仿宋_GBK" w:cs="Times New Roman"/>
          <w:sz w:val="32"/>
          <w:szCs w:val="32"/>
          <w:highlight w:val="none"/>
          <w:lang w:eastAsia="zh-CN"/>
        </w:rPr>
        <w:t>运营期加强大气污染防治，</w:t>
      </w:r>
      <w:r>
        <w:rPr>
          <w:rFonts w:hint="eastAsia" w:ascii="Times New Roman" w:hAnsi="Times New Roman" w:eastAsia="方正仿宋_GBK" w:cs="Times New Roman"/>
          <w:sz w:val="32"/>
          <w:szCs w:val="32"/>
          <w:highlight w:val="none"/>
          <w:lang w:eastAsia="zh-CN"/>
        </w:rPr>
        <w:t>项目</w:t>
      </w:r>
      <w:r>
        <w:rPr>
          <w:rFonts w:hint="eastAsia" w:ascii="Times New Roman" w:hAnsi="Times New Roman" w:eastAsia="方正仿宋_GBK" w:cs="Times New Roman"/>
          <w:sz w:val="32"/>
          <w:szCs w:val="32"/>
          <w:highlight w:val="none"/>
          <w:lang w:val="en-US" w:eastAsia="zh-CN"/>
        </w:rPr>
        <w:t>2</w:t>
      </w:r>
      <w:r>
        <w:rPr>
          <w:rFonts w:hint="default" w:ascii="Times New Roman" w:hAnsi="Times New Roman" w:eastAsia="方正仿宋_GBK" w:cs="Times New Roman"/>
          <w:sz w:val="32"/>
          <w:szCs w:val="32"/>
          <w:highlight w:val="none"/>
          <w:lang w:eastAsia="zh-CN"/>
        </w:rPr>
        <w:t>台火化机</w:t>
      </w:r>
      <w:r>
        <w:rPr>
          <w:rFonts w:hint="eastAsia" w:ascii="Times New Roman" w:hAnsi="Times New Roman" w:eastAsia="方正仿宋_GBK" w:cs="Times New Roman"/>
          <w:sz w:val="32"/>
          <w:szCs w:val="32"/>
          <w:highlight w:val="none"/>
          <w:lang w:eastAsia="zh-CN"/>
        </w:rPr>
        <w:t>及</w:t>
      </w:r>
      <w:r>
        <w:rPr>
          <w:rFonts w:hint="default" w:ascii="Times New Roman" w:hAnsi="Times New Roman" w:eastAsia="方正仿宋_GBK" w:cs="Times New Roman"/>
          <w:sz w:val="32"/>
          <w:szCs w:val="32"/>
          <w:highlight w:val="none"/>
          <w:lang w:eastAsia="zh-CN"/>
        </w:rPr>
        <w:t>遗物焚烧炉必须各加装一套“急冷+消石灰+旋风离心器+活性炭喷射装置+布袋除尘器”处理设施，火化炉尾气经过处理后通过15m排气简达标排放，排放标准执行《火葬场大气污染物排放标准》(GB13801-2015)中表2标准；食堂必须安装油烟净化器，食堂油烟经处理后排放</w:t>
      </w:r>
      <w:r>
        <w:rPr>
          <w:rFonts w:hint="default" w:ascii="Times New Roman" w:hAnsi="Times New Roman" w:eastAsia="方正仿宋_GBK" w:cs="Times New Roman"/>
          <w:sz w:val="32"/>
          <w:szCs w:val="32"/>
          <w:highlight w:val="none"/>
          <w:lang w:val="en-US" w:eastAsia="zh-CN"/>
        </w:rPr>
        <w:t>。项目必须严格按照《固定源废气监测技术规范》（HJ/T 397-2007）设置规范化排污口，预留大气监测口。</w:t>
      </w:r>
    </w:p>
    <w:p>
      <w:pPr>
        <w:pStyle w:val="3"/>
        <w:spacing w:line="560" w:lineRule="exact"/>
        <w:ind w:firstLine="640" w:firstLineChars="200"/>
        <w:rPr>
          <w:rFonts w:hint="default" w:ascii="Times New Roman" w:hAnsi="Times New Roman" w:eastAsia="方正仿宋_GBK" w:cs="Times New Roman"/>
          <w:bCs/>
          <w:sz w:val="32"/>
          <w:szCs w:val="32"/>
          <w:highlight w:val="none"/>
          <w:lang w:eastAsia="zh-CN"/>
        </w:rPr>
      </w:pPr>
      <w:r>
        <w:rPr>
          <w:rFonts w:hint="default" w:ascii="Times New Roman" w:hAnsi="Times New Roman" w:eastAsia="方正仿宋_GBK" w:cs="Times New Roman"/>
          <w:sz w:val="32"/>
          <w:szCs w:val="32"/>
          <w:highlight w:val="none"/>
        </w:rPr>
        <w:t>㈤</w:t>
      </w:r>
      <w:r>
        <w:rPr>
          <w:rFonts w:hint="default" w:ascii="Times New Roman" w:hAnsi="Times New Roman" w:eastAsia="方正仿宋_GBK" w:cs="Times New Roman"/>
          <w:sz w:val="32"/>
          <w:szCs w:val="32"/>
          <w:highlight w:val="none"/>
          <w:lang w:eastAsia="zh-CN"/>
        </w:rPr>
        <w:t>运营期加强噪声污染防治，优先采用低噪声设备，合理布置，对高噪声设备进行基础减震，减少噪声影响</w:t>
      </w:r>
      <w:r>
        <w:rPr>
          <w:rFonts w:hint="default" w:ascii="Times New Roman" w:hAnsi="Times New Roman" w:eastAsia="方正仿宋_GBK" w:cs="Times New Roman"/>
          <w:bCs/>
          <w:sz w:val="32"/>
          <w:szCs w:val="32"/>
          <w:highlight w:val="none"/>
          <w:lang w:eastAsia="zh-CN"/>
        </w:rPr>
        <w:t>，项目运营期噪声执行《工业企业厂界环境噪声排放标准》（GB12348-2008）2类标准</w:t>
      </w:r>
      <w:r>
        <w:rPr>
          <w:rFonts w:hint="default" w:ascii="Times New Roman" w:hAnsi="Times New Roman" w:eastAsia="方正仿宋_GBK" w:cs="Times New Roman"/>
          <w:sz w:val="32"/>
          <w:szCs w:val="32"/>
          <w:highlight w:val="none"/>
          <w:lang w:eastAsia="zh-CN"/>
        </w:rPr>
        <w:t>。</w:t>
      </w:r>
    </w:p>
    <w:p>
      <w:pPr>
        <w:pStyle w:val="3"/>
        <w:spacing w:line="560" w:lineRule="exact"/>
        <w:ind w:firstLine="640" w:firstLineChars="200"/>
        <w:rPr>
          <w:rFonts w:hint="default" w:ascii="Times New Roman" w:hAnsi="Times New Roman" w:eastAsia="方正仿宋_GBK" w:cs="Times New Roman"/>
          <w:sz w:val="32"/>
          <w:szCs w:val="32"/>
          <w:highlight w:val="none"/>
          <w:lang w:eastAsia="zh-CN"/>
        </w:rPr>
      </w:pPr>
      <w:r>
        <w:rPr>
          <w:rFonts w:hint="default" w:ascii="Times New Roman" w:hAnsi="Times New Roman" w:eastAsia="方正仿宋_GBK" w:cs="Times New Roman"/>
          <w:sz w:val="32"/>
          <w:szCs w:val="32"/>
          <w:highlight w:val="none"/>
        </w:rPr>
        <w:t>㈥</w:t>
      </w:r>
      <w:r>
        <w:rPr>
          <w:rFonts w:hint="default" w:ascii="Times New Roman" w:hAnsi="Times New Roman" w:eastAsia="方正仿宋_GBK" w:cs="Times New Roman"/>
          <w:sz w:val="32"/>
          <w:szCs w:val="32"/>
          <w:highlight w:val="none"/>
          <w:lang w:eastAsia="zh-CN"/>
        </w:rPr>
        <w:t>加强固废管理，</w:t>
      </w:r>
      <w:r>
        <w:rPr>
          <w:rFonts w:hint="default" w:ascii="Times New Roman" w:hAnsi="Times New Roman" w:eastAsia="方正仿宋_GBK" w:cs="Times New Roman"/>
          <w:bCs/>
          <w:sz w:val="32"/>
          <w:szCs w:val="32"/>
          <w:highlight w:val="none"/>
          <w:lang w:val="en-US" w:eastAsia="zh-CN"/>
        </w:rPr>
        <w:t>生活垃圾、焚烧炉炉灰、除尘器粉尘及化粪池、污水处理站污泥定期清运至环卫部门指定地点，严禁随意丢弃；火化机产生的骨灰由死者家属领走，极少数无人认领骨灰由殡仪馆统一处理</w:t>
      </w:r>
      <w:r>
        <w:rPr>
          <w:rFonts w:hint="default" w:ascii="Times New Roman" w:hAnsi="Times New Roman" w:eastAsia="方正仿宋_GBK" w:cs="Times New Roman"/>
          <w:sz w:val="32"/>
          <w:szCs w:val="32"/>
          <w:highlight w:val="none"/>
          <w:lang w:eastAsia="zh-CN"/>
        </w:rPr>
        <w:t>。</w:t>
      </w:r>
    </w:p>
    <w:p>
      <w:pPr>
        <w:pStyle w:val="3"/>
        <w:spacing w:line="560" w:lineRule="exact"/>
        <w:ind w:firstLine="640" w:firstLineChars="200"/>
        <w:rPr>
          <w:rFonts w:hint="default" w:ascii="Times New Roman" w:hAnsi="Times New Roman" w:eastAsia="方正仿宋_GBK" w:cs="Times New Roman"/>
          <w:sz w:val="32"/>
          <w:szCs w:val="32"/>
          <w:highlight w:val="none"/>
          <w:lang w:eastAsia="zh-CN"/>
        </w:rPr>
      </w:pPr>
      <w:r>
        <w:rPr>
          <w:rFonts w:hint="default" w:ascii="Times New Roman" w:hAnsi="Times New Roman" w:eastAsia="方正仿宋_GBK" w:cs="Times New Roman"/>
          <w:sz w:val="32"/>
          <w:szCs w:val="32"/>
          <w:highlight w:val="none"/>
          <w:lang w:eastAsia="zh-CN"/>
        </w:rPr>
        <w:t>㈦</w:t>
      </w:r>
      <w:r>
        <w:rPr>
          <w:rFonts w:hint="default" w:ascii="Times New Roman" w:hAnsi="Times New Roman" w:eastAsia="方正仿宋_GBK" w:cs="Times New Roman"/>
          <w:bCs/>
          <w:sz w:val="32"/>
          <w:szCs w:val="32"/>
          <w:highlight w:val="none"/>
          <w:lang w:val="en-US" w:eastAsia="zh-CN"/>
        </w:rPr>
        <w:t>项目运营期必须加强环境风险防范，按照《突发环</w:t>
      </w:r>
      <w:r>
        <w:rPr>
          <w:rFonts w:hint="default" w:ascii="Times New Roman" w:hAnsi="Times New Roman" w:eastAsia="方正仿宋_GBK" w:cs="Times New Roman"/>
          <w:sz w:val="32"/>
          <w:szCs w:val="32"/>
          <w:highlight w:val="none"/>
          <w:lang w:val="en-US" w:eastAsia="zh-CN"/>
        </w:rPr>
        <w:t>境事件应急预案管理办法》（部令第34号），编制突发环境应急预案，报生态环境主管部门备案。</w:t>
      </w:r>
    </w:p>
    <w:p>
      <w:pPr>
        <w:pStyle w:val="3"/>
        <w:spacing w:line="560" w:lineRule="exact"/>
        <w:ind w:firstLine="640" w:firstLineChars="200"/>
        <w:rPr>
          <w:rFonts w:hint="default" w:ascii="Times New Roman" w:hAnsi="Times New Roman" w:eastAsia="方正仿宋_GBK" w:cs="Times New Roman"/>
          <w:sz w:val="32"/>
          <w:szCs w:val="32"/>
          <w:highlight w:val="none"/>
          <w:lang w:eastAsia="zh-CN"/>
        </w:rPr>
      </w:pPr>
      <w:r>
        <w:rPr>
          <w:rFonts w:hint="default" w:ascii="Times New Roman" w:hAnsi="Times New Roman" w:eastAsia="方正仿宋_GBK" w:cs="Times New Roman"/>
          <w:sz w:val="32"/>
          <w:szCs w:val="32"/>
          <w:highlight w:val="none"/>
          <w:lang w:eastAsia="zh-CN"/>
        </w:rPr>
        <w:t>㈧本项目污染物排放总量控制指标为：COD</w:t>
      </w:r>
      <w:r>
        <w:rPr>
          <w:rFonts w:hint="default" w:ascii="Times New Roman" w:hAnsi="Times New Roman" w:eastAsia="方正仿宋_GBK" w:cs="Times New Roman"/>
          <w:sz w:val="32"/>
          <w:szCs w:val="32"/>
          <w:highlight w:val="none"/>
          <w:vertAlign w:val="subscript"/>
          <w:lang w:eastAsia="zh-CN"/>
        </w:rPr>
        <w:t>cr</w:t>
      </w:r>
      <w:r>
        <w:rPr>
          <w:rFonts w:hint="default" w:ascii="Times New Roman" w:hAnsi="Times New Roman" w:eastAsia="方正仿宋_GBK" w:cs="Times New Roman"/>
          <w:sz w:val="32"/>
          <w:szCs w:val="32"/>
          <w:highlight w:val="none"/>
          <w:lang w:val="en-US" w:eastAsia="zh-CN"/>
        </w:rPr>
        <w:t xml:space="preserve"> 0.15吨每年、NH3－N 0.04吨每年、SO</w:t>
      </w:r>
      <w:r>
        <w:rPr>
          <w:rFonts w:hint="default" w:ascii="Times New Roman" w:hAnsi="Times New Roman" w:eastAsia="方正仿宋_GBK" w:cs="Times New Roman"/>
          <w:sz w:val="32"/>
          <w:szCs w:val="32"/>
          <w:highlight w:val="none"/>
          <w:vertAlign w:val="subscript"/>
          <w:lang w:val="en-US" w:eastAsia="zh-CN"/>
        </w:rPr>
        <w:t xml:space="preserve">2 </w:t>
      </w:r>
      <w:r>
        <w:rPr>
          <w:rFonts w:hint="default" w:ascii="Times New Roman" w:hAnsi="Times New Roman" w:eastAsia="方正仿宋_GBK" w:cs="Times New Roman"/>
          <w:sz w:val="32"/>
          <w:szCs w:val="32"/>
          <w:highlight w:val="none"/>
          <w:vertAlign w:val="baseline"/>
          <w:lang w:val="en-US" w:eastAsia="zh-CN"/>
        </w:rPr>
        <w:t>0.0013</w:t>
      </w:r>
      <w:r>
        <w:rPr>
          <w:rFonts w:hint="default" w:ascii="Times New Roman" w:hAnsi="Times New Roman" w:eastAsia="方正仿宋_GBK" w:cs="Times New Roman"/>
          <w:sz w:val="32"/>
          <w:szCs w:val="32"/>
          <w:highlight w:val="none"/>
          <w:lang w:val="en-US" w:eastAsia="zh-CN"/>
        </w:rPr>
        <w:t>吨每年、NO</w:t>
      </w:r>
      <w:r>
        <w:rPr>
          <w:rFonts w:hint="default" w:ascii="Times New Roman" w:hAnsi="Times New Roman" w:eastAsia="方正仿宋_GBK" w:cs="Times New Roman"/>
          <w:sz w:val="32"/>
          <w:szCs w:val="32"/>
          <w:highlight w:val="none"/>
          <w:vertAlign w:val="subscript"/>
          <w:lang w:val="en-US" w:eastAsia="zh-CN"/>
        </w:rPr>
        <w:t xml:space="preserve">X </w:t>
      </w:r>
      <w:r>
        <w:rPr>
          <w:rFonts w:hint="default" w:ascii="Times New Roman" w:hAnsi="Times New Roman" w:eastAsia="方正仿宋_GBK" w:cs="Times New Roman"/>
          <w:sz w:val="32"/>
          <w:szCs w:val="32"/>
          <w:highlight w:val="none"/>
          <w:vertAlign w:val="baseline"/>
          <w:lang w:val="en-US" w:eastAsia="zh-CN"/>
        </w:rPr>
        <w:t>0.0008</w:t>
      </w:r>
      <w:r>
        <w:rPr>
          <w:rFonts w:hint="default" w:ascii="Times New Roman" w:hAnsi="Times New Roman" w:eastAsia="方正仿宋_GBK" w:cs="Times New Roman"/>
          <w:sz w:val="32"/>
          <w:szCs w:val="32"/>
          <w:highlight w:val="none"/>
          <w:lang w:val="en-US" w:eastAsia="zh-CN"/>
        </w:rPr>
        <w:t>吨每年。</w:t>
      </w:r>
    </w:p>
    <w:p>
      <w:pPr>
        <w:numPr>
          <w:ilvl w:val="0"/>
          <w:numId w:val="0"/>
        </w:numPr>
        <w:topLinePunct/>
        <w:spacing w:line="560" w:lineRule="exact"/>
        <w:ind w:firstLine="640" w:firstLineChars="200"/>
        <w:rPr>
          <w:rFonts w:hint="default" w:ascii="Times New Roman" w:hAnsi="Times New Roman" w:eastAsia="方正仿宋_GBK" w:cs="Times New Roman"/>
          <w:sz w:val="32"/>
          <w:szCs w:val="32"/>
          <w:highlight w:val="none"/>
        </w:rPr>
      </w:pPr>
      <w:r>
        <w:rPr>
          <w:rFonts w:hint="eastAsia" w:ascii="Times New Roman" w:hAnsi="Times New Roman" w:eastAsia="方正仿宋_GBK" w:cs="Times New Roman"/>
          <w:sz w:val="32"/>
          <w:szCs w:val="32"/>
          <w:highlight w:val="none"/>
          <w:lang w:eastAsia="zh-CN"/>
        </w:rPr>
        <w:t>三、</w:t>
      </w:r>
      <w:r>
        <w:rPr>
          <w:rFonts w:hint="default" w:ascii="Times New Roman" w:hAnsi="Times New Roman" w:eastAsia="方正仿宋_GBK" w:cs="Times New Roman"/>
          <w:sz w:val="32"/>
          <w:szCs w:val="32"/>
          <w:highlight w:val="none"/>
        </w:rPr>
        <w:t>加强管理，健全机构，严格执行环保“三同时”制度，积极配合环境保护行政主管部门的环境监察工作。项目</w:t>
      </w:r>
      <w:r>
        <w:rPr>
          <w:rFonts w:hint="default" w:ascii="Times New Roman" w:hAnsi="Times New Roman" w:eastAsia="方正仿宋_GBK" w:cs="Times New Roman"/>
          <w:sz w:val="32"/>
          <w:szCs w:val="32"/>
          <w:highlight w:val="none"/>
          <w:lang w:eastAsia="zh-CN"/>
        </w:rPr>
        <w:t>建设</w:t>
      </w:r>
      <w:r>
        <w:rPr>
          <w:rFonts w:hint="default" w:ascii="Times New Roman" w:hAnsi="Times New Roman" w:eastAsia="方正仿宋_GBK" w:cs="Times New Roman"/>
          <w:sz w:val="32"/>
          <w:szCs w:val="32"/>
          <w:highlight w:val="none"/>
        </w:rPr>
        <w:t>完成</w:t>
      </w:r>
      <w:r>
        <w:rPr>
          <w:rFonts w:hint="default" w:ascii="Times New Roman" w:hAnsi="Times New Roman" w:eastAsia="方正仿宋_GBK" w:cs="Times New Roman"/>
          <w:sz w:val="32"/>
          <w:szCs w:val="32"/>
          <w:highlight w:val="none"/>
          <w:lang w:eastAsia="zh-CN"/>
        </w:rPr>
        <w:t>后，及时报告我局，并按规定自主开展竣工环保验收，验收合格后方可正式投入运行</w:t>
      </w: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sz w:val="32"/>
          <w:szCs w:val="32"/>
          <w:highlight w:val="none"/>
          <w:lang w:eastAsia="zh-CN"/>
        </w:rPr>
        <w:t>项目必须严格按照环境监测计划开展运营期环境监测，确保污染物达标排放。</w:t>
      </w:r>
    </w:p>
    <w:p>
      <w:pPr>
        <w:topLinePunct/>
        <w:spacing w:line="560" w:lineRule="exact"/>
        <w:ind w:firstLine="640" w:firstLineChars="200"/>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四、项目的性质、规模、地点、采用的生产工艺或者防治污染、防治生态破坏的措施发生重大变化的，经调查属于重大变动的应当重新报批项目的环境影响评价文件，不属于重大变动的纳入竣工环境保护验收管理。</w:t>
      </w:r>
    </w:p>
    <w:p>
      <w:pPr>
        <w:topLinePunct/>
        <w:spacing w:line="560" w:lineRule="exact"/>
        <w:ind w:firstLine="640" w:firstLineChars="200"/>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五、请盈江县环境保护局环境监察大队加强对该项目施工期和营运期的现场监察。</w:t>
      </w:r>
    </w:p>
    <w:p>
      <w:pPr>
        <w:spacing w:line="560" w:lineRule="exact"/>
        <w:ind w:right="640" w:firstLine="640" w:firstLineChars="200"/>
        <w:jc w:val="center"/>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 xml:space="preserve">      </w:t>
      </w:r>
    </w:p>
    <w:p>
      <w:pPr>
        <w:spacing w:line="560" w:lineRule="exact"/>
        <w:ind w:right="640" w:firstLine="640" w:firstLineChars="200"/>
        <w:jc w:val="center"/>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 xml:space="preserve">      </w:t>
      </w:r>
    </w:p>
    <w:p>
      <w:pPr>
        <w:spacing w:line="560" w:lineRule="exact"/>
        <w:ind w:right="640" w:firstLine="640" w:firstLineChars="200"/>
        <w:jc w:val="center"/>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 xml:space="preserve">       </w:t>
      </w:r>
    </w:p>
    <w:p>
      <w:pPr>
        <w:spacing w:line="560" w:lineRule="exact"/>
        <w:ind w:right="640" w:firstLine="640" w:firstLineChars="200"/>
        <w:jc w:val="center"/>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 xml:space="preserve">              </w:t>
      </w:r>
      <w:r>
        <w:rPr>
          <w:rFonts w:hint="default" w:ascii="Times New Roman" w:hAnsi="Times New Roman" w:eastAsia="方正仿宋_GBK" w:cs="Times New Roman"/>
          <w:sz w:val="32"/>
          <w:szCs w:val="32"/>
          <w:highlight w:val="none"/>
          <w:lang w:eastAsia="zh-CN"/>
        </w:rPr>
        <w:t>德宏州生态环境局盈江分局</w:t>
      </w:r>
    </w:p>
    <w:p>
      <w:pPr>
        <w:spacing w:line="560" w:lineRule="exact"/>
        <w:ind w:right="640" w:firstLine="640" w:firstLineChars="200"/>
        <w:jc w:val="center"/>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 xml:space="preserve">             201</w:t>
      </w:r>
      <w:r>
        <w:rPr>
          <w:rFonts w:hint="default" w:ascii="Times New Roman" w:hAnsi="Times New Roman" w:eastAsia="方正仿宋_GBK" w:cs="Times New Roman"/>
          <w:sz w:val="32"/>
          <w:szCs w:val="32"/>
          <w:highlight w:val="none"/>
          <w:lang w:val="en-US" w:eastAsia="zh-CN"/>
        </w:rPr>
        <w:t>9</w:t>
      </w:r>
      <w:r>
        <w:rPr>
          <w:rFonts w:hint="default" w:ascii="Times New Roman" w:hAnsi="Times New Roman" w:eastAsia="方正仿宋_GBK" w:cs="Times New Roman"/>
          <w:sz w:val="32"/>
          <w:szCs w:val="32"/>
          <w:highlight w:val="none"/>
        </w:rPr>
        <w:t>年</w:t>
      </w:r>
      <w:r>
        <w:rPr>
          <w:rFonts w:hint="eastAsia" w:ascii="Times New Roman" w:hAnsi="Times New Roman" w:eastAsia="方正仿宋_GBK" w:cs="Times New Roman"/>
          <w:sz w:val="32"/>
          <w:szCs w:val="32"/>
          <w:highlight w:val="none"/>
          <w:lang w:val="en-US" w:eastAsia="zh-CN"/>
        </w:rPr>
        <w:t>10</w:t>
      </w:r>
      <w:r>
        <w:rPr>
          <w:rFonts w:hint="default" w:ascii="Times New Roman" w:hAnsi="Times New Roman" w:eastAsia="方正仿宋_GBK" w:cs="Times New Roman"/>
          <w:sz w:val="32"/>
          <w:szCs w:val="32"/>
          <w:highlight w:val="none"/>
        </w:rPr>
        <w:t>月</w:t>
      </w:r>
      <w:r>
        <w:rPr>
          <w:rFonts w:hint="eastAsia" w:ascii="Times New Roman" w:hAnsi="Times New Roman" w:eastAsia="方正仿宋_GBK" w:cs="Times New Roman"/>
          <w:sz w:val="32"/>
          <w:szCs w:val="32"/>
          <w:highlight w:val="none"/>
          <w:lang w:val="en-US" w:eastAsia="zh-CN"/>
        </w:rPr>
        <w:t>1</w:t>
      </w:r>
      <w:r>
        <w:rPr>
          <w:rFonts w:hint="default" w:ascii="Times New Roman" w:hAnsi="Times New Roman" w:eastAsia="方正仿宋_GBK" w:cs="Times New Roman"/>
          <w:sz w:val="32"/>
          <w:szCs w:val="32"/>
          <w:highlight w:val="none"/>
          <w:lang w:val="en-US" w:eastAsia="zh-CN"/>
        </w:rPr>
        <w:t>6</w:t>
      </w:r>
      <w:r>
        <w:rPr>
          <w:rFonts w:hint="default" w:ascii="Times New Roman" w:hAnsi="Times New Roman" w:eastAsia="方正仿宋_GBK" w:cs="Times New Roman"/>
          <w:sz w:val="32"/>
          <w:szCs w:val="32"/>
          <w:highlight w:val="none"/>
        </w:rPr>
        <w:t>日</w:t>
      </w:r>
    </w:p>
    <w:p>
      <w:pPr>
        <w:spacing w:line="540" w:lineRule="exact"/>
        <w:rPr>
          <w:rFonts w:hint="default" w:ascii="Times New Roman" w:hAnsi="Times New Roman" w:eastAsia="方正仿宋_GBK" w:cs="Times New Roman"/>
          <w:sz w:val="32"/>
          <w:szCs w:val="32"/>
          <w:highlight w:val="none"/>
        </w:rPr>
      </w:pPr>
    </w:p>
    <w:p>
      <w:pPr>
        <w:pStyle w:val="4"/>
        <w:rPr>
          <w:rFonts w:hint="default" w:ascii="Times New Roman" w:hAnsi="Times New Roman" w:eastAsia="方正仿宋_GBK" w:cs="Times New Roman"/>
          <w:sz w:val="32"/>
          <w:szCs w:val="32"/>
        </w:rPr>
      </w:pPr>
    </w:p>
    <w:p>
      <w:pPr>
        <w:pStyle w:val="4"/>
        <w:rPr>
          <w:rFonts w:hint="default" w:ascii="Times New Roman" w:hAnsi="Times New Roman" w:eastAsia="方正仿宋_GBK" w:cs="Times New Roman"/>
          <w:sz w:val="32"/>
          <w:szCs w:val="32"/>
        </w:rPr>
      </w:pPr>
    </w:p>
    <w:p>
      <w:pPr>
        <w:pStyle w:val="4"/>
        <w:rPr>
          <w:rFonts w:hint="default" w:ascii="Times New Roman" w:hAnsi="Times New Roman" w:eastAsia="方正仿宋_GBK" w:cs="Times New Roman"/>
          <w:sz w:val="32"/>
          <w:szCs w:val="32"/>
        </w:rPr>
      </w:pPr>
    </w:p>
    <w:p>
      <w:pPr>
        <w:pStyle w:val="4"/>
        <w:rPr>
          <w:rFonts w:hint="default" w:ascii="Times New Roman" w:hAnsi="Times New Roman" w:eastAsia="方正仿宋_GBK" w:cs="Times New Roman"/>
          <w:sz w:val="32"/>
          <w:szCs w:val="32"/>
        </w:rPr>
      </w:pPr>
    </w:p>
    <w:p>
      <w:pPr>
        <w:pStyle w:val="4"/>
        <w:rPr>
          <w:rFonts w:hint="default" w:ascii="Times New Roman" w:hAnsi="Times New Roman" w:eastAsia="方正仿宋_GBK" w:cs="Times New Roman"/>
          <w:sz w:val="32"/>
          <w:szCs w:val="32"/>
        </w:rPr>
      </w:pPr>
    </w:p>
    <w:p>
      <w:pPr>
        <w:pStyle w:val="4"/>
        <w:rPr>
          <w:rFonts w:hint="default" w:ascii="Times New Roman" w:hAnsi="Times New Roman" w:eastAsia="方正仿宋_GBK" w:cs="Times New Roman"/>
          <w:sz w:val="32"/>
          <w:szCs w:val="32"/>
        </w:rPr>
      </w:pPr>
    </w:p>
    <w:p>
      <w:pPr>
        <w:pStyle w:val="4"/>
        <w:rPr>
          <w:rFonts w:hint="default" w:ascii="Times New Roman" w:hAnsi="Times New Roman" w:eastAsia="方正仿宋_GBK" w:cs="Times New Roman"/>
          <w:sz w:val="32"/>
          <w:szCs w:val="32"/>
        </w:rPr>
      </w:pPr>
    </w:p>
    <w:p>
      <w:pPr>
        <w:pBdr>
          <w:top w:val="single" w:color="auto" w:sz="4" w:space="1"/>
          <w:bottom w:val="single" w:color="auto" w:sz="4" w:space="1"/>
        </w:pBdr>
        <w:rPr>
          <w:rFonts w:hint="default" w:ascii="Times New Roman" w:hAnsi="Times New Roman" w:eastAsia="方正仿宋_GBK" w:cs="Times New Roman"/>
          <w:spacing w:val="-4"/>
          <w:sz w:val="32"/>
          <w:szCs w:val="32"/>
          <w:u w:val="single"/>
        </w:rPr>
      </w:pPr>
      <w:r>
        <w:rPr>
          <w:rFonts w:hint="default" w:ascii="Times New Roman" w:hAnsi="Times New Roman" w:eastAsia="方正仿宋_GBK" w:cs="Times New Roman"/>
          <w:sz w:val="28"/>
          <w:szCs w:val="28"/>
          <w:lang w:eastAsia="zh-CN"/>
        </w:rPr>
        <w:t>德宏州生态环境局</w:t>
      </w:r>
      <w:r>
        <w:rPr>
          <w:rFonts w:hint="default" w:ascii="Times New Roman" w:hAnsi="Times New Roman" w:eastAsia="方正仿宋_GBK" w:cs="Times New Roman"/>
          <w:sz w:val="28"/>
          <w:szCs w:val="28"/>
        </w:rPr>
        <w:t>盈江</w:t>
      </w:r>
      <w:r>
        <w:rPr>
          <w:rFonts w:hint="default" w:ascii="Times New Roman" w:hAnsi="Times New Roman" w:eastAsia="方正仿宋_GBK" w:cs="Times New Roman"/>
          <w:sz w:val="28"/>
          <w:szCs w:val="28"/>
          <w:lang w:eastAsia="zh-CN"/>
        </w:rPr>
        <w:t>分</w:t>
      </w:r>
      <w:r>
        <w:rPr>
          <w:rFonts w:hint="default" w:ascii="Times New Roman" w:hAnsi="Times New Roman" w:eastAsia="方正仿宋_GBK" w:cs="Times New Roman"/>
          <w:sz w:val="28"/>
          <w:szCs w:val="28"/>
        </w:rPr>
        <w:t xml:space="preserve">局办公室  </w:t>
      </w:r>
      <w:r>
        <w:rPr>
          <w:rFonts w:hint="default"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rPr>
        <w:t>201</w:t>
      </w:r>
      <w:r>
        <w:rPr>
          <w:rFonts w:hint="default" w:ascii="Times New Roman" w:hAnsi="Times New Roman" w:eastAsia="方正仿宋_GBK" w:cs="Times New Roman"/>
          <w:sz w:val="28"/>
          <w:szCs w:val="28"/>
          <w:lang w:val="en-US" w:eastAsia="zh-CN"/>
        </w:rPr>
        <w:t>9</w:t>
      </w:r>
      <w:r>
        <w:rPr>
          <w:rFonts w:hint="default" w:ascii="Times New Roman" w:hAnsi="Times New Roman" w:eastAsia="方正仿宋_GBK" w:cs="Times New Roman"/>
          <w:sz w:val="28"/>
          <w:szCs w:val="28"/>
        </w:rPr>
        <w:t>年</w:t>
      </w:r>
      <w:r>
        <w:rPr>
          <w:rFonts w:hint="eastAsia" w:ascii="Times New Roman" w:hAnsi="Times New Roman" w:eastAsia="方正仿宋_GBK" w:cs="Times New Roman"/>
          <w:sz w:val="28"/>
          <w:szCs w:val="28"/>
          <w:lang w:val="en-US" w:eastAsia="zh-CN"/>
        </w:rPr>
        <w:t>10</w:t>
      </w:r>
      <w:r>
        <w:rPr>
          <w:rFonts w:hint="default" w:ascii="Times New Roman" w:hAnsi="Times New Roman" w:eastAsia="方正仿宋_GBK" w:cs="Times New Roman"/>
          <w:sz w:val="28"/>
          <w:szCs w:val="28"/>
        </w:rPr>
        <w:t>月</w:t>
      </w:r>
      <w:r>
        <w:rPr>
          <w:rFonts w:hint="eastAsia" w:ascii="Times New Roman" w:hAnsi="Times New Roman" w:eastAsia="方正仿宋_GBK" w:cs="Times New Roman"/>
          <w:sz w:val="28"/>
          <w:szCs w:val="28"/>
          <w:lang w:val="en-US" w:eastAsia="zh-CN"/>
        </w:rPr>
        <w:t>16</w:t>
      </w:r>
      <w:r>
        <w:rPr>
          <w:rFonts w:hint="default" w:ascii="Times New Roman" w:hAnsi="Times New Roman" w:eastAsia="方正仿宋_GBK" w:cs="Times New Roman"/>
          <w:sz w:val="28"/>
          <w:szCs w:val="28"/>
        </w:rPr>
        <w:t>日印发</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00007A87" w:usb1="80000000" w:usb2="00000008" w:usb3="00000000" w:csb0="400001FF" w:csb1="FFFF0000"/>
  </w:font>
  <w:font w:name="宋体">
    <w:panose1 w:val="02010600030101010101"/>
    <w:charset w:val="80"/>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altName w:val="仿宋_GB2312"/>
    <w:panose1 w:val="02010609060101010101"/>
    <w:charset w:val="86"/>
    <w:family w:val="auto"/>
    <w:pitch w:val="default"/>
    <w:sig w:usb0="00000000" w:usb1="00000000" w:usb2="00000016" w:usb3="00000000" w:csb0="00040001" w:csb1="00000000"/>
  </w:font>
  <w:font w:name="微软雅黑">
    <w:altName w:val="黑体"/>
    <w:panose1 w:val="020B0503020204020204"/>
    <w:charset w:val="86"/>
    <w:family w:val="auto"/>
    <w:pitch w:val="default"/>
    <w:sig w:usb0="00000000" w:usb1="00000000" w:usb2="00000016" w:usb3="00000000" w:csb0="0004001F" w:csb1="00000000"/>
  </w:font>
  <w:font w:name="方正黑体_GBK">
    <w:altName w:val="方正舒体"/>
    <w:panose1 w:val="03000509000000000000"/>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等线">
    <w:altName w:val="宋体"/>
    <w:panose1 w:val="02010600030101010101"/>
    <w:charset w:val="86"/>
    <w:family w:val="auto"/>
    <w:pitch w:val="default"/>
    <w:sig w:usb0="00000000" w:usb1="00000000" w:usb2="00000016" w:usb3="00000000" w:csb0="0004000F" w:csb1="00000000"/>
  </w:font>
  <w:font w:name="等线 Light">
    <w:altName w:val="宋体"/>
    <w:panose1 w:val="02010600030101010101"/>
    <w:charset w:val="86"/>
    <w:family w:val="auto"/>
    <w:pitch w:val="default"/>
    <w:sig w:usb0="00000000" w:usb1="00000000" w:usb2="00000016" w:usb3="00000000" w:csb0="0004000F" w:csb1="00000000"/>
  </w:font>
  <w:font w:name="Tahoma">
    <w:panose1 w:val="020B0604030504040204"/>
    <w:charset w:val="00"/>
    <w:family w:val="auto"/>
    <w:pitch w:val="default"/>
    <w:sig w:usb0="61007A87" w:usb1="80000000" w:usb2="00000008" w:usb3="00000000" w:csb0="200101FF" w:csb1="20280000"/>
  </w:font>
  <w:font w:name="Arial">
    <w:panose1 w:val="020B0604020202020204"/>
    <w:charset w:val="00"/>
    <w:family w:val="auto"/>
    <w:pitch w:val="default"/>
    <w:sig w:usb0="00007A87" w:usb1="80000000" w:usb2="00000008" w:usb3="00000000" w:csb0="400001FF" w:csb1="FFFF0000"/>
  </w:font>
  <w:font w:name="等线">
    <w:altName w:val="Latha"/>
    <w:panose1 w:val="00000000000000000000"/>
    <w:charset w:val="00"/>
    <w:family w:val="auto"/>
    <w:pitch w:val="default"/>
    <w:sig w:usb0="00000000" w:usb1="00000000" w:usb2="00000000" w:usb3="00000000" w:csb0="00000000" w:csb1="00000000"/>
  </w:font>
  <w:font w:name="Latha">
    <w:panose1 w:val="02000400000000000000"/>
    <w:charset w:val="00"/>
    <w:family w:val="auto"/>
    <w:pitch w:val="default"/>
    <w:sig w:usb0="00100000" w:usb1="00000000" w:usb2="00000000" w:usb3="00000000" w:csb0="00000000" w:csb1="00000000"/>
  </w:font>
  <w:font w:name="等线 Light">
    <w:altName w:val="Latha"/>
    <w:panose1 w:val="00000000000000000000"/>
    <w:charset w:val="00"/>
    <w:family w:val="auto"/>
    <w:pitch w:val="default"/>
    <w:sig w:usb0="00000000" w:usb1="00000000" w:usb2="00000000" w:usb3="00000000" w:csb0="00000000" w:csb1="00000000"/>
  </w:font>
  <w:font w:name="方正小标宋_GBK">
    <w:panose1 w:val="03000509000000000000"/>
    <w:charset w:val="86"/>
    <w:family w:val="auto"/>
    <w:pitch w:val="default"/>
    <w:sig w:usb0="00000001" w:usb1="080E0000" w:usb2="0000000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Courier New">
    <w:panose1 w:val="02070309020205020404"/>
    <w:charset w:val="00"/>
    <w:family w:val="modern"/>
    <w:pitch w:val="default"/>
    <w:sig w:usb0="00007A87" w:usb1="80000000" w:usb2="00000008" w:usb3="00000000" w:csb0="400001FF" w:csb1="FFFF0000"/>
  </w:font>
  <w:font w:name="Wingdings 2">
    <w:panose1 w:val="05020102010507070707"/>
    <w:charset w:val="02"/>
    <w:family w:val="auto"/>
    <w:pitch w:val="default"/>
    <w:sig w:usb0="00000000" w:usb1="00000000" w:usb2="00000000" w:usb3="00000000" w:csb0="80000000" w:csb1="00000000"/>
  </w:font>
  <w:font w:name="新宋体">
    <w:panose1 w:val="02010609030101010101"/>
    <w:charset w:val="86"/>
    <w:family w:val="modern"/>
    <w:pitch w:val="default"/>
    <w:sig w:usb0="00000003" w:usb1="080E0000" w:usb2="00000000" w:usb3="00000000" w:csb0="00040001" w:csb1="00000000"/>
  </w:font>
  <w:font w:name="Calibri Light">
    <w:altName w:val="Times New Roman"/>
    <w:panose1 w:val="00000000000000000000"/>
    <w:charset w:val="00"/>
    <w:family w:val="roman"/>
    <w:pitch w:val="default"/>
    <w:sig w:usb0="00000000" w:usb1="00000000" w:usb2="00000000" w:usb3="00000000" w:csb0="00000000" w:csb1="00000000"/>
  </w:font>
  <w:font w:name="楷体_GB2312">
    <w:panose1 w:val="02010609030101010101"/>
    <w:charset w:val="86"/>
    <w:family w:val="modern"/>
    <w:pitch w:val="default"/>
    <w:sig w:usb0="00000001" w:usb1="080E0000" w:usb2="00000000" w:usb3="00000000" w:csb0="00040000" w:csb1="00000000"/>
  </w:font>
  <w:font w:name="Script">
    <w:altName w:val="Courier New"/>
    <w:panose1 w:val="00000000000000000000"/>
    <w:charset w:val="00"/>
    <w:family w:val="script"/>
    <w:pitch w:val="default"/>
    <w:sig w:usb0="00000000" w:usb1="00000000" w:usb2="00000000" w:usb3="00000000" w:csb0="00000000" w:csb1="00000000"/>
  </w:font>
  <w:font w:name="Arial Black">
    <w:panose1 w:val="020B0A04020102020204"/>
    <w:charset w:val="00"/>
    <w:family w:val="swiss"/>
    <w:pitch w:val="default"/>
    <w:sig w:usb0="00000287" w:usb1="00000000" w:usb2="00000000" w:usb3="00000000" w:csb0="2000009F" w:csb1="DFD70000"/>
  </w:font>
  <w:font w:name="夹发砰">
    <w:altName w:val="Times New Roman"/>
    <w:panose1 w:val="00000000000000000000"/>
    <w:charset w:val="00"/>
    <w:family w:val="auto"/>
    <w:pitch w:val="default"/>
    <w:sig w:usb0="00000000" w:usb1="00000000" w:usb2="00000000" w:usb3="00000000" w:csb0="00040001" w:csb1="00000000"/>
  </w:font>
  <w:font w:name="新宋体-18030">
    <w:altName w:val="宋体"/>
    <w:panose1 w:val="02010609060101010101"/>
    <w:charset w:val="86"/>
    <w:family w:val="modern"/>
    <w:pitch w:val="default"/>
    <w:sig w:usb0="00000000" w:usb1="00000000" w:usb2="000A005E" w:usb3="00000000" w:csb0="00040001" w:csb1="00000000"/>
  </w:font>
  <w:font w:name="Microsoft YaHei UI">
    <w:altName w:val="宋体"/>
    <w:panose1 w:val="020B0503020204020204"/>
    <w:charset w:val="86"/>
    <w:family w:val="auto"/>
    <w:pitch w:val="default"/>
    <w:sig w:usb0="00000000" w:usb1="00000000" w:usb2="00000016" w:usb3="00000000" w:csb0="0004001F" w:csb1="00000000"/>
  </w:font>
  <w:font w:name="Verdana">
    <w:panose1 w:val="020B0604030504040204"/>
    <w:charset w:val="00"/>
    <w:family w:val="swiss"/>
    <w:pitch w:val="default"/>
    <w:sig w:usb0="00000287" w:usb1="00000000" w:usb2="00000000" w:usb3="00000000" w:csb0="2000019F" w:csb1="00000000"/>
  </w:font>
  <w:font w:name="ArialMT">
    <w:altName w:val="宋体"/>
    <w:panose1 w:val="00000000000000000000"/>
    <w:charset w:val="86"/>
    <w:family w:val="auto"/>
    <w:pitch w:val="default"/>
    <w:sig w:usb0="00000000" w:usb1="00000000" w:usb2="00000000" w:usb3="00000000" w:csb0="00040000" w:csb1="00000000"/>
  </w:font>
  <w:font w:name="TimesNewRomanPSMT">
    <w:altName w:val="Times New Roman"/>
    <w:panose1 w:val="00000000000000000000"/>
    <w:charset w:val="00"/>
    <w:family w:val="roman"/>
    <w:pitch w:val="default"/>
    <w:sig w:usb0="00000000" w:usb1="00000000" w:usb2="00000000" w:usb3="00000000" w:csb0="00000001" w:csb1="00000000"/>
  </w:font>
  <w:font w:name="华文宋体">
    <w:altName w:val="宋体"/>
    <w:panose1 w:val="02010600040101010101"/>
    <w:charset w:val="86"/>
    <w:family w:val="auto"/>
    <w:pitch w:val="default"/>
    <w:sig w:usb0="00000000" w:usb1="00000000" w:usb2="00000000" w:usb3="00000000" w:csb0="0004009F" w:csb1="DFD70000"/>
  </w:font>
  <w:font w:name="Calibri">
    <w:panose1 w:val="020F0502020204030204"/>
    <w:charset w:val="BA"/>
    <w:family w:val="swiss"/>
    <w:pitch w:val="default"/>
    <w:sig w:usb0="A00002EF" w:usb1="4000207B" w:usb2="00000000" w:usb3="00000000" w:csb0="2000009F" w:csb1="00000000"/>
  </w:font>
  <w:font w:name="魏碑">
    <w:altName w:val="黑体"/>
    <w:panose1 w:val="00000000000000000000"/>
    <w:charset w:val="86"/>
    <w:family w:val="modern"/>
    <w:pitch w:val="default"/>
    <w:sig w:usb0="00000000" w:usb1="00000000" w:usb2="00000010" w:usb3="00000000" w:csb0="00040000" w:csb1="00000000"/>
  </w:font>
  <w:font w:name="长城楷体">
    <w:altName w:val="宋体"/>
    <w:panose1 w:val="02010609000101010101"/>
    <w:charset w:val="86"/>
    <w:family w:val="modern"/>
    <w:pitch w:val="default"/>
    <w:sig w:usb0="00000000" w:usb1="00000000" w:usb2="0000001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Geneva">
    <w:altName w:val="Arial"/>
    <w:panose1 w:val="00000000000000000000"/>
    <w:charset w:val="00"/>
    <w:family w:val="swiss"/>
    <w:pitch w:val="default"/>
    <w:sig w:usb0="00000000" w:usb1="00000000" w:usb2="00000000" w:usb3="00000000" w:csb0="00000001" w:csb1="00000000"/>
  </w:font>
  <w:font w:name="SymbolMT">
    <w:altName w:val="MS Gothic"/>
    <w:panose1 w:val="00000000000000000000"/>
    <w:charset w:val="80"/>
    <w:family w:val="auto"/>
    <w:pitch w:val="default"/>
    <w:sig w:usb0="00000000" w:usb1="00000000" w:usb2="00000010" w:usb3="00000000" w:csb0="00020000" w:csb1="00000000"/>
  </w:font>
  <w:font w:name="Arial-BoldMT">
    <w:altName w:val="宋体"/>
    <w:panose1 w:val="00000000000000000000"/>
    <w:charset w:val="86"/>
    <w:family w:val="auto"/>
    <w:pitch w:val="default"/>
    <w:sig w:usb0="00000000" w:usb1="00000000" w:usb2="00000000" w:usb3="00000000" w:csb0="00040000" w:csb1="00000000"/>
  </w:font>
  <w:font w:name="MS Gothic">
    <w:panose1 w:val="020B0609070205080204"/>
    <w:charset w:val="80"/>
    <w:family w:val="auto"/>
    <w:pitch w:val="default"/>
    <w:sig w:usb0="A00002BF" w:usb1="68C7FCFB" w:usb2="00000010" w:usb3="00000000" w:csb0="4002009F" w:csb1="DFD70000"/>
  </w:font>
  <w:font w:name="华文中宋">
    <w:altName w:val="宋体"/>
    <w:panose1 w:val="02010600040101010101"/>
    <w:charset w:val="86"/>
    <w:family w:val="auto"/>
    <w:pitch w:val="default"/>
    <w:sig w:usb0="00000000" w:usb1="00000000" w:usb2="00000000" w:usb3="00000000" w:csb0="0004009F" w:csb1="DFD70000"/>
  </w:font>
  <w:font w:name="华文琥珀">
    <w:altName w:val="宋体"/>
    <w:panose1 w:val="02010800040101010101"/>
    <w:charset w:val="86"/>
    <w:family w:val="auto"/>
    <w:pitch w:val="default"/>
    <w:sig w:usb0="00000000" w:usb1="00000000" w:usb2="00000000" w:usb3="00000000" w:csb0="00040000" w:csb1="00000000"/>
  </w:font>
  <w:font w:name="华文细黑">
    <w:altName w:val="宋体"/>
    <w:panose1 w:val="02010600040101010101"/>
    <w:charset w:val="86"/>
    <w:family w:val="auto"/>
    <w:pitch w:val="default"/>
    <w:sig w:usb0="00000000" w:usb1="00000000" w:usb2="00000000" w:usb3="00000000" w:csb0="0004009F" w:csb1="DFD70000"/>
  </w:font>
  <w:font w:name="华文楷体">
    <w:altName w:val="楷体_GB2312"/>
    <w:panose1 w:val="02010600040101010101"/>
    <w:charset w:val="86"/>
    <w:family w:val="auto"/>
    <w:pitch w:val="default"/>
    <w:sig w:usb0="00000000" w:usb1="0000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华文彩云">
    <w:altName w:val="宋体"/>
    <w:panose1 w:val="02010800040101010101"/>
    <w:charset w:val="86"/>
    <w:family w:val="auto"/>
    <w:pitch w:val="default"/>
    <w:sig w:usb0="00000000" w:usb1="00000000" w:usb2="00000000" w:usb3="00000000" w:csb0="00040000" w:csb1="00000000"/>
  </w:font>
  <w:font w:name="华文仿宋">
    <w:altName w:val="仿宋_GB2312"/>
    <w:panose1 w:val="02010600040101010101"/>
    <w:charset w:val="86"/>
    <w:family w:val="auto"/>
    <w:pitch w:val="default"/>
    <w:sig w:usb0="00000000" w:usb1="00000000" w:usb2="00000000" w:usb3="00000000" w:csb0="0004009F" w:csb1="DFD70000"/>
  </w:font>
  <w:font w:name="楷体">
    <w:altName w:val="楷体_GB2312"/>
    <w:panose1 w:val="02010609060101010101"/>
    <w:charset w:val="86"/>
    <w:family w:val="modern"/>
    <w:pitch w:val="default"/>
    <w:sig w:usb0="00000000" w:usb1="00000000" w:usb2="00000016" w:usb3="00000000" w:csb0="00040001" w:csb1="00000000"/>
  </w:font>
  <w:font w:name="Tms Rmn">
    <w:altName w:val="Times New Roman"/>
    <w:panose1 w:val="02020603040505020304"/>
    <w:charset w:val="00"/>
    <w:family w:val="roman"/>
    <w:pitch w:val="default"/>
    <w:sig w:usb0="00000000" w:usb1="00000000" w:usb2="00000000" w:usb3="00000000" w:csb0="00000001" w:csb1="00000000"/>
  </w:font>
  <w:font w:name="PMingLiU">
    <w:panose1 w:val="02020300000000000000"/>
    <w:charset w:val="88"/>
    <w:family w:val="roman"/>
    <w:pitch w:val="default"/>
    <w:sig w:usb0="00000003" w:usb1="082E0000" w:usb2="00000016" w:usb3="00000000" w:csb0="00100001" w:csb1="00000000"/>
  </w:font>
  <w:font w:name="TimesNewRomanPSMT">
    <w:altName w:val="方正舒体"/>
    <w:panose1 w:val="00000000000000000000"/>
    <w:charset w:val="86"/>
    <w:family w:val="auto"/>
    <w:pitch w:val="default"/>
    <w:sig w:usb0="00000000" w:usb1="00000000" w:usb2="00000010" w:usb3="00000000" w:csb0="00040000" w:csb1="00000000"/>
  </w:font>
  <w:font w:name="方正黑体简体">
    <w:altName w:val="方正舒体"/>
    <w:panose1 w:val="00000000000000000000"/>
    <w:charset w:val="86"/>
    <w:family w:val="auto"/>
    <w:pitch w:val="default"/>
    <w:sig w:usb0="00000000" w:usb1="00000000" w:usb2="00000000" w:usb3="00000000" w:csb0="00040000" w:csb1="00000000"/>
  </w:font>
  <w:font w:name="ֻ־ּו">
    <w:altName w:val="Arial"/>
    <w:panose1 w:val="00000000000000000000"/>
    <w:charset w:val="B1"/>
    <w:family w:val="swiss"/>
    <w:pitch w:val="default"/>
    <w:sig w:usb0="00000000" w:usb1="00000000" w:usb2="00000000" w:usb3="00000000" w:csb0="00000020" w:csb1="00000000"/>
  </w:font>
  <w:font w:name="Arial">
    <w:panose1 w:val="020B0604020202020204"/>
    <w:charset w:val="B1"/>
    <w:family w:val="swiss"/>
    <w:pitch w:val="default"/>
    <w:sig w:usb0="00007A87" w:usb1="80000000" w:usb2="00000008" w:usb3="00000000" w:csb0="400001FF" w:csb1="FFFF0000"/>
  </w:font>
  <w:font w:name="方正黑体_GBK">
    <w:altName w:val="方正舒体"/>
    <w:panose1 w:val="00000000000000000000"/>
    <w:charset w:val="00"/>
    <w:family w:val="auto"/>
    <w:pitch w:val="default"/>
    <w:sig w:usb0="00000000" w:usb1="00000000" w:usb2="00000000" w:usb3="00000000" w:csb0="00000000" w:csb1="00000000"/>
  </w:font>
  <w:font w:name="至美报宋简">
    <w:altName w:val="宋体"/>
    <w:panose1 w:val="02010609010101010101"/>
    <w:charset w:val="86"/>
    <w:family w:val="modern"/>
    <w:pitch w:val="default"/>
    <w:sig w:usb0="00000000" w:usb1="00000000" w:usb2="00000010" w:usb3="00000000" w:csb0="00040000" w:csb1="00000000"/>
  </w:font>
  <w:font w:name="SimSun-Identity-H">
    <w:altName w:val="黑体"/>
    <w:panose1 w:val="00000000000000000000"/>
    <w:charset w:val="86"/>
    <w:family w:val="auto"/>
    <w:pitch w:val="default"/>
    <w:sig w:usb0="00000000" w:usb1="00000000" w:usb2="00000010" w:usb3="00000000" w:csb0="00040000" w:csb1="00000000"/>
  </w:font>
  <w:font w:name="方正仿宋简体">
    <w:altName w:val="宋体"/>
    <w:panose1 w:val="02010601030101010101"/>
    <w:charset w:val="86"/>
    <w:family w:val="auto"/>
    <w:pitch w:val="default"/>
    <w:sig w:usb0="00000000" w:usb1="00000000" w:usb2="00000010" w:usb3="00000000" w:csb0="00040000" w:csb1="00000000"/>
  </w:font>
  <w:font w:name="方正楷体简体">
    <w:altName w:val="宋体"/>
    <w:panose1 w:val="02010601030101010101"/>
    <w:charset w:val="86"/>
    <w:family w:val="auto"/>
    <w:pitch w:val="default"/>
    <w:sig w:usb0="00000000" w:usb1="00000000" w:usb2="00000000" w:usb3="00000000" w:csb0="00040000" w:csb1="00000000"/>
  </w:font>
  <w:font w:name="TimesNewRomanPS-BoldMT">
    <w:altName w:val="宋体"/>
    <w:panose1 w:val="00000000000000000000"/>
    <w:charset w:val="86"/>
    <w:family w:val="auto"/>
    <w:pitch w:val="default"/>
    <w:sig w:usb0="00000000" w:usb1="00000000" w:usb2="00000010" w:usb3="00000000" w:csb0="00040000" w:csb1="00000000"/>
  </w:font>
  <w:font w:name="MS Mincho">
    <w:altName w:val="MS UI Gothic"/>
    <w:panose1 w:val="02020609040205080304"/>
    <w:charset w:val="80"/>
    <w:family w:val="roman"/>
    <w:pitch w:val="default"/>
    <w:sig w:usb0="00000000" w:usb1="00000000" w:usb2="00000012" w:usb3="00000000" w:csb0="4002009F" w:csb1="DFD70000"/>
  </w:font>
  <w:font w:name="MS UI Gothic">
    <w:panose1 w:val="020B0600070205080204"/>
    <w:charset w:val="80"/>
    <w:family w:val="auto"/>
    <w:pitch w:val="default"/>
    <w:sig w:usb0="A00002BF" w:usb1="68C7FCFB" w:usb2="00000010" w:usb3="00000000" w:csb0="4002009F" w:csb1="DFD70000"/>
  </w:font>
  <w:font w:name="宋体-方正超大字符集">
    <w:altName w:val="宋体"/>
    <w:panose1 w:val="03000509000000000000"/>
    <w:charset w:val="86"/>
    <w:family w:val="auto"/>
    <w:pitch w:val="default"/>
    <w:sig w:usb0="00000000" w:usb1="00000000" w:usb2="00000000" w:usb3="00000000" w:csb0="00040000" w:csb1="00000000"/>
  </w:font>
  <w:font w:name="ISOCTEUR">
    <w:altName w:val="Shruti"/>
    <w:panose1 w:val="020B0609020202020204"/>
    <w:charset w:val="00"/>
    <w:family w:val="auto"/>
    <w:pitch w:val="default"/>
    <w:sig w:usb0="00000000" w:usb1="00000000" w:usb2="00000000" w:usb3="00000000" w:csb0="4000009F" w:csb1="DFD70000"/>
  </w:font>
  <w:font w:name="System">
    <w:altName w:val="宋体"/>
    <w:panose1 w:val="00000000000000000000"/>
    <w:charset w:val="86"/>
    <w:family w:val="auto"/>
    <w:pitch w:val="default"/>
    <w:sig w:usb0="00000000" w:usb1="00000000" w:usb2="00000010" w:usb3="00000000" w:csb0="00040000" w:csb1="00000000"/>
  </w:font>
  <w:font w:name="RomanC">
    <w:altName w:val="Latha"/>
    <w:panose1 w:val="00000400000000000000"/>
    <w:charset w:val="00"/>
    <w:family w:val="auto"/>
    <w:pitch w:val="default"/>
    <w:sig w:usb0="00000000" w:usb1="00000000" w:usb2="00000000" w:usb3="00000000" w:csb0="000001FF" w:csb1="00000000"/>
  </w:font>
  <w:font w:name="Trebuchet MS">
    <w:panose1 w:val="020B0603020202020204"/>
    <w:charset w:val="00"/>
    <w:family w:val="auto"/>
    <w:pitch w:val="default"/>
    <w:sig w:usb0="00000287" w:usb1="00000000" w:usb2="00000000" w:usb3="00000000" w:csb0="2000009F" w:csb1="00000000"/>
  </w:font>
  <w:font w:name="Consolas">
    <w:panose1 w:val="020B0609020204030204"/>
    <w:charset w:val="00"/>
    <w:family w:val="auto"/>
    <w:pitch w:val="default"/>
    <w:sig w:usb0="A00002EF" w:usb1="4000204B" w:usb2="00000000" w:usb3="00000000" w:csb0="2000009F" w:csb1="00000000"/>
  </w:font>
  <w:font w:name="宋体e眠副浡渀.">
    <w:altName w:val="宋体"/>
    <w:panose1 w:val="00000000000000000000"/>
    <w:charset w:val="86"/>
    <w:family w:val="auto"/>
    <w:pitch w:val="default"/>
    <w:sig w:usb0="00000000" w:usb1="00000000" w:usb2="00000010" w:usb3="00000000" w:csb0="00040000" w:csb1="00000000"/>
  </w:font>
  <w:font w:name="方正兰亭超细黑简体">
    <w:altName w:val="黑体"/>
    <w:panose1 w:val="02000000000000000000"/>
    <w:charset w:val="86"/>
    <w:family w:val="auto"/>
    <w:pitch w:val="default"/>
    <w:sig w:usb0="00000000" w:usb1="00000000" w:usb2="00000000" w:usb3="00000000" w:csb0="00040000" w:csb1="00000000"/>
  </w:font>
  <w:font w:name="ˎ̥">
    <w:altName w:val="Times New Roman"/>
    <w:panose1 w:val="00000000000000000000"/>
    <w:charset w:val="01"/>
    <w:family w:val="auto"/>
    <w:pitch w:val="default"/>
    <w:sig w:usb0="00000000" w:usb1="00000000" w:usb2="00000000" w:usb3="00000000" w:csb0="00040001" w:csb1="00000000"/>
  </w:font>
  <w:font w:name="TimesNewRomanPS-ItalicMT">
    <w:altName w:val="仿宋_GB2312"/>
    <w:panose1 w:val="00000000000000000000"/>
    <w:charset w:val="00"/>
    <w:family w:val="auto"/>
    <w:pitch w:val="default"/>
    <w:sig w:usb0="00000000" w:usb1="00000000" w:usb2="00000000" w:usb3="00000000" w:csb0="00040001" w:csb1="00000000"/>
  </w:font>
  <w:font w:name="Arial Narrow">
    <w:panose1 w:val="020B0606020202030204"/>
    <w:charset w:val="00"/>
    <w:family w:val="auto"/>
    <w:pitch w:val="default"/>
    <w:sig w:usb0="00000287" w:usb1="00000800" w:usb2="00000000" w:usb3="00000000" w:csb0="2000009F" w:csb1="DFD70000"/>
  </w:font>
  <w:font w:name="New Times Rome">
    <w:altName w:val="Times New Roman"/>
    <w:panose1 w:val="00000000000000000000"/>
    <w:charset w:val="00"/>
    <w:family w:val="auto"/>
    <w:pitch w:val="default"/>
    <w:sig w:usb0="00000000" w:usb1="00000000" w:usb2="00000000" w:usb3="00000000" w:csb0="00040001" w:csb1="00000000"/>
  </w:font>
  <w:font w:name="方正宋三简体">
    <w:altName w:val="宋体"/>
    <w:panose1 w:val="02010601030101010101"/>
    <w:charset w:val="86"/>
    <w:family w:val="auto"/>
    <w:pitch w:val="default"/>
    <w:sig w:usb0="00000000" w:usb1="00000000" w:usb2="00000010" w:usb3="00000000" w:csb0="00040000" w:csb1="00000000"/>
  </w:font>
  <w:font w:name="_GB2312">
    <w:altName w:val="Times New Roman"/>
    <w:panose1 w:val="00000000000000000000"/>
    <w:charset w:val="00"/>
    <w:family w:val="auto"/>
    <w:pitch w:val="default"/>
    <w:sig w:usb0="00000000" w:usb1="00000000" w:usb2="00000000" w:usb3="00000000" w:csb0="00040001" w:csb1="00000000"/>
  </w:font>
  <w:font w:name="CG Times">
    <w:altName w:val="Times New Roman"/>
    <w:panose1 w:val="00000000000000000000"/>
    <w:charset w:val="00"/>
    <w:family w:val="auto"/>
    <w:pitch w:val="default"/>
    <w:sig w:usb0="00000000" w:usb1="00000000" w:usb2="00000000" w:usb3="00000000" w:csb0="00000093" w:csb1="00000000"/>
  </w:font>
  <w:font w:name="Batang">
    <w:altName w:val="GulimChe"/>
    <w:panose1 w:val="02030600000101010101"/>
    <w:charset w:val="81"/>
    <w:family w:val="auto"/>
    <w:pitch w:val="default"/>
    <w:sig w:usb0="00000000" w:usb1="00000000" w:usb2="00000030" w:usb3="00000000" w:csb0="4008009F" w:csb1="DFD70000"/>
  </w:font>
  <w:font w:name="Times">
    <w:altName w:val="Times New Roman"/>
    <w:panose1 w:val="02020603050405020304"/>
    <w:charset w:val="00"/>
    <w:family w:val="auto"/>
    <w:pitch w:val="default"/>
    <w:sig w:usb0="00000000" w:usb1="00000000" w:usb2="00000009" w:usb3="00000000" w:csb0="000001FF" w:csb1="00000000"/>
  </w:font>
  <w:font w:name="Swiss742-SWC">
    <w:altName w:val="Arial"/>
    <w:panose1 w:val="00000000000000000000"/>
    <w:charset w:val="00"/>
    <w:family w:val="auto"/>
    <w:pitch w:val="default"/>
    <w:sig w:usb0="00000000" w:usb1="00000000" w:usb2="00000000" w:usb3="00000000" w:csb0="00000001" w:csb1="00000000"/>
  </w:font>
  <w:font w:name="华文行楷">
    <w:panose1 w:val="02010800040101010101"/>
    <w:charset w:val="86"/>
    <w:family w:val="auto"/>
    <w:pitch w:val="default"/>
    <w:sig w:usb0="00000001" w:usb1="080F0000" w:usb2="00000000" w:usb3="00000000" w:csb0="00040000" w:csb1="00000000"/>
  </w:font>
  <w:font w:name="仿宋体">
    <w:altName w:val="宋体"/>
    <w:panose1 w:val="00000000000000000000"/>
    <w:charset w:val="86"/>
    <w:family w:val="auto"/>
    <w:pitch w:val="default"/>
    <w:sig w:usb0="00000000" w:usb1="00000000" w:usb2="00000010" w:usb3="00000000" w:csb0="00040000" w:csb1="00000000"/>
  </w:font>
  <w:font w:name="????">
    <w:altName w:val="Dotum"/>
    <w:panose1 w:val="00000000000000000000"/>
    <w:charset w:val="81"/>
    <w:family w:val="auto"/>
    <w:pitch w:val="default"/>
    <w:sig w:usb0="00000000" w:usb1="00000000" w:usb2="00000010" w:usb3="00000000" w:csb0="00080000" w:csb1="00000000"/>
  </w:font>
  <w:font w:name="DFKai-SB">
    <w:altName w:val="MingLiU"/>
    <w:panose1 w:val="03000509000000000000"/>
    <w:charset w:val="88"/>
    <w:family w:val="auto"/>
    <w:pitch w:val="default"/>
    <w:sig w:usb0="00000000" w:usb1="00000000" w:usb2="00000016" w:usb3="00000000" w:csb0="00100001" w:csb1="00000000"/>
  </w:font>
  <w:font w:name="宋体-WinCharSetFFFF-H">
    <w:altName w:val="宋体"/>
    <w:panose1 w:val="00000000000000000000"/>
    <w:charset w:val="86"/>
    <w:family w:val="auto"/>
    <w:pitch w:val="default"/>
    <w:sig w:usb0="00000000" w:usb1="00000000" w:usb2="00000010" w:usb3="00000000" w:csb0="00040000" w:csb1="00000000"/>
  </w:font>
  <w:font w:name="GulimChe">
    <w:panose1 w:val="020B0609000101010101"/>
    <w:charset w:val="81"/>
    <w:family w:val="auto"/>
    <w:pitch w:val="default"/>
    <w:sig w:usb0="B00002AF" w:usb1="69D77CFB" w:usb2="00000030" w:usb3="00000000" w:csb0="4008009F" w:csb1="DFD70000"/>
  </w:font>
  <w:font w:name="Dotum">
    <w:panose1 w:val="020B0600000101010101"/>
    <w:charset w:val="81"/>
    <w:family w:val="auto"/>
    <w:pitch w:val="default"/>
    <w:sig w:usb0="B00002AF" w:usb1="69D77CFB" w:usb2="00000030" w:usb3="00000000" w:csb0="4008009F" w:csb1="DFD70000"/>
  </w:font>
  <w:font w:name="MingLiU">
    <w:panose1 w:val="02020309000000000000"/>
    <w:charset w:val="88"/>
    <w:family w:val="auto"/>
    <w:pitch w:val="default"/>
    <w:sig w:usb0="00000003" w:usb1="082E0000" w:usb2="00000016" w:usb3="00000000" w:csb0="00100001" w:csb1="00000000"/>
  </w:font>
  <w:font w:name="幼圆">
    <w:panose1 w:val="02010509060101010101"/>
    <w:charset w:val="86"/>
    <w:family w:val="auto"/>
    <w:pitch w:val="default"/>
    <w:sig w:usb0="00000001" w:usb1="080E0000" w:usb2="00000000" w:usb3="00000000" w:csb0="00040000" w:csb1="00000000"/>
  </w:font>
  <w:font w:name="_x001A_">
    <w:altName w:val="Times New Roman"/>
    <w:panose1 w:val="00000000000000000000"/>
    <w:charset w:val="00"/>
    <w:family w:val="auto"/>
    <w:pitch w:val="default"/>
    <w:sig w:usb0="00000000" w:usb1="00000000" w:usb2="00000000" w:usb3="00000000" w:csb0="00040001" w:csb1="00000000"/>
  </w:font>
  <w:font w:name="@宋体">
    <w:panose1 w:val="02010600030101010101"/>
    <w:charset w:val="86"/>
    <w:family w:val="auto"/>
    <w:pitch w:val="default"/>
    <w:sig w:usb0="00000003" w:usb1="080E0000" w:usb2="00000000" w:usb3="00000000" w:csb0="00040001" w:csb1="00000000"/>
  </w:font>
  <w:font w:name="Microsoft JhengHei">
    <w:altName w:val="PMingLiU"/>
    <w:panose1 w:val="020B0604030504040204"/>
    <w:charset w:val="88"/>
    <w:family w:val="auto"/>
    <w:pitch w:val="default"/>
    <w:sig w:usb0="00000000" w:usb1="00000000" w:usb2="00000016" w:usb3="00000000" w:csb0="00100009" w:csb1="00000000"/>
  </w:font>
  <w:font w:name="隶书">
    <w:panose1 w:val="02010509060101010101"/>
    <w:charset w:val="86"/>
    <w:family w:val="auto"/>
    <w:pitch w:val="default"/>
    <w:sig w:usb0="00000001" w:usb1="080E0000" w:usb2="00000000" w:usb3="00000000" w:csb0="00040000" w:csb1="00000000"/>
  </w:font>
  <w:font w:name="Cambria Math">
    <w:panose1 w:val="02040503050406030204"/>
    <w:charset w:val="00"/>
    <w:family w:val="auto"/>
    <w:pitch w:val="default"/>
    <w:sig w:usb0="A00002EF" w:usb1="420020EB" w:usb2="00000000" w:usb3="00000000" w:csb0="2000009F" w:csb1="00000000"/>
  </w:font>
  <w:font w:name="MS PMincho">
    <w:altName w:val="MS UI Gothic"/>
    <w:panose1 w:val="02020600040205080304"/>
    <w:charset w:val="80"/>
    <w:family w:val="auto"/>
    <w:pitch w:val="default"/>
    <w:sig w:usb0="00000000" w:usb1="00000000" w:usb2="00000012" w:usb3="00000000" w:csb0="4002009F" w:csb1="DFD70000"/>
  </w:font>
  <w:font w:name="MingLiU_HKSCS">
    <w:altName w:val="PMingLiU"/>
    <w:panose1 w:val="02020500000000000000"/>
    <w:charset w:val="88"/>
    <w:family w:val="auto"/>
    <w:pitch w:val="default"/>
    <w:sig w:usb0="00000000" w:usb1="00000000" w:usb2="00000016" w:usb3="00000000" w:csb0="00100001" w:csb1="00000000"/>
  </w:font>
  <w:font w:name="ڌ墻">
    <w:altName w:val="宋体"/>
    <w:panose1 w:val="00000000000000000000"/>
    <w:charset w:val="86"/>
    <w:family w:val="auto"/>
    <w:pitch w:val="default"/>
    <w:sig w:usb0="00000000" w:usb1="00000000" w:usb2="00000010" w:usb3="00000000" w:csb0="00040000" w:csb1="00000000"/>
  </w:font>
  <w:font w:name="BatangChe">
    <w:altName w:val="GulimChe"/>
    <w:panose1 w:val="02030609000101010101"/>
    <w:charset w:val="81"/>
    <w:family w:val="auto"/>
    <w:pitch w:val="default"/>
    <w:sig w:usb0="00000000" w:usb1="00000000" w:usb2="00000030" w:usb3="00000000" w:csb0="4008009F" w:csb1="DFD70000"/>
  </w:font>
  <w:font w:name="Helvetica">
    <w:altName w:val="Microsoft Sans Serif"/>
    <w:panose1 w:val="020B0604020202020204"/>
    <w:charset w:val="00"/>
    <w:family w:val="auto"/>
    <w:pitch w:val="default"/>
    <w:sig w:usb0="00000000" w:usb1="00000000" w:usb2="00000009" w:usb3="00000000" w:csb0="000001FF" w:csb1="00000000"/>
  </w:font>
  <w:font w:name="Microsoft Sans Serif">
    <w:panose1 w:val="020B0604020202020204"/>
    <w:charset w:val="00"/>
    <w:family w:val="auto"/>
    <w:pitch w:val="default"/>
    <w:sig w:usb0="61007BDF" w:usb1="80000000" w:usb2="00000008" w:usb3="00000000" w:csb0="200101FF" w:csb1="20280000"/>
  </w:font>
  <w:font w:name="”“Times New Roman”“">
    <w:altName w:val="宋体"/>
    <w:panose1 w:val="00000000000000000000"/>
    <w:charset w:val="86"/>
    <w:family w:val="auto"/>
    <w:pitch w:val="default"/>
    <w:sig w:usb0="00000000" w:usb1="00000000" w:usb2="00000010" w:usb3="00000000" w:csb0="00040000" w:csb1="00000000"/>
  </w:font>
  <w:font w:name="方正报宋简体">
    <w:altName w:val="宋体"/>
    <w:panose1 w:val="00000000000000000000"/>
    <w:charset w:val="86"/>
    <w:family w:val="auto"/>
    <w:pitch w:val="default"/>
    <w:sig w:usb0="00000000" w:usb1="00000000" w:usb2="00000000" w:usb3="00000000" w:csb0="00040001" w:csb1="00000000"/>
  </w:font>
  <w:font w:name="书体坊米芾体">
    <w:altName w:val="宋体"/>
    <w:panose1 w:val="02010601030101010101"/>
    <w:charset w:val="86"/>
    <w:family w:val="auto"/>
    <w:pitch w:val="default"/>
    <w:sig w:usb0="00000000" w:usb1="00000000" w:usb2="00000000" w:usb3="00000000" w:csb0="00040000" w:csb1="00000000"/>
  </w:font>
  <w:font w:name="Shruti">
    <w:panose1 w:val="02000500000000000000"/>
    <w:charset w:val="00"/>
    <w:family w:val="auto"/>
    <w:pitch w:val="default"/>
    <w:sig w:usb0="00040000" w:usb1="00000000" w:usb2="00000000" w:usb3="00000000" w:csb0="00000000" w:csb1="00000000"/>
  </w:font>
  <w:font w:name="仿宋体-10Point">
    <w:altName w:val="宋体"/>
    <w:panose1 w:val="00000000000000000000"/>
    <w:charset w:val="86"/>
    <w:family w:val="modern"/>
    <w:pitch w:val="default"/>
    <w:sig w:usb0="00000000" w:usb1="00000000" w:usb2="00000010" w:usb3="00000000" w:csb0="00040000" w:csb1="00000000"/>
  </w:font>
  <w:font w:name="Roman PS">
    <w:altName w:val="Times New Roman"/>
    <w:panose1 w:val="00000000000000000000"/>
    <w:charset w:val="00"/>
    <w:family w:val="roman"/>
    <w:pitch w:val="default"/>
    <w:sig w:usb0="00000000" w:usb1="00000000" w:usb2="00000000" w:usb3="00000000" w:csb0="00000001" w:csb1="00000000"/>
  </w:font>
  <w:font w:name="Impact">
    <w:panose1 w:val="020B0806030902050204"/>
    <w:charset w:val="00"/>
    <w:family w:val="swiss"/>
    <w:pitch w:val="default"/>
    <w:sig w:usb0="00000287" w:usb1="00000000" w:usb2="00000000" w:usb3="00000000" w:csb0="2000009F" w:csb1="DFD70000"/>
  </w:font>
  <w:font w:name="Arial Unicode MS">
    <w:altName w:val="Arial"/>
    <w:panose1 w:val="020B0604020202020204"/>
    <w:charset w:val="00"/>
    <w:family w:val="roman"/>
    <w:pitch w:val="default"/>
    <w:sig w:usb0="00000000" w:usb1="00000000" w:usb2="00000000" w:usb3="00000000" w:csb0="00000001" w:csb1="00000000"/>
  </w:font>
  <w:font w:name="華康中楷體">
    <w:altName w:val="PMingLiU"/>
    <w:panose1 w:val="00000000000000000000"/>
    <w:charset w:val="88"/>
    <w:family w:val="roman"/>
    <w:pitch w:val="default"/>
    <w:sig w:usb0="00000000" w:usb1="00000000" w:usb2="00000010" w:usb3="00000000" w:csb0="00100000" w:csb1="00000000"/>
  </w:font>
  <w:font w:name="ItalicT">
    <w:altName w:val="Latha"/>
    <w:panose1 w:val="00000400000000000000"/>
    <w:charset w:val="00"/>
    <w:family w:val="auto"/>
    <w:pitch w:val="default"/>
    <w:sig w:usb0="00000000" w:usb1="00000000" w:usb2="00000000" w:usb3="00000000" w:csb0="000001FF" w:csb1="00000000"/>
  </w:font>
  <w:font w:name="文鼎大标宋简">
    <w:altName w:val="宋体"/>
    <w:panose1 w:val="02010609010101010101"/>
    <w:charset w:val="86"/>
    <w:family w:val="modern"/>
    <w:pitch w:val="default"/>
    <w:sig w:usb0="00000000" w:usb1="00000000" w:usb2="00000010" w:usb3="00000000" w:csb0="00040000" w:csb1="00000000"/>
  </w:font>
  <w:font w:name="FZFSK--GBK1-0">
    <w:altName w:val="宋体"/>
    <w:panose1 w:val="00000000000000000000"/>
    <w:charset w:val="86"/>
    <w:family w:val="auto"/>
    <w:pitch w:val="default"/>
    <w:sig w:usb0="00000000" w:usb1="00000000" w:usb2="00000000" w:usb3="00000000" w:csb0="00040000" w:csb1="00000000"/>
  </w:font>
  <w:font w:name="TimesNewRomanPSMT">
    <w:altName w:val="Times New Roman"/>
    <w:panose1 w:val="00000000000000000000"/>
    <w:charset w:val="80"/>
    <w:family w:val="auto"/>
    <w:pitch w:val="default"/>
    <w:sig w:usb0="00000000" w:usb1="00000000" w:usb2="00000000" w:usb3="00000000" w:csb0="00020000" w:csb1="00000000"/>
  </w:font>
  <w:font w:name="Calibri">
    <w:panose1 w:val="020F0502020204030204"/>
    <w:charset w:val="86"/>
    <w:family w:val="swiss"/>
    <w:pitch w:val="default"/>
    <w:sig w:usb0="A00002EF" w:usb1="4000207B" w:usb2="00000000" w:usb3="00000000" w:csb0="2000009F" w:csb1="00000000"/>
  </w:font>
  <w:font w:name="TT64E9BFA0tCID-WinCharSetFFFF-H">
    <w:altName w:val="宋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8"/>
        <w:sz w:val="21"/>
      </w:rPr>
    </w:pPr>
    <w:r>
      <w:rPr>
        <w:rStyle w:val="8"/>
        <w:sz w:val="21"/>
      </w:rPr>
      <w:fldChar w:fldCharType="begin"/>
    </w:r>
    <w:r>
      <w:rPr>
        <w:rStyle w:val="8"/>
        <w:sz w:val="21"/>
      </w:rPr>
      <w:instrText xml:space="preserve">PAGE  </w:instrText>
    </w:r>
    <w:r>
      <w:rPr>
        <w:rStyle w:val="8"/>
        <w:sz w:val="21"/>
      </w:rPr>
      <w:fldChar w:fldCharType="separate"/>
    </w:r>
    <w:r>
      <w:rPr>
        <w:rStyle w:val="8"/>
        <w:sz w:val="21"/>
      </w:rPr>
      <w:t>3</w:t>
    </w:r>
    <w:r>
      <w:rPr>
        <w:rStyle w:val="8"/>
        <w:sz w:val="21"/>
      </w:rPr>
      <w:fldChar w:fldCharType="end"/>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8"/>
        <w:sz w:val="21"/>
      </w:rPr>
    </w:pPr>
    <w:r>
      <w:rPr>
        <w:rStyle w:val="8"/>
        <w:sz w:val="21"/>
      </w:rPr>
      <w:fldChar w:fldCharType="begin"/>
    </w:r>
    <w:r>
      <w:rPr>
        <w:rStyle w:val="8"/>
        <w:sz w:val="21"/>
      </w:rPr>
      <w:instrText xml:space="preserve">PAGE  </w:instrText>
    </w:r>
    <w:r>
      <w:rPr>
        <w:rStyle w:val="8"/>
        <w:sz w:val="21"/>
      </w:rPr>
      <w:fldChar w:fldCharType="end"/>
    </w:r>
  </w:p>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2200"/>
    <w:rsid w:val="00135CA3"/>
    <w:rsid w:val="005D2B03"/>
    <w:rsid w:val="00A249F3"/>
    <w:rsid w:val="00A5605E"/>
    <w:rsid w:val="00AE3237"/>
    <w:rsid w:val="00BA1D04"/>
    <w:rsid w:val="00D544D1"/>
    <w:rsid w:val="00D659D8"/>
    <w:rsid w:val="00E3677B"/>
    <w:rsid w:val="00E620F0"/>
    <w:rsid w:val="01807422"/>
    <w:rsid w:val="05A33466"/>
    <w:rsid w:val="0623579D"/>
    <w:rsid w:val="0792183A"/>
    <w:rsid w:val="07BA64B2"/>
    <w:rsid w:val="0B687D40"/>
    <w:rsid w:val="0C9E10F5"/>
    <w:rsid w:val="0F212AFA"/>
    <w:rsid w:val="0FBD04DB"/>
    <w:rsid w:val="100A4305"/>
    <w:rsid w:val="13976BBF"/>
    <w:rsid w:val="1ABC497B"/>
    <w:rsid w:val="1AFA2EF8"/>
    <w:rsid w:val="222A1595"/>
    <w:rsid w:val="24066D77"/>
    <w:rsid w:val="2607286A"/>
    <w:rsid w:val="26C82928"/>
    <w:rsid w:val="28546A26"/>
    <w:rsid w:val="29A95A02"/>
    <w:rsid w:val="2A19064E"/>
    <w:rsid w:val="2BCC50C1"/>
    <w:rsid w:val="2BE72BFB"/>
    <w:rsid w:val="2F545078"/>
    <w:rsid w:val="30C66626"/>
    <w:rsid w:val="33363FD7"/>
    <w:rsid w:val="33C92196"/>
    <w:rsid w:val="39212F0D"/>
    <w:rsid w:val="3DBB54A0"/>
    <w:rsid w:val="42226F24"/>
    <w:rsid w:val="454324CA"/>
    <w:rsid w:val="45440E54"/>
    <w:rsid w:val="486552BA"/>
    <w:rsid w:val="4A760509"/>
    <w:rsid w:val="4AAF227A"/>
    <w:rsid w:val="4C666170"/>
    <w:rsid w:val="4C7B786F"/>
    <w:rsid w:val="4E1A3BA0"/>
    <w:rsid w:val="51E53FAB"/>
    <w:rsid w:val="53C42D61"/>
    <w:rsid w:val="599F1913"/>
    <w:rsid w:val="5FF24719"/>
    <w:rsid w:val="64C24B14"/>
    <w:rsid w:val="7197243B"/>
    <w:rsid w:val="72F27725"/>
    <w:rsid w:val="73B303ED"/>
    <w:rsid w:val="75612B9A"/>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ocked="1"/>
    <w:lsdException w:qFormat="1" w:unhideWhenUsed="0" w:uiPriority="0" w:semiHidden="0" w:name="footer" w:locked="1"/>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ocked="1"/>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ocked="1"/>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11"/>
    <w:qFormat/>
    <w:locked/>
    <w:uiPriority w:val="0"/>
    <w:pPr>
      <w:keepNext/>
      <w:keepLines/>
      <w:spacing w:before="260" w:after="260" w:line="416" w:lineRule="auto"/>
      <w:outlineLvl w:val="1"/>
    </w:pPr>
    <w:rPr>
      <w:rFonts w:ascii="Arial" w:hAnsi="Arial" w:eastAsia="黑体" w:cs="宋体"/>
      <w:b/>
      <w:bCs/>
      <w:sz w:val="32"/>
      <w:szCs w:val="32"/>
    </w:rPr>
  </w:style>
  <w:style w:type="character" w:default="1" w:styleId="7">
    <w:name w:val="Default Paragraph Font"/>
    <w:unhideWhenUsed/>
    <w:qFormat/>
    <w:uiPriority w:val="1"/>
  </w:style>
  <w:style w:type="table" w:default="1" w:styleId="10">
    <w:name w:val="Normal Table"/>
    <w:unhideWhenUsed/>
    <w:qFormat/>
    <w:uiPriority w:val="99"/>
    <w:tblPr>
      <w:tblLayout w:type="fixed"/>
      <w:tblCellMar>
        <w:top w:w="0" w:type="dxa"/>
        <w:left w:w="108" w:type="dxa"/>
        <w:bottom w:w="0" w:type="dxa"/>
        <w:right w:w="108" w:type="dxa"/>
      </w:tblCellMar>
    </w:tblPr>
  </w:style>
  <w:style w:type="paragraph" w:styleId="3">
    <w:name w:val="Body Text Indent"/>
    <w:basedOn w:val="1"/>
    <w:unhideWhenUsed/>
    <w:qFormat/>
    <w:uiPriority w:val="99"/>
    <w:pPr>
      <w:spacing w:line="460" w:lineRule="exact"/>
      <w:ind w:firstLine="600"/>
    </w:pPr>
    <w:rPr>
      <w:rFonts w:eastAsia="仿宋_GB2312"/>
      <w:sz w:val="28"/>
    </w:rPr>
  </w:style>
  <w:style w:type="paragraph" w:styleId="4">
    <w:name w:val="Plain Text"/>
    <w:basedOn w:val="1"/>
    <w:unhideWhenUsed/>
    <w:qFormat/>
    <w:uiPriority w:val="99"/>
    <w:rPr>
      <w:rFonts w:ascii="宋体" w:hAnsi="Courier New" w:cs="Courier New"/>
      <w:szCs w:val="21"/>
    </w:rPr>
  </w:style>
  <w:style w:type="paragraph" w:styleId="5">
    <w:name w:val="footer"/>
    <w:basedOn w:val="1"/>
    <w:link w:val="12"/>
    <w:qFormat/>
    <w:locked/>
    <w:uiPriority w:val="0"/>
    <w:pPr>
      <w:tabs>
        <w:tab w:val="center" w:pos="4153"/>
        <w:tab w:val="right" w:pos="8306"/>
      </w:tabs>
      <w:snapToGrid w:val="0"/>
      <w:jc w:val="left"/>
    </w:pPr>
    <w:rPr>
      <w:sz w:val="18"/>
      <w:szCs w:val="18"/>
    </w:rPr>
  </w:style>
  <w:style w:type="paragraph" w:styleId="6">
    <w:name w:val="header"/>
    <w:basedOn w:val="1"/>
    <w:link w:val="13"/>
    <w:qFormat/>
    <w:locked/>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locked/>
    <w:uiPriority w:val="0"/>
    <w:rPr>
      <w:rFonts w:ascii="Calibri" w:hAnsi="Calibri" w:eastAsia="宋体" w:cs="Times New Roman"/>
      <w:kern w:val="2"/>
      <w:sz w:val="22"/>
      <w:szCs w:val="22"/>
      <w:lang w:val="en-US" w:eastAsia="zh-CN" w:bidi="ar-SA"/>
    </w:rPr>
  </w:style>
  <w:style w:type="character" w:styleId="9">
    <w:name w:val="Hyperlink"/>
    <w:basedOn w:val="7"/>
    <w:qFormat/>
    <w:locked/>
    <w:uiPriority w:val="0"/>
    <w:rPr>
      <w:rFonts w:ascii="Calibri" w:hAnsi="Calibri" w:eastAsia="宋体" w:cs="Times New Roman"/>
      <w:color w:val="0000FF"/>
      <w:kern w:val="2"/>
      <w:sz w:val="22"/>
      <w:szCs w:val="22"/>
      <w:u w:val="single"/>
      <w:lang w:val="en-US" w:eastAsia="zh-CN" w:bidi="ar-SA"/>
    </w:rPr>
  </w:style>
  <w:style w:type="character" w:customStyle="1" w:styleId="11">
    <w:name w:val="标题 2 Char"/>
    <w:basedOn w:val="7"/>
    <w:link w:val="2"/>
    <w:qFormat/>
    <w:locked/>
    <w:uiPriority w:val="99"/>
    <w:rPr>
      <w:rFonts w:ascii="Arial" w:hAnsi="Arial" w:eastAsia="黑体" w:cs="宋体"/>
      <w:b/>
      <w:bCs/>
      <w:kern w:val="2"/>
      <w:sz w:val="32"/>
      <w:szCs w:val="32"/>
      <w:lang w:val="en-US" w:eastAsia="zh-CN" w:bidi="ar-SA"/>
    </w:rPr>
  </w:style>
  <w:style w:type="character" w:customStyle="1" w:styleId="12">
    <w:name w:val="页脚 Char"/>
    <w:basedOn w:val="7"/>
    <w:link w:val="5"/>
    <w:qFormat/>
    <w:locked/>
    <w:uiPriority w:val="99"/>
    <w:rPr>
      <w:rFonts w:ascii="Calibri" w:hAnsi="Calibri" w:eastAsia="宋体" w:cs="Times New Roman"/>
      <w:kern w:val="2"/>
      <w:sz w:val="18"/>
      <w:szCs w:val="18"/>
      <w:lang w:val="en-US" w:eastAsia="zh-CN" w:bidi="ar-SA"/>
    </w:rPr>
  </w:style>
  <w:style w:type="character" w:customStyle="1" w:styleId="13">
    <w:name w:val="页眉 Char"/>
    <w:basedOn w:val="7"/>
    <w:link w:val="6"/>
    <w:qFormat/>
    <w:locked/>
    <w:uiPriority w:val="99"/>
    <w:rPr>
      <w:rFonts w:ascii="Calibri" w:hAnsi="Calibri" w:eastAsia="宋体" w:cs="Times New Roman"/>
      <w:kern w:val="2"/>
      <w:sz w:val="18"/>
      <w:szCs w:val="18"/>
      <w:lang w:val="en-US" w:eastAsia="zh-CN" w:bidi="ar-SA"/>
    </w:rPr>
  </w:style>
  <w:style w:type="character" w:customStyle="1" w:styleId="14">
    <w:name w:val="样式 仿宋_GB2312 三号"/>
    <w:basedOn w:val="7"/>
    <w:qFormat/>
    <w:uiPriority w:val="99"/>
    <w:rPr>
      <w:rFonts w:ascii="仿宋_GB2312" w:hAnsi="Calibri" w:eastAsia="仿宋_GB2312" w:cs="Times New Roman"/>
      <w:kern w:val="2"/>
      <w:sz w:val="32"/>
      <w:szCs w:val="32"/>
      <w:lang w:val="en-US" w:eastAsia="zh-CN" w:bidi="ar-SA"/>
    </w:rPr>
  </w:style>
  <w:style w:type="paragraph" w:customStyle="1" w:styleId="15">
    <w:name w:val="Char1"/>
    <w:basedOn w:val="1"/>
    <w:qFormat/>
    <w:uiPriority w:val="99"/>
    <w:pPr>
      <w:autoSpaceDE w:val="0"/>
      <w:autoSpaceDN w:val="0"/>
      <w:adjustRightInd w:val="0"/>
      <w:snapToGrid w:val="0"/>
      <w:spacing w:before="50" w:after="50" w:line="360" w:lineRule="auto"/>
      <w:ind w:firstLine="560" w:firstLineChars="177"/>
    </w:pPr>
    <w:rPr>
      <w:rFonts w:ascii="宋体" w:hAnsi="宋体" w:eastAsia="仿宋_GB2312" w:cs="宋体"/>
      <w:color w:val="000000"/>
      <w:kern w:val="0"/>
      <w:sz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222</Words>
  <Characters>1270</Characters>
  <Lines>10</Lines>
  <Paragraphs>2</Paragraphs>
  <ScaleCrop>false</ScaleCrop>
  <LinksUpToDate>false</LinksUpToDate>
  <CharactersWithSpaces>1490</CharactersWithSpaces>
  <Application>WPS Office_10.8.0.5950_F1E327BC-269C-435d-A152-05C5408002CA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2018-06-08T03:04:00Z</dcterms:created>
  <dc:creator>HP</dc:creator>
  <cp:lastModifiedBy>彭林邦</cp:lastModifiedBy>
  <cp:lastPrinted>2019-05-20T09:05:00Z</cp:lastPrinted>
  <dcterms:modified xsi:type="dcterms:W3CDTF">2019-11-01T02:29:59Z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2052-10.8.0.5950</vt:lpwstr>
  </property>
  <property fmtid="{D5CDD505-2E9C-101B-9397-08002B2CF9AE}" pid="3" name="docranid">
    <vt:lpwstr>8A8F286660E44908B7404D219F1E6CA7</vt:lpwstr>
  </property>
</Properties>
</file>