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rPr>
          <w:rFonts w:hint="default" w:ascii="Times New Roman" w:hAnsi="Times New Roman" w:cs="Times New Roman"/>
          <w:color w:val="FF0000"/>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eastAsia"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eastAsia" w:eastAsia="方正仿宋_GBK" w:cs="Times New Roman"/>
          <w:sz w:val="32"/>
          <w:szCs w:val="32"/>
          <w:lang w:val="en-US" w:eastAsia="zh-CN"/>
        </w:rPr>
        <w:t>23</w:t>
      </w:r>
      <w:r>
        <w:rPr>
          <w:rFonts w:hint="default" w:ascii="Times New Roman" w:hAnsi="Times New Roman" w:eastAsia="方正仿宋_GBK" w:cs="Times New Roman"/>
          <w:sz w:val="32"/>
          <w:szCs w:val="32"/>
        </w:rPr>
        <w:t>号</w:t>
      </w:r>
    </w:p>
    <w:p>
      <w:pPr>
        <w:jc w:val="center"/>
        <w:rPr>
          <w:rFonts w:hint="eastAsia" w:cs="Times New Roman"/>
          <w:color w:val="FF0000"/>
          <w:sz w:val="24"/>
          <w:lang w:val="en-US" w:eastAsia="zh-CN"/>
        </w:rPr>
      </w:pPr>
      <w:r>
        <w:rPr>
          <w:rFonts w:hint="eastAsia" w:cs="Times New Roman"/>
          <w:color w:val="FF0000"/>
          <w:sz w:val="24"/>
          <w:lang w:val="en-US" w:eastAsia="zh-CN"/>
        </w:rPr>
        <w:t>_____________________________________________________________________</w:t>
      </w:r>
    </w:p>
    <w:p>
      <w:pPr>
        <w:spacing w:line="600" w:lineRule="exact"/>
        <w:jc w:val="center"/>
        <w:rPr>
          <w:rFonts w:hint="eastAsia" w:ascii="方正小标宋简体" w:eastAsia="方正小标宋简体"/>
          <w:spacing w:val="-4"/>
          <w:sz w:val="44"/>
          <w:szCs w:val="44"/>
          <w:highlight w:val="none"/>
          <w:lang w:eastAsia="zh-CN"/>
        </w:rPr>
      </w:pPr>
    </w:p>
    <w:p>
      <w:pPr>
        <w:spacing w:line="600" w:lineRule="exact"/>
        <w:jc w:val="center"/>
        <w:rPr>
          <w:rFonts w:hint="eastAsia" w:ascii="方正小标宋简体" w:eastAsia="方正小标宋简体"/>
          <w:spacing w:val="-4"/>
          <w:sz w:val="44"/>
          <w:szCs w:val="44"/>
          <w:highlight w:val="none"/>
          <w:lang w:eastAsia="zh-CN"/>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 xml:space="preserve"> 盈江县华康CTC红碎茶生产及茶叶精制加工建设项目</w:t>
      </w:r>
      <w:r>
        <w:rPr>
          <w:rFonts w:hint="eastAsia" w:ascii="方正小标宋简体" w:eastAsia="方正小标宋简体"/>
          <w:spacing w:val="-4"/>
          <w:sz w:val="44"/>
          <w:szCs w:val="44"/>
          <w:highlight w:val="none"/>
        </w:rPr>
        <w:t>环境影响报告表的批复</w:t>
      </w:r>
    </w:p>
    <w:p>
      <w:pPr>
        <w:spacing w:line="560" w:lineRule="exact"/>
        <w:rPr>
          <w:rFonts w:hint="eastAsia" w:eastAsia="方正仿宋_GBK"/>
          <w:sz w:val="32"/>
          <w:szCs w:val="32"/>
          <w:highlight w:val="none"/>
          <w:lang w:val="en-US" w:eastAsia="zh-CN"/>
        </w:rPr>
      </w:pPr>
    </w:p>
    <w:p>
      <w:pPr>
        <w:spacing w:line="56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盈江县华康高山生态茶业有限责任公司</w:t>
      </w:r>
      <w:r>
        <w:rPr>
          <w:rFonts w:hint="eastAsia" w:ascii="方正仿宋_GBK" w:hAnsi="方正仿宋_GBK" w:eastAsia="方正仿宋_GBK" w:cs="方正仿宋_GBK"/>
          <w:sz w:val="32"/>
          <w:szCs w:val="32"/>
          <w:highlight w:val="none"/>
        </w:rPr>
        <w:t>:</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你公司报批的《</w:t>
      </w:r>
      <w:r>
        <w:rPr>
          <w:rFonts w:hint="eastAsia" w:ascii="方正仿宋_GBK" w:hAnsi="方正仿宋_GBK" w:eastAsia="方正仿宋_GBK" w:cs="方正仿宋_GBK"/>
          <w:sz w:val="32"/>
          <w:szCs w:val="32"/>
          <w:highlight w:val="none"/>
          <w:lang w:eastAsia="zh-CN"/>
        </w:rPr>
        <w:t>盈江县华康CTC红碎茶生产及茶叶精制加工建设项目</w:t>
      </w:r>
      <w:r>
        <w:rPr>
          <w:rFonts w:hint="eastAsia" w:ascii="方正仿宋_GBK" w:hAnsi="方正仿宋_GBK" w:eastAsia="方正仿宋_GBK" w:cs="方正仿宋_GBK"/>
          <w:sz w:val="32"/>
          <w:szCs w:val="32"/>
          <w:highlight w:val="none"/>
        </w:rPr>
        <w:t>环境影响报告表》已收悉，经研究，现批复如下：</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一、项目基本情况</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项目位于盈江县</w:t>
      </w:r>
      <w:r>
        <w:rPr>
          <w:rFonts w:hint="eastAsia" w:ascii="方正仿宋_GBK" w:hAnsi="方正仿宋_GBK" w:eastAsia="方正仿宋_GBK" w:cs="方正仿宋_GBK"/>
          <w:sz w:val="32"/>
          <w:szCs w:val="32"/>
          <w:highlight w:val="none"/>
          <w:lang w:eastAsia="zh-CN"/>
        </w:rPr>
        <w:t>平原镇仕明工业园区，总占地面积6</w:t>
      </w:r>
      <w:r>
        <w:rPr>
          <w:rFonts w:hint="eastAsia" w:ascii="方正仿宋_GBK" w:hAnsi="方正仿宋_GBK" w:eastAsia="方正仿宋_GBK" w:cs="方正仿宋_GBK"/>
          <w:sz w:val="32"/>
          <w:szCs w:val="32"/>
          <w:highlight w:val="none"/>
          <w:lang w:val="en-US" w:eastAsia="zh-CN"/>
        </w:rPr>
        <w:t>666.7平方米，总建筑面积6500平方米，依托园区已建成的标准化厂房、给排水管网、供电线路、化粪池等基础设施，主要建设CTC红碎茶生产线1条、茶叶精品加工生产线1条，配套设置萎凋区、仓储区、分拣室和打包区等，年产CTC红碎茶1000吨、绿茶1000吨。</w:t>
      </w:r>
      <w:r>
        <w:rPr>
          <w:rFonts w:hint="eastAsia" w:ascii="方正仿宋_GBK" w:hAnsi="方正仿宋_GBK" w:eastAsia="方正仿宋_GBK" w:cs="方正仿宋_GBK"/>
          <w:sz w:val="32"/>
          <w:szCs w:val="32"/>
          <w:highlight w:val="none"/>
          <w:lang w:eastAsia="zh-CN"/>
        </w:rPr>
        <w:t>项目总投资</w:t>
      </w:r>
      <w:r>
        <w:rPr>
          <w:rFonts w:hint="eastAsia" w:ascii="方正仿宋_GBK" w:hAnsi="方正仿宋_GBK" w:eastAsia="方正仿宋_GBK" w:cs="方正仿宋_GBK"/>
          <w:sz w:val="32"/>
          <w:szCs w:val="32"/>
          <w:highlight w:val="none"/>
          <w:lang w:val="en-US" w:eastAsia="zh-CN"/>
        </w:rPr>
        <w:t>1200</w:t>
      </w:r>
      <w:r>
        <w:rPr>
          <w:rFonts w:hint="eastAsia" w:ascii="方正仿宋_GBK" w:hAnsi="方正仿宋_GBK" w:eastAsia="方正仿宋_GBK" w:cs="方正仿宋_GBK"/>
          <w:sz w:val="32"/>
          <w:szCs w:val="32"/>
          <w:highlight w:val="none"/>
          <w:lang w:eastAsia="zh-CN"/>
        </w:rPr>
        <w:t>万元，其中环保总投资</w:t>
      </w:r>
      <w:r>
        <w:rPr>
          <w:rFonts w:hint="eastAsia" w:ascii="方正仿宋_GBK" w:hAnsi="方正仿宋_GBK" w:eastAsia="方正仿宋_GBK" w:cs="方正仿宋_GBK"/>
          <w:sz w:val="32"/>
          <w:szCs w:val="32"/>
          <w:highlight w:val="none"/>
          <w:lang w:val="en-US" w:eastAsia="zh-CN"/>
        </w:rPr>
        <w:t>17.36</w:t>
      </w:r>
      <w:r>
        <w:rPr>
          <w:rFonts w:hint="eastAsia" w:ascii="方正仿宋_GBK" w:hAnsi="方正仿宋_GBK" w:eastAsia="方正仿宋_GBK" w:cs="方正仿宋_GBK"/>
          <w:sz w:val="32"/>
          <w:szCs w:val="32"/>
          <w:highlight w:val="none"/>
          <w:lang w:eastAsia="zh-CN"/>
        </w:rPr>
        <w:t>万元，占总投资的</w:t>
      </w:r>
      <w:r>
        <w:rPr>
          <w:rFonts w:hint="eastAsia" w:ascii="方正仿宋_GBK" w:hAnsi="方正仿宋_GBK" w:eastAsia="方正仿宋_GBK" w:cs="方正仿宋_GBK"/>
          <w:sz w:val="32"/>
          <w:szCs w:val="32"/>
          <w:highlight w:val="none"/>
          <w:lang w:val="en-US" w:eastAsia="zh-CN"/>
        </w:rPr>
        <w:t>1.45</w:t>
      </w:r>
      <w:r>
        <w:rPr>
          <w:rFonts w:hint="eastAsia" w:ascii="方正仿宋_GBK" w:hAnsi="方正仿宋_GBK" w:eastAsia="方正仿宋_GBK" w:cs="方正仿宋_GBK"/>
          <w:sz w:val="32"/>
          <w:szCs w:val="32"/>
          <w:highlight w:val="none"/>
          <w:lang w:eastAsia="zh-CN"/>
        </w:rPr>
        <w:t>%。</w:t>
      </w:r>
    </w:p>
    <w:p>
      <w:pPr>
        <w:overflowPunct w:val="0"/>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本</w:t>
      </w:r>
      <w:r>
        <w:rPr>
          <w:rFonts w:hint="eastAsia" w:ascii="方正仿宋_GBK" w:hAnsi="方正仿宋_GBK" w:eastAsia="方正仿宋_GBK" w:cs="方正仿宋_GBK"/>
          <w:sz w:val="32"/>
          <w:szCs w:val="32"/>
          <w:highlight w:val="none"/>
        </w:rPr>
        <w:t>项目符合</w:t>
      </w:r>
      <w:r>
        <w:rPr>
          <w:rFonts w:hint="eastAsia" w:ascii="方正仿宋_GBK" w:hAnsi="方正仿宋_GBK" w:eastAsia="方正仿宋_GBK" w:cs="方正仿宋_GBK"/>
          <w:b w:val="0"/>
          <w:bCs w:val="0"/>
          <w:spacing w:val="-2"/>
          <w:sz w:val="32"/>
          <w:szCs w:val="32"/>
          <w:highlight w:val="none"/>
          <w:lang w:eastAsia="zh-CN"/>
        </w:rPr>
        <w:t>盈江县工业园区总体规划，</w:t>
      </w:r>
      <w:r>
        <w:rPr>
          <w:rFonts w:hint="eastAsia" w:ascii="方正仿宋_GBK" w:hAnsi="方正仿宋_GBK" w:eastAsia="方正仿宋_GBK" w:cs="方正仿宋_GBK"/>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eastAsia" w:ascii="方正仿宋_GBK" w:hAnsi="方正仿宋_GBK" w:eastAsia="方正仿宋_GBK" w:cs="方正仿宋_GBK"/>
          <w:sz w:val="32"/>
          <w:szCs w:val="32"/>
          <w:highlight w:val="none"/>
        </w:rPr>
        <w:t>我局同意该项目按照环境影报告表中的性质、地点、采用的环境保护对策、措施</w:t>
      </w:r>
      <w:r>
        <w:rPr>
          <w:rFonts w:hint="eastAsia" w:ascii="方正仿宋_GBK" w:hAnsi="方正仿宋_GBK" w:eastAsia="方正仿宋_GBK" w:cs="方正仿宋_GBK"/>
          <w:sz w:val="32"/>
          <w:szCs w:val="32"/>
          <w:highlight w:val="none"/>
          <w:lang w:eastAsia="zh-CN"/>
        </w:rPr>
        <w:t>进行建设</w:t>
      </w:r>
      <w:r>
        <w:rPr>
          <w:rFonts w:hint="eastAsia" w:ascii="方正仿宋_GBK" w:hAnsi="方正仿宋_GBK" w:eastAsia="方正仿宋_GBK" w:cs="方正仿宋_GBK"/>
          <w:sz w:val="32"/>
          <w:szCs w:val="32"/>
          <w:highlight w:val="none"/>
        </w:rPr>
        <w:t>。</w:t>
      </w:r>
    </w:p>
    <w:p>
      <w:pPr>
        <w:topLinePunct/>
        <w:spacing w:line="560" w:lineRule="exact"/>
        <w:ind w:firstLine="632"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pacing w:val="-2"/>
          <w:sz w:val="32"/>
          <w:szCs w:val="32"/>
          <w:highlight w:val="none"/>
        </w:rPr>
        <w:t>二、项目</w:t>
      </w:r>
      <w:r>
        <w:rPr>
          <w:rFonts w:hint="eastAsia" w:ascii="方正仿宋_GBK" w:hAnsi="方正仿宋_GBK" w:eastAsia="方正仿宋_GBK" w:cs="方正仿宋_GBK"/>
          <w:spacing w:val="-2"/>
          <w:sz w:val="32"/>
          <w:szCs w:val="32"/>
          <w:highlight w:val="none"/>
          <w:lang w:eastAsia="zh-CN"/>
        </w:rPr>
        <w:t>建设和运营</w:t>
      </w:r>
      <w:r>
        <w:rPr>
          <w:rFonts w:hint="eastAsia" w:ascii="方正仿宋_GBK" w:hAnsi="方正仿宋_GBK" w:eastAsia="方正仿宋_GBK" w:cs="方正仿宋_GBK"/>
          <w:spacing w:val="-2"/>
          <w:sz w:val="32"/>
          <w:szCs w:val="32"/>
          <w:highlight w:val="none"/>
        </w:rPr>
        <w:t>过程中应重点做好的工作</w:t>
      </w:r>
    </w:p>
    <w:p>
      <w:pPr>
        <w:topLinePunct/>
        <w:spacing w:line="560" w:lineRule="exact"/>
        <w:ind w:firstLine="640"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z w:val="32"/>
          <w:szCs w:val="32"/>
          <w:highlight w:val="none"/>
        </w:rPr>
        <w:t>㈠《</w:t>
      </w:r>
      <w:r>
        <w:rPr>
          <w:rFonts w:hint="eastAsia" w:ascii="方正仿宋_GBK" w:hAnsi="方正仿宋_GBK" w:eastAsia="方正仿宋_GBK" w:cs="方正仿宋_GBK"/>
          <w:sz w:val="32"/>
          <w:szCs w:val="32"/>
          <w:highlight w:val="none"/>
          <w:lang w:eastAsia="zh-CN"/>
        </w:rPr>
        <w:t>盈江县华康CTC红碎茶生产及茶叶精制加工建设项目</w:t>
      </w:r>
      <w:r>
        <w:rPr>
          <w:rFonts w:hint="eastAsia" w:ascii="方正仿宋_GBK" w:hAnsi="方正仿宋_GBK" w:eastAsia="方正仿宋_GBK" w:cs="方正仿宋_GBK"/>
          <w:sz w:val="32"/>
          <w:szCs w:val="32"/>
          <w:highlight w:val="none"/>
        </w:rPr>
        <w:t>环境影响报告表》</w:t>
      </w:r>
      <w:r>
        <w:rPr>
          <w:rFonts w:hint="eastAsia" w:ascii="方正仿宋_GBK" w:hAnsi="方正仿宋_GBK" w:eastAsia="方正仿宋_GBK" w:cs="方正仿宋_GBK"/>
          <w:spacing w:val="-2"/>
          <w:sz w:val="32"/>
          <w:szCs w:val="32"/>
          <w:highlight w:val="none"/>
        </w:rPr>
        <w:t>作为该项目</w:t>
      </w:r>
      <w:r>
        <w:rPr>
          <w:rFonts w:hint="eastAsia" w:ascii="方正仿宋_GBK" w:hAnsi="方正仿宋_GBK" w:eastAsia="方正仿宋_GBK" w:cs="方正仿宋_GBK"/>
          <w:spacing w:val="-2"/>
          <w:sz w:val="32"/>
          <w:szCs w:val="32"/>
          <w:highlight w:val="none"/>
          <w:lang w:eastAsia="zh-CN"/>
        </w:rPr>
        <w:t>建设和运营期</w:t>
      </w:r>
      <w:r>
        <w:rPr>
          <w:rFonts w:hint="eastAsia" w:ascii="方正仿宋_GBK" w:hAnsi="方正仿宋_GBK" w:eastAsia="方正仿宋_GBK" w:cs="方正仿宋_GBK"/>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㈡</w:t>
      </w:r>
      <w:r>
        <w:rPr>
          <w:rFonts w:hint="eastAsia" w:ascii="方正仿宋_GBK" w:hAnsi="方正仿宋_GBK" w:eastAsia="方正仿宋_GBK" w:cs="方正仿宋_GBK"/>
          <w:bCs/>
          <w:sz w:val="32"/>
          <w:szCs w:val="32"/>
          <w:highlight w:val="none"/>
          <w:lang w:eastAsia="zh-CN"/>
        </w:rPr>
        <w:t>施工期必须加强管理。废水经沉淀池处理后回用，严禁外排；合理安排施工时间，</w:t>
      </w:r>
      <w:r>
        <w:rPr>
          <w:rFonts w:hint="eastAsia" w:ascii="方正仿宋_GBK" w:hAnsi="方正仿宋_GBK" w:eastAsia="方正仿宋_GBK" w:cs="方正仿宋_GBK"/>
          <w:bCs/>
          <w:sz w:val="32"/>
          <w:szCs w:val="32"/>
          <w:highlight w:val="none"/>
        </w:rPr>
        <w:t>施工场界噪声执行《建筑施工场界环境噪声排放标准》（GB12523-2011）</w:t>
      </w:r>
      <w:r>
        <w:rPr>
          <w:rFonts w:hint="eastAsia" w:ascii="方正仿宋_GBK" w:hAnsi="方正仿宋_GBK" w:eastAsia="方正仿宋_GBK" w:cs="方正仿宋_GBK"/>
          <w:bCs/>
          <w:sz w:val="32"/>
          <w:szCs w:val="32"/>
          <w:highlight w:val="none"/>
          <w:lang w:eastAsia="zh-CN"/>
        </w:rPr>
        <w:t>；施工产生的建筑垃圾必须</w:t>
      </w:r>
      <w:r>
        <w:rPr>
          <w:rFonts w:hint="eastAsia" w:ascii="方正仿宋_GBK" w:hAnsi="方正仿宋_GBK" w:eastAsia="方正仿宋_GBK" w:cs="方正仿宋_GBK"/>
          <w:bCs/>
          <w:sz w:val="32"/>
          <w:szCs w:val="32"/>
          <w:highlight w:val="none"/>
        </w:rPr>
        <w:t>及时清运至</w:t>
      </w:r>
      <w:r>
        <w:rPr>
          <w:rFonts w:hint="eastAsia" w:ascii="方正仿宋_GBK" w:hAnsi="方正仿宋_GBK" w:eastAsia="方正仿宋_GBK" w:cs="方正仿宋_GBK"/>
          <w:bCs/>
          <w:sz w:val="32"/>
          <w:szCs w:val="32"/>
          <w:highlight w:val="none"/>
          <w:lang w:eastAsia="zh-CN"/>
        </w:rPr>
        <w:t>住建部门指定地点堆放，严禁随意丢弃；</w:t>
      </w:r>
      <w:r>
        <w:rPr>
          <w:rFonts w:hint="eastAsia" w:ascii="方正仿宋_GBK" w:hAnsi="方正仿宋_GBK" w:eastAsia="方正仿宋_GBK" w:cs="方正仿宋_GBK"/>
          <w:bCs/>
          <w:sz w:val="32"/>
          <w:szCs w:val="32"/>
          <w:highlight w:val="none"/>
        </w:rPr>
        <w:t>加强运输车辆管理，</w:t>
      </w:r>
      <w:r>
        <w:rPr>
          <w:rFonts w:hint="eastAsia" w:ascii="方正仿宋_GBK" w:hAnsi="方正仿宋_GBK" w:eastAsia="方正仿宋_GBK" w:cs="方正仿宋_GBK"/>
          <w:bCs/>
          <w:sz w:val="32"/>
          <w:szCs w:val="32"/>
          <w:highlight w:val="none"/>
          <w:lang w:eastAsia="zh-CN"/>
        </w:rPr>
        <w:t>物料运输必须加盖篷布，防止遗撒，车辆经过敏感点时必须减速慢行</w:t>
      </w:r>
      <w:r>
        <w:rPr>
          <w:rFonts w:hint="eastAsia" w:ascii="方正仿宋_GBK" w:hAnsi="方正仿宋_GBK" w:eastAsia="方正仿宋_GBK" w:cs="方正仿宋_GBK"/>
          <w:bCs/>
          <w:sz w:val="32"/>
          <w:szCs w:val="32"/>
          <w:highlight w:val="none"/>
        </w:rPr>
        <w:t>。</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㈢</w:t>
      </w:r>
      <w:r>
        <w:rPr>
          <w:rFonts w:hint="eastAsia" w:ascii="方正仿宋_GBK" w:hAnsi="方正仿宋_GBK" w:eastAsia="方正仿宋_GBK" w:cs="方正仿宋_GBK"/>
          <w:sz w:val="32"/>
          <w:szCs w:val="32"/>
          <w:highlight w:val="none"/>
          <w:lang w:eastAsia="zh-CN"/>
        </w:rPr>
        <w:t>项目必须实施雨污分流，雨水经收集后排入工业园区雨水管网；食堂废水、设备冲洗废水及其他生活污水经油水分离器、化粪池处理后，排入园区污水管网，最后进入盈江县污水处理厂处理</w:t>
      </w:r>
      <w:r>
        <w:rPr>
          <w:rFonts w:hint="eastAsia" w:ascii="方正仿宋_GBK" w:hAnsi="方正仿宋_GBK" w:eastAsia="方正仿宋_GBK" w:cs="方正仿宋_GBK"/>
          <w:sz w:val="32"/>
          <w:szCs w:val="32"/>
          <w:highlight w:val="none"/>
          <w:lang w:val="en-US" w:eastAsia="zh-CN"/>
        </w:rPr>
        <w:t>。</w:t>
      </w:r>
    </w:p>
    <w:p>
      <w:pPr>
        <w:pStyle w:val="4"/>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㈣</w:t>
      </w:r>
      <w:r>
        <w:rPr>
          <w:rFonts w:hint="eastAsia" w:ascii="方正仿宋_GBK" w:hAnsi="方正仿宋_GBK" w:eastAsia="方正仿宋_GBK" w:cs="方正仿宋_GBK"/>
          <w:sz w:val="32"/>
          <w:szCs w:val="32"/>
          <w:highlight w:val="none"/>
          <w:lang w:eastAsia="zh-CN"/>
        </w:rPr>
        <w:t>运营期加强大气污染防治，生产线加工产生的粉尘经设备自带旋风、布袋除尘器处理后达到</w:t>
      </w:r>
      <w:r>
        <w:rPr>
          <w:rFonts w:hint="eastAsia" w:ascii="方正仿宋_GBK" w:hAnsi="方正仿宋_GBK" w:eastAsia="方正仿宋_GBK" w:cs="方正仿宋_GBK"/>
          <w:sz w:val="32"/>
          <w:szCs w:val="32"/>
          <w:highlight w:val="none"/>
          <w:lang w:val="en-US" w:eastAsia="zh-CN"/>
        </w:rPr>
        <w:t>《大气污染物综合排放标准》（GB16297-1996）无组织排放限值后</w:t>
      </w:r>
      <w:r>
        <w:rPr>
          <w:rFonts w:hint="eastAsia" w:ascii="方正仿宋_GBK" w:hAnsi="方正仿宋_GBK" w:eastAsia="方正仿宋_GBK" w:cs="方正仿宋_GBK"/>
          <w:sz w:val="32"/>
          <w:szCs w:val="32"/>
          <w:highlight w:val="none"/>
          <w:lang w:eastAsia="zh-CN"/>
        </w:rPr>
        <w:t>排放；</w:t>
      </w:r>
      <w:r>
        <w:rPr>
          <w:rFonts w:hint="eastAsia" w:ascii="方正仿宋_GBK" w:hAnsi="方正仿宋_GBK" w:eastAsia="方正仿宋_GBK" w:cs="方正仿宋_GBK"/>
          <w:sz w:val="32"/>
          <w:szCs w:val="32"/>
          <w:highlight w:val="none"/>
          <w:lang w:val="en-US" w:eastAsia="zh-CN"/>
        </w:rPr>
        <w:t>食堂必须安装油烟净化设施，食堂油烟经处理后排放。</w:t>
      </w:r>
    </w:p>
    <w:p>
      <w:pPr>
        <w:pStyle w:val="4"/>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rPr>
        <w:t>㈤</w:t>
      </w:r>
      <w:r>
        <w:rPr>
          <w:rFonts w:hint="eastAsia" w:ascii="方正仿宋_GBK" w:hAnsi="方正仿宋_GBK" w:eastAsia="方正仿宋_GBK" w:cs="方正仿宋_GBK"/>
          <w:sz w:val="32"/>
          <w:szCs w:val="32"/>
          <w:highlight w:val="none"/>
          <w:lang w:eastAsia="zh-CN"/>
        </w:rPr>
        <w:t>运营期加强噪声污染防治，合理布置噪声设备，进行基础减震，减少噪声影响</w:t>
      </w:r>
      <w:r>
        <w:rPr>
          <w:rFonts w:hint="eastAsia" w:ascii="方正仿宋_GBK" w:hAnsi="方正仿宋_GBK" w:eastAsia="方正仿宋_GBK" w:cs="方正仿宋_GBK"/>
          <w:bCs/>
          <w:sz w:val="32"/>
          <w:szCs w:val="32"/>
          <w:highlight w:val="none"/>
          <w:lang w:eastAsia="zh-CN"/>
        </w:rPr>
        <w:t>，项目运营期噪声执行《工业企业厂界环境噪声排放标准》（GB12348-2008）2类标准；加强对运输车辆管理，文明运输</w:t>
      </w:r>
      <w:r>
        <w:rPr>
          <w:rFonts w:hint="eastAsia" w:ascii="方正仿宋_GBK" w:hAnsi="方正仿宋_GBK" w:eastAsia="方正仿宋_GBK" w:cs="方正仿宋_GBK"/>
          <w:sz w:val="32"/>
          <w:szCs w:val="32"/>
          <w:highlight w:val="none"/>
          <w:lang w:eastAsia="zh-CN"/>
        </w:rPr>
        <w:t>。</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㈥</w:t>
      </w:r>
      <w:r>
        <w:rPr>
          <w:rFonts w:hint="eastAsia" w:ascii="方正仿宋_GBK" w:hAnsi="方正仿宋_GBK" w:eastAsia="方正仿宋_GBK" w:cs="方正仿宋_GBK"/>
          <w:sz w:val="32"/>
          <w:szCs w:val="32"/>
          <w:highlight w:val="none"/>
          <w:lang w:eastAsia="zh-CN"/>
        </w:rPr>
        <w:t>加强固废管理，生活垃圾、分拣废物等集中收集后委托环卫部门清运至垃圾填埋场处置；除尘器粉尘收集后外售综合利用；化粪池污泥定期委托周边农户清掏用作农肥；食堂泔水按照住建部门规定妥善处置。</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㈦本项目不设污染物排放总量控制指标。</w:t>
      </w:r>
    </w:p>
    <w:p>
      <w:pPr>
        <w:numPr>
          <w:ilvl w:val="0"/>
          <w:numId w:val="1"/>
        </w:num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加强管理，健全机构，严格执行环保“三同时”制度，积极配合环境保护行政主管部门的环境监察工作。项目</w:t>
      </w:r>
      <w:r>
        <w:rPr>
          <w:rFonts w:hint="eastAsia" w:ascii="方正仿宋_GBK" w:hAnsi="方正仿宋_GBK" w:eastAsia="方正仿宋_GBK" w:cs="方正仿宋_GBK"/>
          <w:sz w:val="32"/>
          <w:szCs w:val="32"/>
          <w:highlight w:val="none"/>
          <w:lang w:eastAsia="zh-CN"/>
        </w:rPr>
        <w:t>建设</w:t>
      </w:r>
      <w:r>
        <w:rPr>
          <w:rFonts w:hint="eastAsia" w:ascii="方正仿宋_GBK" w:hAnsi="方正仿宋_GBK" w:eastAsia="方正仿宋_GBK" w:cs="方正仿宋_GBK"/>
          <w:sz w:val="32"/>
          <w:szCs w:val="32"/>
          <w:highlight w:val="none"/>
        </w:rPr>
        <w:t>完成</w:t>
      </w:r>
      <w:r>
        <w:rPr>
          <w:rFonts w:hint="eastAsia" w:ascii="方正仿宋_GBK" w:hAnsi="方正仿宋_GBK" w:eastAsia="方正仿宋_GBK" w:cs="方正仿宋_GBK"/>
          <w:sz w:val="32"/>
          <w:szCs w:val="32"/>
          <w:highlight w:val="none"/>
          <w:lang w:eastAsia="zh-CN"/>
        </w:rPr>
        <w:t>后，及时报告我局，并按规定自主开展竣工环保验收，验收合格后方可正式投入运行</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项目必须严格按照环境监测计划开展运营期大气监测，确保污染物达标排放。</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eastAsia="zh-CN"/>
        </w:rPr>
        <w:t>德宏州生态环境局盈江分局</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201</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highlight w:val="none"/>
        </w:rPr>
        <w:t>日</w:t>
      </w:r>
    </w:p>
    <w:p>
      <w:pPr>
        <w:spacing w:line="540" w:lineRule="exact"/>
        <w:rPr>
          <w:rFonts w:hint="eastAsia" w:ascii="方正仿宋_GBK" w:hAnsi="方正仿宋_GBK" w:eastAsia="方正仿宋_GBK" w:cs="方正仿宋_GBK"/>
          <w:sz w:val="32"/>
          <w:szCs w:val="32"/>
          <w:highlight w:val="none"/>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Bdr>
          <w:top w:val="single" w:color="auto" w:sz="4" w:space="1"/>
          <w:bottom w:val="single" w:color="auto" w:sz="4" w:space="1"/>
        </w:pBdr>
        <w:rPr>
          <w:rFonts w:hint="eastAsia" w:ascii="方正仿宋_GBK" w:hAnsi="方正仿宋_GBK" w:eastAsia="方正仿宋_GBK" w:cs="方正仿宋_GBK"/>
          <w:spacing w:val="-4"/>
          <w:sz w:val="32"/>
          <w:szCs w:val="32"/>
          <w:u w:val="single"/>
        </w:rPr>
      </w:pPr>
      <w:r>
        <w:rPr>
          <w:rFonts w:hint="eastAsia" w:ascii="方正仿宋_GBK" w:hAnsi="方正仿宋_GBK" w:eastAsia="方正仿宋_GBK" w:cs="方正仿宋_GBK"/>
          <w:sz w:val="28"/>
          <w:szCs w:val="28"/>
          <w:lang w:eastAsia="zh-CN"/>
        </w:rPr>
        <w:t>德宏州生态环境局</w:t>
      </w:r>
      <w:r>
        <w:rPr>
          <w:rFonts w:hint="eastAsia" w:ascii="方正仿宋_GBK" w:hAnsi="方正仿宋_GBK" w:eastAsia="方正仿宋_GBK" w:cs="方正仿宋_GBK"/>
          <w:sz w:val="28"/>
          <w:szCs w:val="28"/>
        </w:rPr>
        <w:t>盈江</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 xml:space="preserve">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201</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29</w:t>
      </w:r>
      <w:bookmarkStart w:id="0" w:name="_GoBack"/>
      <w:bookmarkEnd w:id="0"/>
      <w:r>
        <w:rPr>
          <w:rFonts w:hint="eastAsia" w:ascii="方正仿宋_GBK" w:hAnsi="方正仿宋_GBK" w:eastAsia="方正仿宋_GBK" w:cs="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A33466"/>
    <w:rsid w:val="0623579D"/>
    <w:rsid w:val="0792183A"/>
    <w:rsid w:val="07BA64B2"/>
    <w:rsid w:val="0C9E10F5"/>
    <w:rsid w:val="0F212AFA"/>
    <w:rsid w:val="1ABC497B"/>
    <w:rsid w:val="222A1595"/>
    <w:rsid w:val="24066D77"/>
    <w:rsid w:val="2607286A"/>
    <w:rsid w:val="26C82928"/>
    <w:rsid w:val="28546A26"/>
    <w:rsid w:val="29A95A02"/>
    <w:rsid w:val="2A19064E"/>
    <w:rsid w:val="2F545078"/>
    <w:rsid w:val="30C66626"/>
    <w:rsid w:val="33363FD7"/>
    <w:rsid w:val="37555633"/>
    <w:rsid w:val="454324CA"/>
    <w:rsid w:val="45440E54"/>
    <w:rsid w:val="486552BA"/>
    <w:rsid w:val="4A760509"/>
    <w:rsid w:val="4AAF227A"/>
    <w:rsid w:val="4C666170"/>
    <w:rsid w:val="4C7B786F"/>
    <w:rsid w:val="4E1A3BA0"/>
    <w:rsid w:val="51E53FAB"/>
    <w:rsid w:val="53C42D61"/>
    <w:rsid w:val="599F1913"/>
    <w:rsid w:val="64C24B14"/>
    <w:rsid w:val="72F27725"/>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9</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cp:lastPrinted>2019-05-20T09:05:00Z</cp:lastPrinted>
  <dcterms:modified xsi:type="dcterms:W3CDTF">2020-11-13T02:35:50Z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