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bidi w:val="0"/>
        <w:spacing w:beforeAutospacing="0" w:afterAutospacing="0" w:line="600" w:lineRule="exact"/>
        <w:jc w:val="center"/>
        <w:rPr>
          <w:rFonts w:ascii="幼圆" w:hAnsi="宋体" w:eastAsia="幼圆" w:cs="宋体"/>
          <w:b/>
          <w:bCs/>
          <w:kern w:val="0"/>
          <w:sz w:val="24"/>
          <w:szCs w:val="24"/>
        </w:rPr>
      </w:pPr>
      <w:r>
        <w:rPr>
          <w:rFonts w:hint="eastAsia" w:ascii="幼圆" w:hAnsi="宋体" w:eastAsia="幼圆" w:cs="宋体"/>
          <w:b/>
          <w:bCs/>
          <w:kern w:val="0"/>
          <w:sz w:val="24"/>
          <w:szCs w:val="24"/>
        </w:rPr>
        <w:t>关于</w:t>
      </w:r>
      <w:r>
        <w:rPr>
          <w:rFonts w:ascii="幼圆" w:hAnsi="宋体" w:eastAsia="幼圆" w:cs="宋体"/>
          <w:b/>
          <w:bCs/>
          <w:kern w:val="0"/>
          <w:sz w:val="24"/>
          <w:szCs w:val="24"/>
        </w:rPr>
        <w:t>2018</w:t>
      </w:r>
      <w:r>
        <w:rPr>
          <w:rFonts w:hint="eastAsia" w:ascii="幼圆" w:hAnsi="宋体" w:eastAsia="幼圆" w:cs="宋体"/>
          <w:b/>
          <w:bCs/>
          <w:kern w:val="0"/>
          <w:sz w:val="24"/>
          <w:szCs w:val="24"/>
        </w:rPr>
        <w:t>年</w:t>
      </w:r>
      <w:r>
        <w:rPr>
          <w:rFonts w:ascii="幼圆" w:hAnsi="宋体" w:eastAsia="幼圆" w:cs="宋体"/>
          <w:b/>
          <w:bCs/>
          <w:kern w:val="0"/>
          <w:sz w:val="24"/>
          <w:szCs w:val="24"/>
        </w:rPr>
        <w:t>7</w:t>
      </w:r>
      <w:r>
        <w:rPr>
          <w:rFonts w:hint="eastAsia" w:ascii="幼圆" w:hAnsi="宋体" w:eastAsia="幼圆" w:cs="宋体"/>
          <w:b/>
          <w:bCs/>
          <w:kern w:val="0"/>
          <w:sz w:val="24"/>
          <w:szCs w:val="24"/>
        </w:rPr>
        <w:t>月</w:t>
      </w:r>
      <w:r>
        <w:rPr>
          <w:rFonts w:ascii="幼圆" w:hAnsi="宋体" w:eastAsia="幼圆" w:cs="宋体"/>
          <w:b/>
          <w:bCs/>
          <w:kern w:val="0"/>
          <w:sz w:val="24"/>
          <w:szCs w:val="24"/>
        </w:rPr>
        <w:t>2</w:t>
      </w:r>
      <w:r>
        <w:rPr>
          <w:rFonts w:hint="eastAsia" w:ascii="幼圆" w:hAnsi="宋体" w:eastAsia="幼圆" w:cs="宋体"/>
          <w:b/>
          <w:bCs/>
          <w:kern w:val="0"/>
          <w:sz w:val="24"/>
          <w:szCs w:val="24"/>
        </w:rPr>
        <w:t>日</w:t>
      </w:r>
      <w:r>
        <w:rPr>
          <w:rFonts w:hint="eastAsia" w:ascii="幼圆" w:hAnsi="宋体" w:eastAsia="幼圆" w:cs="宋体"/>
          <w:b/>
          <w:bCs/>
          <w:kern w:val="0"/>
          <w:sz w:val="24"/>
          <w:szCs w:val="24"/>
          <w:lang w:eastAsia="zh-CN"/>
        </w:rPr>
        <w:t>—</w:t>
      </w:r>
      <w:r>
        <w:rPr>
          <w:rFonts w:ascii="幼圆" w:hAnsi="宋体" w:eastAsia="幼圆" w:cs="宋体"/>
          <w:b/>
          <w:bCs/>
          <w:kern w:val="0"/>
          <w:sz w:val="24"/>
          <w:szCs w:val="24"/>
        </w:rPr>
        <w:t>7</w:t>
      </w:r>
      <w:r>
        <w:rPr>
          <w:rFonts w:hint="eastAsia" w:ascii="幼圆" w:hAnsi="宋体" w:eastAsia="幼圆" w:cs="宋体"/>
          <w:b/>
          <w:bCs/>
          <w:kern w:val="0"/>
          <w:sz w:val="24"/>
          <w:szCs w:val="24"/>
        </w:rPr>
        <w:t>月</w:t>
      </w:r>
      <w:r>
        <w:rPr>
          <w:rFonts w:ascii="幼圆" w:hAnsi="宋体" w:eastAsia="幼圆" w:cs="宋体"/>
          <w:b/>
          <w:bCs/>
          <w:kern w:val="0"/>
          <w:sz w:val="24"/>
          <w:szCs w:val="24"/>
        </w:rPr>
        <w:t>6</w:t>
      </w:r>
      <w:r>
        <w:rPr>
          <w:rFonts w:hint="eastAsia" w:ascii="幼圆" w:hAnsi="宋体" w:eastAsia="幼圆" w:cs="宋体"/>
          <w:b/>
          <w:bCs/>
          <w:kern w:val="0"/>
          <w:sz w:val="24"/>
          <w:szCs w:val="24"/>
        </w:rPr>
        <w:t>日建设项目环境影响评价文件拟审批情况的公示</w:t>
      </w:r>
    </w:p>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r>
        <w:rPr>
          <w:rFonts w:hint="eastAsia" w:ascii="宋体" w:hAnsi="宋体" w:cs="宋体"/>
          <w:color w:val="353535"/>
          <w:kern w:val="0"/>
          <w:sz w:val="24"/>
          <w:szCs w:val="24"/>
        </w:rPr>
        <w:t>根据建设项目环境影响评价审批程序及信息公开要求，经审议，我局拟对以下项目作出审批意见，现将有关情况予以公示，公示期为</w:t>
      </w:r>
      <w:r>
        <w:rPr>
          <w:rFonts w:ascii="宋体" w:hAnsi="宋体" w:cs="宋体"/>
          <w:color w:val="353535"/>
          <w:kern w:val="0"/>
          <w:sz w:val="24"/>
          <w:szCs w:val="24"/>
        </w:rPr>
        <w:t>2018</w:t>
      </w:r>
      <w:r>
        <w:rPr>
          <w:rFonts w:hint="eastAsia" w:ascii="宋体" w:hAnsi="宋体" w:cs="宋体"/>
          <w:color w:val="353535"/>
          <w:kern w:val="0"/>
          <w:sz w:val="24"/>
          <w:szCs w:val="24"/>
        </w:rPr>
        <w:t>年</w:t>
      </w:r>
      <w:r>
        <w:rPr>
          <w:rFonts w:ascii="宋体" w:hAnsi="宋体" w:cs="宋体"/>
          <w:color w:val="353535"/>
          <w:kern w:val="0"/>
          <w:sz w:val="24"/>
          <w:szCs w:val="24"/>
        </w:rPr>
        <w:t>7</w:t>
      </w:r>
      <w:r>
        <w:rPr>
          <w:rFonts w:hint="eastAsia" w:ascii="宋体" w:hAnsi="宋体" w:cs="宋体"/>
          <w:color w:val="353535"/>
          <w:kern w:val="0"/>
          <w:sz w:val="24"/>
          <w:szCs w:val="24"/>
        </w:rPr>
        <w:t>月</w:t>
      </w:r>
      <w:r>
        <w:rPr>
          <w:rFonts w:ascii="宋体" w:hAnsi="宋体" w:cs="宋体"/>
          <w:color w:val="353535"/>
          <w:kern w:val="0"/>
          <w:sz w:val="24"/>
          <w:szCs w:val="24"/>
        </w:rPr>
        <w:t>2</w:t>
      </w:r>
      <w:r>
        <w:rPr>
          <w:rFonts w:hint="eastAsia" w:ascii="宋体" w:hAnsi="宋体" w:cs="宋体"/>
          <w:color w:val="353535"/>
          <w:kern w:val="0"/>
          <w:sz w:val="24"/>
          <w:szCs w:val="24"/>
        </w:rPr>
        <w:t>日</w:t>
      </w:r>
      <w:r>
        <w:rPr>
          <w:rFonts w:hint="eastAsia" w:ascii="宋体" w:hAnsi="宋体" w:cs="宋体"/>
          <w:color w:val="353535"/>
          <w:kern w:val="0"/>
          <w:sz w:val="24"/>
          <w:szCs w:val="24"/>
          <w:lang w:eastAsia="zh-CN"/>
        </w:rPr>
        <w:t>—</w:t>
      </w:r>
      <w:r>
        <w:rPr>
          <w:rFonts w:ascii="宋体" w:hAnsi="宋体" w:cs="宋体"/>
          <w:color w:val="353535"/>
          <w:kern w:val="0"/>
          <w:sz w:val="24"/>
          <w:szCs w:val="24"/>
        </w:rPr>
        <w:t>7</w:t>
      </w:r>
      <w:r>
        <w:rPr>
          <w:rFonts w:hint="eastAsia" w:ascii="宋体" w:hAnsi="宋体" w:cs="宋体"/>
          <w:color w:val="353535"/>
          <w:kern w:val="0"/>
          <w:sz w:val="24"/>
          <w:szCs w:val="24"/>
        </w:rPr>
        <w:t>月</w:t>
      </w:r>
      <w:r>
        <w:rPr>
          <w:rFonts w:ascii="宋体" w:hAnsi="宋体" w:cs="宋体"/>
          <w:color w:val="353535"/>
          <w:kern w:val="0"/>
          <w:sz w:val="24"/>
          <w:szCs w:val="24"/>
        </w:rPr>
        <w:t>6</w:t>
      </w:r>
      <w:r>
        <w:rPr>
          <w:rFonts w:hint="eastAsia" w:ascii="宋体" w:hAnsi="宋体" w:cs="宋体"/>
          <w:color w:val="353535"/>
          <w:kern w:val="0"/>
          <w:sz w:val="24"/>
          <w:szCs w:val="24"/>
        </w:rPr>
        <w:t>日（</w:t>
      </w:r>
      <w:r>
        <w:rPr>
          <w:rFonts w:ascii="宋体" w:hAnsi="宋体" w:cs="宋体"/>
          <w:color w:val="353535"/>
          <w:kern w:val="0"/>
          <w:sz w:val="24"/>
          <w:szCs w:val="24"/>
        </w:rPr>
        <w:t>5</w:t>
      </w:r>
      <w:r>
        <w:rPr>
          <w:rFonts w:hint="eastAsia" w:ascii="宋体" w:hAnsi="宋体" w:cs="宋体"/>
          <w:color w:val="353535"/>
          <w:kern w:val="0"/>
          <w:sz w:val="24"/>
          <w:szCs w:val="24"/>
        </w:rPr>
        <w:t>个工作日）。</w:t>
      </w:r>
    </w:p>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r>
        <w:rPr>
          <w:rFonts w:hint="eastAsia" w:ascii="宋体" w:hAnsi="宋体" w:cs="宋体"/>
          <w:color w:val="353535"/>
          <w:kern w:val="0"/>
          <w:sz w:val="24"/>
          <w:szCs w:val="24"/>
        </w:rPr>
        <w:t>联系电话：</w:t>
      </w:r>
      <w:r>
        <w:rPr>
          <w:rFonts w:ascii="宋体" w:hAnsi="宋体" w:cs="宋体"/>
          <w:color w:val="353535"/>
          <w:kern w:val="0"/>
          <w:sz w:val="24"/>
          <w:szCs w:val="24"/>
        </w:rPr>
        <w:t>0692-8186441</w:t>
      </w:r>
      <w:r>
        <w:rPr>
          <w:rFonts w:hint="eastAsia" w:ascii="宋体" w:hAnsi="宋体" w:cs="宋体"/>
          <w:color w:val="353535"/>
          <w:kern w:val="0"/>
          <w:sz w:val="24"/>
          <w:szCs w:val="24"/>
        </w:rPr>
        <w:t>、</w:t>
      </w:r>
      <w:r>
        <w:rPr>
          <w:rFonts w:ascii="宋体" w:hAnsi="宋体" w:cs="宋体"/>
          <w:color w:val="353535"/>
          <w:kern w:val="0"/>
          <w:sz w:val="24"/>
          <w:szCs w:val="24"/>
        </w:rPr>
        <w:t>8119112</w:t>
      </w:r>
      <w:r>
        <w:rPr>
          <w:rFonts w:hint="eastAsia" w:ascii="宋体" w:hAnsi="宋体" w:cs="宋体"/>
          <w:color w:val="353535"/>
          <w:kern w:val="0"/>
          <w:sz w:val="24"/>
          <w:szCs w:val="24"/>
        </w:rPr>
        <w:t>（政务服务大厅）</w:t>
      </w:r>
    </w:p>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r>
        <w:rPr>
          <w:rFonts w:hint="eastAsia" w:ascii="宋体" w:hAnsi="宋体" w:cs="宋体"/>
          <w:color w:val="353535"/>
          <w:kern w:val="0"/>
          <w:sz w:val="24"/>
          <w:szCs w:val="24"/>
        </w:rPr>
        <w:t>传</w:t>
      </w:r>
      <w:r>
        <w:rPr>
          <w:rFonts w:ascii="宋体" w:hAnsi="宋体" w:cs="宋体"/>
          <w:color w:val="353535"/>
          <w:kern w:val="0"/>
          <w:sz w:val="24"/>
          <w:szCs w:val="24"/>
        </w:rPr>
        <w:t xml:space="preserve"> </w:t>
      </w:r>
      <w:r>
        <w:rPr>
          <w:rFonts w:hint="eastAsia" w:ascii="宋体" w:hAnsi="宋体" w:cs="宋体"/>
          <w:color w:val="353535"/>
          <w:kern w:val="0"/>
          <w:sz w:val="24"/>
          <w:szCs w:val="24"/>
        </w:rPr>
        <w:t>真：</w:t>
      </w:r>
      <w:r>
        <w:rPr>
          <w:rFonts w:ascii="宋体" w:hAnsi="宋体" w:cs="宋体"/>
          <w:color w:val="353535"/>
          <w:kern w:val="0"/>
          <w:sz w:val="24"/>
          <w:szCs w:val="24"/>
        </w:rPr>
        <w:t>0692-8186441</w:t>
      </w:r>
    </w:p>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r>
        <w:rPr>
          <w:rFonts w:hint="eastAsia" w:ascii="宋体" w:hAnsi="宋体" w:cs="宋体"/>
          <w:color w:val="353535"/>
          <w:kern w:val="0"/>
          <w:sz w:val="24"/>
          <w:szCs w:val="24"/>
        </w:rPr>
        <w:t>通讯地址：盈江县象城路下段勐腊派出所对面，永胜居委会旁，县交通局隔壁。</w:t>
      </w:r>
      <w:r>
        <w:rPr>
          <w:rFonts w:ascii="宋体" w:hAnsi="宋体" w:cs="宋体"/>
          <w:color w:val="353535"/>
          <w:kern w:val="0"/>
          <w:sz w:val="24"/>
          <w:szCs w:val="24"/>
        </w:rPr>
        <w:t xml:space="preserve"> </w:t>
      </w:r>
    </w:p>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r>
        <w:rPr>
          <w:rFonts w:hint="eastAsia" w:ascii="宋体" w:hAnsi="宋体" w:cs="宋体"/>
          <w:color w:val="353535"/>
          <w:kern w:val="0"/>
          <w:sz w:val="24"/>
          <w:szCs w:val="24"/>
        </w:rPr>
        <w:t>邮</w:t>
      </w:r>
      <w:r>
        <w:rPr>
          <w:rFonts w:ascii="宋体" w:hAnsi="宋体" w:cs="宋体"/>
          <w:color w:val="353535"/>
          <w:kern w:val="0"/>
          <w:sz w:val="24"/>
          <w:szCs w:val="24"/>
        </w:rPr>
        <w:t xml:space="preserve"> </w:t>
      </w:r>
      <w:r>
        <w:rPr>
          <w:rFonts w:hint="eastAsia" w:ascii="宋体" w:hAnsi="宋体" w:cs="宋体"/>
          <w:color w:val="353535"/>
          <w:kern w:val="0"/>
          <w:sz w:val="24"/>
          <w:szCs w:val="24"/>
        </w:rPr>
        <w:t>编：</w:t>
      </w:r>
      <w:r>
        <w:rPr>
          <w:rFonts w:ascii="宋体" w:hAnsi="宋体" w:cs="宋体"/>
          <w:color w:val="353535"/>
          <w:kern w:val="0"/>
          <w:sz w:val="24"/>
          <w:szCs w:val="24"/>
        </w:rPr>
        <w:t>679300</w:t>
      </w:r>
    </w:p>
    <w:tbl>
      <w:tblPr>
        <w:tblStyle w:val="15"/>
        <w:tblW w:w="8982" w:type="dxa"/>
        <w:tblInd w:w="-459" w:type="dxa"/>
        <w:tblLayout w:type="fixed"/>
        <w:tblCellMar>
          <w:top w:w="0" w:type="dxa"/>
          <w:left w:w="108" w:type="dxa"/>
          <w:bottom w:w="0" w:type="dxa"/>
          <w:right w:w="108" w:type="dxa"/>
        </w:tblCellMar>
      </w:tblPr>
      <w:tblGrid>
        <w:gridCol w:w="1468"/>
        <w:gridCol w:w="233"/>
        <w:gridCol w:w="1506"/>
        <w:gridCol w:w="1281"/>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b/>
                <w:bCs/>
                <w:kern w:val="0"/>
                <w:sz w:val="24"/>
                <w:szCs w:val="24"/>
              </w:rPr>
            </w:pPr>
            <w:r>
              <w:rPr>
                <w:rFonts w:hint="eastAsia" w:ascii="宋体" w:hAnsi="宋体" w:cs="宋体"/>
                <w:b/>
                <w:bCs/>
                <w:kern w:val="0"/>
                <w:sz w:val="24"/>
                <w:szCs w:val="24"/>
              </w:rPr>
              <w:t>盈江县环境保护局拟审批建设项目环评信息公开表</w:t>
            </w:r>
          </w:p>
        </w:tc>
      </w:tr>
      <w:tr>
        <w:tblPrEx>
          <w:tblCellMar>
            <w:top w:w="0" w:type="dxa"/>
            <w:left w:w="108" w:type="dxa"/>
            <w:bottom w:w="0" w:type="dxa"/>
            <w:right w:w="108" w:type="dxa"/>
          </w:tblCellMar>
        </w:tblPrEx>
        <w:trPr>
          <w:trHeight w:val="915" w:hRule="atLeast"/>
        </w:trPr>
        <w:tc>
          <w:tcPr>
            <w:tcW w:w="1701"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项目名称</w:t>
            </w:r>
          </w:p>
        </w:tc>
        <w:tc>
          <w:tcPr>
            <w:tcW w:w="1506"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Times New Roman" w:hAnsi="Times New Roman"/>
                <w:kern w:val="0"/>
                <w:sz w:val="24"/>
                <w:szCs w:val="24"/>
              </w:rPr>
            </w:pPr>
            <w:r>
              <w:rPr>
                <w:rFonts w:hint="eastAsia"/>
                <w:color w:val="000000"/>
                <w:sz w:val="24"/>
                <w:szCs w:val="24"/>
              </w:rPr>
              <w:t>盈江县旧城镇少数民族特色小镇建设项目</w:t>
            </w:r>
          </w:p>
        </w:tc>
        <w:tc>
          <w:tcPr>
            <w:tcW w:w="1281"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Times New Roman" w:hAnsi="Times New Roman"/>
                <w:kern w:val="0"/>
                <w:sz w:val="24"/>
                <w:szCs w:val="24"/>
              </w:rPr>
            </w:pPr>
            <w:r>
              <w:rPr>
                <w:rFonts w:hint="eastAsia" w:ascii="Times New Roman"/>
                <w:color w:val="000000"/>
                <w:sz w:val="24"/>
                <w:szCs w:val="24"/>
              </w:rPr>
              <w:t>盈江县旧城镇小城镇规划</w:t>
            </w:r>
            <w:r>
              <w:rPr>
                <w:rFonts w:ascii="Times New Roman" w:hAnsi="Times New Roman"/>
                <w:color w:val="000000"/>
                <w:sz w:val="24"/>
                <w:szCs w:val="24"/>
              </w:rPr>
              <w:t>4.2</w:t>
            </w:r>
            <w:r>
              <w:rPr>
                <w:rFonts w:hint="eastAsia" w:ascii="Times New Roman"/>
                <w:color w:val="000000"/>
                <w:sz w:val="24"/>
                <w:szCs w:val="24"/>
              </w:rPr>
              <w:t>平方公里范围内</w:t>
            </w:r>
          </w:p>
        </w:tc>
        <w:tc>
          <w:tcPr>
            <w:tcW w:w="844"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color w:val="000000"/>
                <w:sz w:val="24"/>
                <w:szCs w:val="24"/>
              </w:rPr>
              <w:t>云南盈恒投资开发有限公司</w:t>
            </w:r>
          </w:p>
        </w:tc>
      </w:tr>
      <w:tr>
        <w:tblPrEx>
          <w:tblCellMar>
            <w:top w:w="0" w:type="dxa"/>
            <w:left w:w="108" w:type="dxa"/>
            <w:bottom w:w="0" w:type="dxa"/>
            <w:right w:w="108" w:type="dxa"/>
          </w:tblCellMar>
        </w:tblPrEx>
        <w:trPr>
          <w:trHeight w:val="990" w:hRule="atLeast"/>
        </w:trPr>
        <w:tc>
          <w:tcPr>
            <w:tcW w:w="1701" w:type="dxa"/>
            <w:gridSpan w:val="2"/>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ascii="宋体" w:hAnsi="宋体" w:cs="宋体"/>
                <w:kern w:val="0"/>
                <w:sz w:val="24"/>
                <w:szCs w:val="24"/>
              </w:rPr>
              <w:t>环评文件类型</w:t>
            </w:r>
          </w:p>
        </w:tc>
        <w:tc>
          <w:tcPr>
            <w:tcW w:w="150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　报告表</w:t>
            </w:r>
          </w:p>
        </w:tc>
        <w:tc>
          <w:tcPr>
            <w:tcW w:w="1281" w:type="dxa"/>
            <w:tcBorders>
              <w:top w:val="nil"/>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ascii="宋体" w:hAnsi="宋体" w:cs="宋体"/>
                <w:kern w:val="0"/>
                <w:sz w:val="24"/>
                <w:szCs w:val="24"/>
              </w:rPr>
              <w:t>云南大学科技咨询发展中心　</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ascii="宋体" w:hAnsi="宋体" w:cs="宋体"/>
                <w:kern w:val="0"/>
                <w:sz w:val="24"/>
                <w:szCs w:val="24"/>
              </w:rPr>
              <w:t>项目概况</w:t>
            </w:r>
          </w:p>
        </w:tc>
      </w:tr>
      <w:tr>
        <w:tblPrEx>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1</w:t>
            </w:r>
            <w:r>
              <w:rPr>
                <w:rFonts w:hint="eastAsia" w:ascii="Times New Roman" w:hAnsi="Times New Roman"/>
                <w:iCs/>
                <w:color w:val="000000"/>
                <w:sz w:val="24"/>
                <w:szCs w:val="24"/>
              </w:rPr>
              <w:t>）项目名称：</w:t>
            </w:r>
            <w:r>
              <w:rPr>
                <w:rFonts w:hint="eastAsia" w:ascii="Times New Roman" w:hAnsi="Times New Roman"/>
                <w:color w:val="000000"/>
                <w:sz w:val="24"/>
                <w:szCs w:val="24"/>
              </w:rPr>
              <w:t>盈江县旧城镇少数民族特色小镇建设项目</w:t>
            </w:r>
            <w:r>
              <w:rPr>
                <w:rFonts w:hint="eastAsia" w:ascii="Times New Roman" w:hAnsi="Times New Roman"/>
                <w:iCs/>
                <w:color w:val="000000"/>
                <w:sz w:val="24"/>
                <w:szCs w:val="24"/>
              </w:rPr>
              <w:t>；</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2</w:t>
            </w:r>
            <w:r>
              <w:rPr>
                <w:rFonts w:hint="eastAsia" w:ascii="Times New Roman" w:hAnsi="Times New Roman"/>
                <w:iCs/>
                <w:color w:val="000000"/>
                <w:sz w:val="24"/>
                <w:szCs w:val="24"/>
              </w:rPr>
              <w:t>）建设地点：盈江县旧城镇小城镇规划</w:t>
            </w:r>
            <w:r>
              <w:rPr>
                <w:rFonts w:ascii="Times New Roman" w:hAnsi="Times New Roman"/>
                <w:iCs/>
                <w:color w:val="000000"/>
                <w:sz w:val="24"/>
                <w:szCs w:val="24"/>
              </w:rPr>
              <w:t>4.2</w:t>
            </w:r>
            <w:r>
              <w:rPr>
                <w:rFonts w:hint="eastAsia" w:ascii="Times New Roman" w:hAnsi="Times New Roman"/>
                <w:iCs/>
                <w:color w:val="000000"/>
                <w:sz w:val="24"/>
                <w:szCs w:val="24"/>
              </w:rPr>
              <w:t>平方公里范围内；</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3</w:t>
            </w:r>
            <w:r>
              <w:rPr>
                <w:rFonts w:hint="eastAsia" w:ascii="Times New Roman" w:hAnsi="Times New Roman"/>
                <w:iCs/>
                <w:color w:val="000000"/>
                <w:sz w:val="24"/>
                <w:szCs w:val="24"/>
              </w:rPr>
              <w:t>）项目性质：提升改造、新建；</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4</w:t>
            </w:r>
            <w:r>
              <w:rPr>
                <w:rFonts w:hint="eastAsia" w:ascii="Times New Roman" w:hAnsi="Times New Roman"/>
                <w:iCs/>
                <w:color w:val="000000"/>
                <w:sz w:val="24"/>
                <w:szCs w:val="24"/>
              </w:rPr>
              <w:t>）总投资：</w:t>
            </w:r>
            <w:r>
              <w:rPr>
                <w:rFonts w:ascii="Times New Roman" w:hAnsi="Times New Roman"/>
                <w:iCs/>
                <w:color w:val="000000"/>
                <w:sz w:val="24"/>
                <w:szCs w:val="24"/>
              </w:rPr>
              <w:t>39958.08</w:t>
            </w:r>
            <w:r>
              <w:rPr>
                <w:rFonts w:hint="eastAsia" w:ascii="Times New Roman" w:hAnsi="Times New Roman"/>
                <w:iCs/>
                <w:color w:val="000000"/>
                <w:sz w:val="24"/>
                <w:szCs w:val="24"/>
              </w:rPr>
              <w:t>万元；</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5</w:t>
            </w:r>
            <w:r>
              <w:rPr>
                <w:rFonts w:hint="eastAsia" w:ascii="Times New Roman" w:hAnsi="Times New Roman"/>
                <w:iCs/>
                <w:color w:val="000000"/>
                <w:sz w:val="24"/>
                <w:szCs w:val="24"/>
              </w:rPr>
              <w:t>）项目建设目标：</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保护与传承旧城镇少数民族优秀传统文化，推动旧城镇少数民族脱贫攻坚。</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将旧城镇打造成具有历史记忆、文化脉络、地域特色、民族特点的少数民族特色小镇。同时改善旧城镇群众生产生活条件，扶持当地少数民族特色产业发展，完善当地公共服务设施。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6</w:t>
            </w:r>
            <w:r>
              <w:rPr>
                <w:rFonts w:hint="eastAsia" w:ascii="Times New Roman" w:hAnsi="Times New Roman"/>
                <w:iCs/>
                <w:color w:val="000000"/>
                <w:sz w:val="24"/>
                <w:szCs w:val="24"/>
              </w:rPr>
              <w:t>）建设内容及规模：</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德宏州盈江县旧城镇少数民族特色小镇建设项目建设内容包括以下三部分：</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一、香额湖基础设施建设项目；</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二、老城区改造项目；</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三、香额湖景观提升改造。</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iCs/>
                <w:color w:val="000000"/>
                <w:sz w:val="24"/>
                <w:szCs w:val="24"/>
              </w:rPr>
            </w:pPr>
            <w:r>
              <w:rPr>
                <w:rFonts w:hint="eastAsia" w:ascii="Times New Roman" w:hAnsi="Times New Roman"/>
                <w:iCs/>
                <w:color w:val="000000"/>
                <w:sz w:val="24"/>
                <w:szCs w:val="24"/>
              </w:rPr>
              <w:t>（</w:t>
            </w:r>
            <w:r>
              <w:rPr>
                <w:rFonts w:ascii="Times New Roman" w:hAnsi="Times New Roman"/>
                <w:iCs/>
                <w:color w:val="000000"/>
                <w:sz w:val="24"/>
                <w:szCs w:val="24"/>
              </w:rPr>
              <w:t>7</w:t>
            </w:r>
            <w:r>
              <w:rPr>
                <w:rFonts w:hint="eastAsia" w:ascii="Times New Roman" w:hAnsi="Times New Roman"/>
                <w:iCs/>
                <w:color w:val="000000"/>
                <w:sz w:val="24"/>
                <w:szCs w:val="24"/>
              </w:rPr>
              <w:t>）</w:t>
            </w:r>
            <w:r>
              <w:rPr>
                <w:rFonts w:ascii="Times New Roman" w:hAnsi="Times New Roman"/>
                <w:iCs/>
                <w:color w:val="000000"/>
                <w:sz w:val="24"/>
                <w:szCs w:val="24"/>
              </w:rPr>
              <w:t>2016</w:t>
            </w:r>
            <w:r>
              <w:rPr>
                <w:rFonts w:hint="eastAsia" w:ascii="Times New Roman"/>
                <w:iCs/>
                <w:color w:val="000000"/>
                <w:sz w:val="24"/>
                <w:szCs w:val="24"/>
              </w:rPr>
              <w:t>年</w:t>
            </w:r>
            <w:r>
              <w:rPr>
                <w:rFonts w:ascii="Times New Roman" w:hAnsi="Times New Roman"/>
                <w:iCs/>
                <w:color w:val="000000"/>
                <w:sz w:val="24"/>
                <w:szCs w:val="24"/>
              </w:rPr>
              <w:t>6</w:t>
            </w:r>
            <w:r>
              <w:rPr>
                <w:rFonts w:hint="eastAsia" w:ascii="Times New Roman"/>
                <w:iCs/>
                <w:color w:val="000000"/>
                <w:sz w:val="24"/>
                <w:szCs w:val="24"/>
              </w:rPr>
              <w:t>月</w:t>
            </w:r>
            <w:r>
              <w:rPr>
                <w:rFonts w:ascii="Times New Roman" w:hAnsi="Times New Roman"/>
                <w:iCs/>
                <w:color w:val="000000"/>
                <w:sz w:val="24"/>
                <w:szCs w:val="24"/>
              </w:rPr>
              <w:t>16</w:t>
            </w:r>
            <w:r>
              <w:rPr>
                <w:rFonts w:hint="eastAsia" w:ascii="Times New Roman"/>
                <w:iCs/>
                <w:color w:val="000000"/>
                <w:sz w:val="24"/>
                <w:szCs w:val="24"/>
              </w:rPr>
              <w:t>日，盈江县发展和改革局以</w:t>
            </w:r>
            <w:r>
              <w:rPr>
                <w:rFonts w:hint="eastAsia" w:ascii="宋体"/>
                <w:iCs/>
                <w:color w:val="000000"/>
                <w:sz w:val="24"/>
                <w:szCs w:val="24"/>
              </w:rPr>
              <w:t>“</w:t>
            </w:r>
            <w:r>
              <w:rPr>
                <w:rFonts w:hint="eastAsia" w:ascii="宋体" w:hAnsi="宋体"/>
                <w:color w:val="000000"/>
                <w:sz w:val="24"/>
                <w:szCs w:val="24"/>
              </w:rPr>
              <w:t>盈</w:t>
            </w:r>
            <w:r>
              <w:rPr>
                <w:rFonts w:hint="eastAsia" w:ascii="Times New Roman"/>
                <w:color w:val="000000"/>
                <w:sz w:val="24"/>
                <w:szCs w:val="24"/>
              </w:rPr>
              <w:t>发改投资复</w:t>
            </w:r>
            <w:r>
              <w:rPr>
                <w:rFonts w:hint="eastAsia" w:ascii="Times New Roman" w:hAnsi="宋体"/>
                <w:iCs/>
                <w:color w:val="000000"/>
                <w:sz w:val="24"/>
                <w:szCs w:val="24"/>
              </w:rPr>
              <w:t>﹝</w:t>
            </w:r>
            <w:r>
              <w:rPr>
                <w:rFonts w:ascii="Times New Roman" w:hAnsi="Times New Roman"/>
                <w:iCs/>
                <w:color w:val="000000"/>
                <w:sz w:val="24"/>
                <w:szCs w:val="24"/>
              </w:rPr>
              <w:t>2016</w:t>
            </w:r>
            <w:r>
              <w:rPr>
                <w:rFonts w:hint="eastAsia" w:ascii="Times New Roman" w:hAnsi="宋体"/>
                <w:iCs/>
                <w:color w:val="000000"/>
                <w:sz w:val="24"/>
                <w:szCs w:val="24"/>
              </w:rPr>
              <w:t>﹞</w:t>
            </w:r>
            <w:r>
              <w:rPr>
                <w:rFonts w:ascii="Times New Roman" w:hAnsi="Times New Roman"/>
                <w:color w:val="000000"/>
                <w:sz w:val="24"/>
                <w:szCs w:val="24"/>
              </w:rPr>
              <w:t>157</w:t>
            </w:r>
            <w:r>
              <w:rPr>
                <w:rFonts w:hint="eastAsia" w:ascii="宋体" w:hAnsi="宋体"/>
                <w:color w:val="000000"/>
                <w:sz w:val="24"/>
                <w:szCs w:val="24"/>
              </w:rPr>
              <w:t>号</w:t>
            </w:r>
            <w:r>
              <w:rPr>
                <w:rFonts w:hint="eastAsia" w:ascii="宋体"/>
                <w:color w:val="000000"/>
                <w:sz w:val="24"/>
                <w:szCs w:val="24"/>
              </w:rPr>
              <w:t>”</w:t>
            </w:r>
            <w:r>
              <w:rPr>
                <w:rFonts w:hint="eastAsia" w:ascii="Times New Roman"/>
                <w:color w:val="000000"/>
                <w:sz w:val="24"/>
                <w:szCs w:val="24"/>
              </w:rPr>
              <w:t>批复了</w:t>
            </w:r>
            <w:r>
              <w:rPr>
                <w:rFonts w:hint="eastAsia" w:ascii="Times New Roman"/>
                <w:iCs/>
                <w:color w:val="000000"/>
                <w:sz w:val="24"/>
                <w:szCs w:val="24"/>
              </w:rPr>
              <w:t>《</w:t>
            </w:r>
            <w:r>
              <w:rPr>
                <w:rFonts w:hint="eastAsia" w:ascii="Times New Roman"/>
                <w:color w:val="000000"/>
                <w:sz w:val="24"/>
                <w:szCs w:val="24"/>
              </w:rPr>
              <w:t>盈江县旧城镇少数民族特色小镇建设项目</w:t>
            </w:r>
            <w:r>
              <w:rPr>
                <w:rFonts w:hint="eastAsia" w:ascii="Times New Roman"/>
                <w:iCs/>
                <w:color w:val="000000"/>
                <w:sz w:val="24"/>
                <w:szCs w:val="24"/>
              </w:rPr>
              <w:t>可行性研究报告》。</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Times New Roman" w:hAnsi="Times New Roman"/>
                <w:kern w:val="0"/>
                <w:sz w:val="24"/>
                <w:szCs w:val="24"/>
              </w:rPr>
            </w:pPr>
            <w:r>
              <w:rPr>
                <w:rFonts w:hint="eastAsia" w:ascii="Times New Roman" w:hAnsi="Times New Roman"/>
                <w:kern w:val="0"/>
                <w:sz w:val="24"/>
                <w:szCs w:val="24"/>
              </w:rPr>
              <w:t>项目主要环境影响</w:t>
            </w:r>
          </w:p>
        </w:tc>
      </w:tr>
      <w:tr>
        <w:tblPrEx>
          <w:tblCellMar>
            <w:top w:w="0" w:type="dxa"/>
            <w:left w:w="108" w:type="dxa"/>
            <w:bottom w:w="0" w:type="dxa"/>
            <w:right w:w="108" w:type="dxa"/>
          </w:tblCellMar>
        </w:tblPrEx>
        <w:trPr>
          <w:trHeight w:val="1149"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adjustRightInd w:val="0"/>
              <w:snapToGrid w:val="0"/>
              <w:spacing w:beforeAutospacing="0" w:afterAutospacing="0" w:line="500" w:lineRule="exact"/>
              <w:ind w:firstLine="0" w:firstLineChars="0"/>
              <w:rPr>
                <w:rFonts w:ascii="Times New Roman" w:hAnsi="Times New Roman"/>
                <w:b/>
                <w:kern w:val="0"/>
                <w:sz w:val="24"/>
                <w:szCs w:val="24"/>
              </w:rPr>
            </w:pPr>
            <w:r>
              <w:rPr>
                <w:rFonts w:hint="eastAsia" w:ascii="Times New Roman" w:hAnsi="Times New Roman"/>
                <w:b/>
                <w:kern w:val="0"/>
                <w:sz w:val="24"/>
                <w:szCs w:val="24"/>
              </w:rPr>
              <w:t>（</w:t>
            </w:r>
            <w:r>
              <w:rPr>
                <w:rFonts w:hint="eastAsia" w:ascii="Times New Roman" w:hAnsi="Times New Roman"/>
                <w:b/>
                <w:kern w:val="0"/>
                <w:sz w:val="24"/>
                <w:szCs w:val="24"/>
                <w:lang w:val="zh-CN"/>
              </w:rPr>
              <w:t>一</w:t>
            </w:r>
            <w:r>
              <w:rPr>
                <w:rFonts w:hint="eastAsia" w:ascii="Times New Roman" w:hAnsi="Times New Roman"/>
                <w:b/>
                <w:kern w:val="0"/>
                <w:sz w:val="24"/>
                <w:szCs w:val="24"/>
              </w:rPr>
              <w:t>）工程</w:t>
            </w:r>
            <w:r>
              <w:rPr>
                <w:rFonts w:hint="eastAsia" w:ascii="Times New Roman" w:hAnsi="Times New Roman"/>
                <w:b/>
                <w:kern w:val="0"/>
                <w:sz w:val="24"/>
                <w:szCs w:val="24"/>
                <w:lang w:val="zh-CN"/>
              </w:rPr>
              <w:t>施工期环境影响</w:t>
            </w:r>
          </w:p>
          <w:p>
            <w:pPr>
              <w:keepNext w:val="0"/>
              <w:keepLines w:val="0"/>
              <w:pageBreakBefore w:val="0"/>
              <w:kinsoku/>
              <w:wordWrap/>
              <w:overflowPunct/>
              <w:topLinePunct w:val="0"/>
              <w:bidi w:val="0"/>
              <w:adjustRightInd w:val="0"/>
              <w:snapToGrid w:val="0"/>
              <w:spacing w:beforeAutospacing="0" w:afterAutospacing="0" w:line="500" w:lineRule="exact"/>
              <w:ind w:firstLine="0" w:firstLineChars="0"/>
              <w:rPr>
                <w:rFonts w:ascii="Times New Roman" w:hAnsi="Times New Roman"/>
                <w:color w:val="000000"/>
                <w:sz w:val="24"/>
                <w:szCs w:val="24"/>
              </w:rPr>
            </w:pPr>
            <w:r>
              <w:rPr>
                <w:rFonts w:hint="eastAsia" w:ascii="Times New Roman"/>
                <w:color w:val="000000"/>
                <w:sz w:val="24"/>
                <w:szCs w:val="24"/>
              </w:rPr>
              <w:t>（</w:t>
            </w:r>
            <w:r>
              <w:rPr>
                <w:rFonts w:ascii="Times New Roman"/>
                <w:color w:val="000000"/>
                <w:sz w:val="24"/>
                <w:szCs w:val="24"/>
              </w:rPr>
              <w:t>1</w:t>
            </w:r>
            <w:r>
              <w:rPr>
                <w:rFonts w:hint="eastAsia" w:ascii="Times New Roman"/>
                <w:color w:val="000000"/>
                <w:sz w:val="24"/>
                <w:szCs w:val="24"/>
              </w:rPr>
              <w:t>）施工期废气影响：</w:t>
            </w:r>
            <w:r>
              <w:rPr>
                <w:rFonts w:hint="eastAsia"/>
                <w:color w:val="000000"/>
                <w:kern w:val="0"/>
                <w:sz w:val="24"/>
                <w:szCs w:val="24"/>
              </w:rPr>
              <w:t>施工期废气主要有扬尘、施工机械和运输车辆尾气、后期装修废气、少量的路面铺设产生的沥青烟以及河道清淤的淤泥恶臭。通过采取施工场地洒水降尘、围挡施工、施工运输机械的维护和修理、材料堆存遮盖措施、运料车辆的防抛洒和遮盖等措施、加强施工管理、不在施工现场设置沥青熬制点、及时妥善处置河道清淤的淤泥等措施后，施工期废气对环境空气的影响较小。</w:t>
            </w:r>
          </w:p>
          <w:p>
            <w:pPr>
              <w:keepNext w:val="0"/>
              <w:keepLines w:val="0"/>
              <w:pageBreakBefore w:val="0"/>
              <w:kinsoku/>
              <w:wordWrap/>
              <w:overflowPunct/>
              <w:topLinePunct w:val="0"/>
              <w:bidi w:val="0"/>
              <w:adjustRightInd w:val="0"/>
              <w:snapToGrid w:val="0"/>
              <w:spacing w:beforeAutospacing="0" w:afterAutospacing="0" w:line="500" w:lineRule="exact"/>
              <w:ind w:firstLine="0" w:firstLineChars="0"/>
              <w:textAlignment w:val="baseline"/>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2</w:t>
            </w:r>
            <w:r>
              <w:rPr>
                <w:rFonts w:hint="eastAsia" w:ascii="Times New Roman"/>
                <w:color w:val="000000"/>
                <w:sz w:val="24"/>
                <w:szCs w:val="24"/>
              </w:rPr>
              <w:t>）施工期废水影响：</w:t>
            </w:r>
            <w:r>
              <w:rPr>
                <w:rFonts w:hint="eastAsia"/>
                <w:color w:val="000000"/>
                <w:kern w:val="1"/>
                <w:sz w:val="24"/>
                <w:szCs w:val="24"/>
              </w:rPr>
              <w:t>施工期废水主要是施工人员的生活污水、施工废水。设置施工废水收集池收集施工期的废水，通过沉淀处理后，回用于施工场地洒水降尘等环节，不外排；施工人员产生的生活污水仅为清洗水，经沉淀回用于场地洒水降尘后对环境影响较小。施工场地周围设置临时截洪沟，引排施工场地雨天产生的地表径流。采取这些措施后施工期废水环境影响较小。</w:t>
            </w:r>
          </w:p>
          <w:p>
            <w:pPr>
              <w:keepNext w:val="0"/>
              <w:keepLines w:val="0"/>
              <w:pageBreakBefore w:val="0"/>
              <w:kinsoku/>
              <w:wordWrap/>
              <w:overflowPunct/>
              <w:topLinePunct w:val="0"/>
              <w:bidi w:val="0"/>
              <w:adjustRightInd w:val="0"/>
              <w:snapToGrid w:val="0"/>
              <w:spacing w:beforeAutospacing="0" w:afterAutospacing="0" w:line="500" w:lineRule="exact"/>
              <w:ind w:firstLine="0" w:firstLineChars="0"/>
              <w:rPr>
                <w:color w:val="000000"/>
                <w:kern w:val="1"/>
                <w:sz w:val="24"/>
                <w:szCs w:val="24"/>
              </w:rPr>
            </w:pPr>
            <w:r>
              <w:rPr>
                <w:rFonts w:hint="eastAsia" w:ascii="Times New Roman"/>
                <w:color w:val="000000"/>
                <w:sz w:val="24"/>
                <w:szCs w:val="24"/>
              </w:rPr>
              <w:t>（</w:t>
            </w:r>
            <w:r>
              <w:rPr>
                <w:rFonts w:ascii="Times New Roman"/>
                <w:color w:val="000000"/>
                <w:sz w:val="24"/>
                <w:szCs w:val="24"/>
              </w:rPr>
              <w:t>3</w:t>
            </w:r>
            <w:r>
              <w:rPr>
                <w:rFonts w:hint="eastAsia" w:ascii="Times New Roman"/>
                <w:color w:val="000000"/>
                <w:sz w:val="24"/>
                <w:szCs w:val="24"/>
              </w:rPr>
              <w:t>）施工期噪声影响：</w:t>
            </w:r>
            <w:r>
              <w:rPr>
                <w:rFonts w:hint="eastAsia"/>
                <w:color w:val="000000"/>
                <w:kern w:val="1"/>
                <w:sz w:val="24"/>
                <w:szCs w:val="24"/>
              </w:rPr>
              <w:t>施工期噪声源主要为施工机械噪声和施工运输车辆噪声，在采取使用低噪声设备、加强管理，设置临时围挡，</w:t>
            </w:r>
            <w:r>
              <w:rPr>
                <w:rFonts w:hint="eastAsia"/>
                <w:color w:val="000000"/>
                <w:sz w:val="24"/>
                <w:szCs w:val="24"/>
              </w:rPr>
              <w:t>控制运输车辆车速、</w:t>
            </w:r>
            <w:r>
              <w:rPr>
                <w:rFonts w:hint="eastAsia"/>
                <w:color w:val="000000"/>
                <w:kern w:val="1"/>
                <w:sz w:val="24"/>
                <w:szCs w:val="24"/>
              </w:rPr>
              <w:t>材料运输车辆经村庄时减速禁鸣、</w:t>
            </w:r>
            <w:r>
              <w:rPr>
                <w:rFonts w:hint="eastAsia"/>
                <w:color w:val="000000"/>
                <w:kern w:val="0"/>
                <w:sz w:val="24"/>
                <w:szCs w:val="24"/>
              </w:rPr>
              <w:t>不在夜间安排施工活动及运输活动</w:t>
            </w:r>
            <w:r>
              <w:rPr>
                <w:rFonts w:hint="eastAsia"/>
                <w:color w:val="000000"/>
                <w:sz w:val="24"/>
                <w:szCs w:val="24"/>
              </w:rPr>
              <w:t>等</w:t>
            </w:r>
            <w:r>
              <w:rPr>
                <w:rFonts w:hint="eastAsia"/>
                <w:color w:val="000000"/>
                <w:kern w:val="1"/>
                <w:sz w:val="24"/>
                <w:szCs w:val="24"/>
              </w:rPr>
              <w:t>措施后对周围的影响较小。</w:t>
            </w:r>
          </w:p>
          <w:p>
            <w:pPr>
              <w:keepNext w:val="0"/>
              <w:keepLines w:val="0"/>
              <w:pageBreakBefore w:val="0"/>
              <w:kinsoku/>
              <w:wordWrap/>
              <w:overflowPunct/>
              <w:topLinePunct w:val="0"/>
              <w:bidi w:val="0"/>
              <w:adjustRightInd w:val="0"/>
              <w:snapToGrid w:val="0"/>
              <w:spacing w:beforeAutospacing="0" w:afterAutospacing="0" w:line="500" w:lineRule="exact"/>
              <w:ind w:firstLine="0" w:firstLineChars="0"/>
              <w:textAlignment w:val="baseline"/>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4</w:t>
            </w:r>
            <w:r>
              <w:rPr>
                <w:rFonts w:hint="eastAsia" w:ascii="Times New Roman"/>
                <w:color w:val="000000"/>
                <w:sz w:val="24"/>
                <w:szCs w:val="24"/>
              </w:rPr>
              <w:t>）施工期固废影响：</w:t>
            </w:r>
            <w:r>
              <w:rPr>
                <w:rFonts w:hint="eastAsia" w:hAnsi="宋体"/>
                <w:color w:val="000000"/>
                <w:sz w:val="24"/>
                <w:szCs w:val="24"/>
              </w:rPr>
              <w:t>施工期项目固体废弃物主要是废弃土石方、建筑垃圾、施工人员生活垃圾以及河道清淤的淤泥。</w:t>
            </w:r>
            <w:r>
              <w:rPr>
                <w:rFonts w:hint="eastAsia"/>
                <w:color w:val="000000"/>
                <w:sz w:val="24"/>
                <w:szCs w:val="24"/>
              </w:rPr>
              <w:t>项目区内挖方仅在项目区内作短暂停留，各子项目挖方全部在项目区相互调用，不产生永久弃渣，</w:t>
            </w:r>
            <w:r>
              <w:rPr>
                <w:rFonts w:hint="eastAsia"/>
                <w:color w:val="000000"/>
                <w:sz w:val="24"/>
                <w:szCs w:val="24"/>
                <w:lang w:val="zh-CN"/>
              </w:rPr>
              <w:t>不足部分向合法料场购买</w:t>
            </w:r>
            <w:r>
              <w:rPr>
                <w:rFonts w:hint="eastAsia"/>
                <w:color w:val="000000"/>
                <w:sz w:val="24"/>
                <w:szCs w:val="24"/>
              </w:rPr>
              <w:t>；</w:t>
            </w:r>
            <w:r>
              <w:rPr>
                <w:rFonts w:hint="eastAsia"/>
                <w:color w:val="000000"/>
                <w:kern w:val="0"/>
                <w:sz w:val="24"/>
                <w:szCs w:val="24"/>
              </w:rPr>
              <w:t>建筑垃圾应集中收集，优先进行回收利用，无法回收利用的应</w:t>
            </w:r>
            <w:r>
              <w:rPr>
                <w:rFonts w:hint="eastAsia"/>
                <w:color w:val="000000"/>
                <w:sz w:val="24"/>
                <w:szCs w:val="24"/>
              </w:rPr>
              <w:t>按照当地相关部门的要求清运和处置，禁止与生活垃圾混合处置，禁止随意丢弃</w:t>
            </w:r>
            <w:r>
              <w:rPr>
                <w:rFonts w:hint="eastAsia" w:hAnsi="宋体"/>
                <w:color w:val="000000"/>
                <w:sz w:val="24"/>
                <w:szCs w:val="24"/>
              </w:rPr>
              <w:t>；施工人员生活垃圾集中收集后妥善处置；</w:t>
            </w:r>
            <w:r>
              <w:rPr>
                <w:rFonts w:hint="eastAsia"/>
                <w:color w:val="000000"/>
                <w:sz w:val="24"/>
                <w:szCs w:val="24"/>
              </w:rPr>
              <w:t>本次清淤河道上游无工业企业分布，底泥不属于危险废物，淤泥堆放于河道两侧周边农田，作为农田肥料使用</w:t>
            </w:r>
            <w:r>
              <w:rPr>
                <w:rFonts w:hint="eastAsia" w:hAnsi="宋体"/>
                <w:color w:val="000000"/>
                <w:sz w:val="24"/>
                <w:szCs w:val="24"/>
              </w:rPr>
              <w:t>。采取这些措施后施工期固体废弃物对周围环境的影响较小。</w:t>
            </w:r>
          </w:p>
          <w:p>
            <w:pPr>
              <w:keepNext w:val="0"/>
              <w:keepLines w:val="0"/>
              <w:pageBreakBefore w:val="0"/>
              <w:kinsoku/>
              <w:wordWrap/>
              <w:overflowPunct/>
              <w:topLinePunct w:val="0"/>
              <w:bidi w:val="0"/>
              <w:adjustRightInd w:val="0"/>
              <w:snapToGrid w:val="0"/>
              <w:spacing w:beforeAutospacing="0" w:afterAutospacing="0" w:line="500" w:lineRule="exact"/>
              <w:ind w:firstLine="0" w:firstLineChars="0"/>
              <w:textAlignment w:val="baseline"/>
              <w:rPr>
                <w:rFonts w:ascii="Times New Roman"/>
                <w:color w:val="000000"/>
                <w:sz w:val="24"/>
                <w:szCs w:val="24"/>
              </w:rPr>
            </w:pPr>
            <w:r>
              <w:rPr>
                <w:rFonts w:hint="eastAsia" w:ascii="Times New Roman"/>
                <w:color w:val="000000"/>
                <w:sz w:val="24"/>
                <w:szCs w:val="24"/>
              </w:rPr>
              <w:t>（</w:t>
            </w:r>
            <w:r>
              <w:rPr>
                <w:rFonts w:ascii="Times New Roman"/>
                <w:color w:val="000000"/>
                <w:sz w:val="24"/>
                <w:szCs w:val="24"/>
              </w:rPr>
              <w:t>5</w:t>
            </w:r>
            <w:r>
              <w:rPr>
                <w:rFonts w:hint="eastAsia" w:ascii="Times New Roman"/>
                <w:color w:val="000000"/>
                <w:sz w:val="24"/>
                <w:szCs w:val="24"/>
              </w:rPr>
              <w:t>）社会环境影响分析</w:t>
            </w:r>
            <w:r>
              <w:rPr>
                <w:rFonts w:hint="eastAsia" w:ascii="Times New Roman"/>
                <w:color w:val="000000"/>
                <w:sz w:val="24"/>
                <w:szCs w:val="24"/>
              </w:rPr>
              <w:t>：施工过程会给当地交通运输带来不便，施工扬尘、施工噪声会影响周边居民，但是施工期影响是暂时的，随着施工结束后，这种不利影响将不复存在。</w:t>
            </w:r>
          </w:p>
          <w:p>
            <w:pPr>
              <w:keepNext w:val="0"/>
              <w:keepLines w:val="0"/>
              <w:pageBreakBefore w:val="0"/>
              <w:kinsoku/>
              <w:wordWrap/>
              <w:overflowPunct/>
              <w:topLinePunct w:val="0"/>
              <w:bidi w:val="0"/>
              <w:adjustRightInd w:val="0"/>
              <w:snapToGrid w:val="0"/>
              <w:spacing w:beforeAutospacing="0" w:afterAutospacing="0" w:line="500" w:lineRule="exact"/>
              <w:ind w:firstLine="0" w:firstLineChars="0"/>
              <w:rPr>
                <w:rFonts w:ascii="Times New Roman" w:hAnsi="Times New Roman"/>
                <w:b/>
                <w:color w:val="000000"/>
                <w:sz w:val="24"/>
                <w:szCs w:val="24"/>
              </w:rPr>
            </w:pPr>
            <w:r>
              <w:rPr>
                <w:rFonts w:hint="eastAsia" w:ascii="Times New Roman" w:hAnsi="Times New Roman"/>
                <w:b/>
                <w:color w:val="000000"/>
                <w:sz w:val="24"/>
                <w:szCs w:val="24"/>
              </w:rPr>
              <w:t>（二）运营期环境影响分析</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宋体"/>
                <w:color w:val="000000"/>
                <w:sz w:val="24"/>
                <w:szCs w:val="24"/>
              </w:rPr>
              <w:t>（</w:t>
            </w:r>
            <w:r>
              <w:rPr>
                <w:rFonts w:ascii="Times New Roman" w:hAnsi="Times New Roman"/>
                <w:color w:val="000000"/>
                <w:sz w:val="24"/>
                <w:szCs w:val="24"/>
              </w:rPr>
              <w:t>1</w:t>
            </w:r>
            <w:r>
              <w:rPr>
                <w:rFonts w:hint="eastAsia" w:ascii="Times New Roman" w:hAnsi="宋体"/>
                <w:color w:val="000000"/>
                <w:sz w:val="24"/>
                <w:szCs w:val="24"/>
              </w:rPr>
              <w:t>）运营期废气环境影响分析</w:t>
            </w:r>
          </w:p>
          <w:p>
            <w:pPr>
              <w:keepNext w:val="0"/>
              <w:keepLines w:val="0"/>
              <w:pageBreakBefore w:val="0"/>
              <w:kinsoku/>
              <w:wordWrap/>
              <w:overflowPunct/>
              <w:topLinePunct w:val="0"/>
              <w:bidi w:val="0"/>
              <w:spacing w:beforeAutospacing="0" w:afterAutospacing="0" w:line="500" w:lineRule="exact"/>
              <w:ind w:firstLine="0" w:firstLineChars="0"/>
              <w:rPr>
                <w:color w:val="000000"/>
                <w:kern w:val="0"/>
                <w:sz w:val="24"/>
                <w:szCs w:val="24"/>
              </w:rPr>
            </w:pPr>
            <w:r>
              <w:rPr>
                <w:rFonts w:hint="eastAsia"/>
                <w:color w:val="000000"/>
                <w:kern w:val="1"/>
                <w:sz w:val="24"/>
                <w:szCs w:val="24"/>
              </w:rPr>
              <w:t>项目区主要以天然气、液化气和电为能源，无生产废气产生。</w:t>
            </w:r>
            <w:r>
              <w:rPr>
                <w:rFonts w:hint="eastAsia"/>
                <w:color w:val="000000"/>
                <w:kern w:val="0"/>
                <w:sz w:val="24"/>
                <w:szCs w:val="24"/>
              </w:rPr>
              <w:t>运营期废气主要来自于餐饮业</w:t>
            </w:r>
            <w:r>
              <w:rPr>
                <w:rFonts w:hint="eastAsia"/>
                <w:color w:val="000000"/>
                <w:kern w:val="1"/>
                <w:sz w:val="24"/>
                <w:szCs w:val="24"/>
              </w:rPr>
              <w:t>油烟废气、车辆尾气、异味等</w:t>
            </w:r>
            <w:r>
              <w:rPr>
                <w:rFonts w:hint="eastAsia"/>
                <w:color w:val="000000"/>
                <w:kern w:val="0"/>
                <w:sz w:val="24"/>
                <w:szCs w:val="24"/>
              </w:rPr>
              <w:t>影响。</w:t>
            </w:r>
          </w:p>
          <w:p>
            <w:pPr>
              <w:keepNext w:val="0"/>
              <w:keepLines w:val="0"/>
              <w:pageBreakBefore w:val="0"/>
              <w:kinsoku/>
              <w:wordWrap/>
              <w:overflowPunct/>
              <w:topLinePunct w:val="0"/>
              <w:bidi w:val="0"/>
              <w:spacing w:beforeAutospacing="0" w:afterAutospacing="0" w:line="500" w:lineRule="exact"/>
              <w:ind w:firstLine="0" w:firstLineChars="0"/>
              <w:contextualSpacing/>
              <w:rPr>
                <w:color w:val="000000"/>
                <w:sz w:val="24"/>
                <w:szCs w:val="24"/>
              </w:rPr>
            </w:pPr>
            <w:r>
              <w:rPr>
                <w:rFonts w:hint="eastAsia"/>
                <w:color w:val="000000"/>
                <w:kern w:val="1"/>
                <w:sz w:val="24"/>
                <w:szCs w:val="24"/>
              </w:rPr>
              <w:t>本项目游客服务中心、喃幕西双文化园设置餐厅，</w:t>
            </w:r>
            <w:r>
              <w:rPr>
                <w:rFonts w:hint="eastAsia"/>
                <w:color w:val="000000"/>
                <w:kern w:val="0"/>
                <w:sz w:val="24"/>
                <w:szCs w:val="24"/>
              </w:rPr>
              <w:t>餐饮业</w:t>
            </w:r>
            <w:r>
              <w:rPr>
                <w:rFonts w:hint="eastAsia"/>
                <w:color w:val="000000"/>
                <w:kern w:val="1"/>
                <w:sz w:val="24"/>
                <w:szCs w:val="24"/>
              </w:rPr>
              <w:t>油烟废气</w:t>
            </w:r>
            <w:r>
              <w:rPr>
                <w:rFonts w:hint="eastAsia"/>
                <w:color w:val="000000"/>
                <w:sz w:val="24"/>
                <w:szCs w:val="24"/>
              </w:rPr>
              <w:t>通过油烟净化设施处理后经厨房内置烟道达《饮食业油烟排放标准》（</w:t>
            </w:r>
            <w:r>
              <w:rPr>
                <w:color w:val="000000"/>
                <w:sz w:val="24"/>
                <w:szCs w:val="24"/>
              </w:rPr>
              <w:t>GB18483-2001</w:t>
            </w:r>
            <w:r>
              <w:rPr>
                <w:rFonts w:hint="eastAsia"/>
                <w:color w:val="000000"/>
                <w:sz w:val="24"/>
                <w:szCs w:val="24"/>
              </w:rPr>
              <w:t>）的规定要求后排放，对环境影响较小。</w:t>
            </w:r>
          </w:p>
          <w:p>
            <w:pPr>
              <w:keepNext w:val="0"/>
              <w:keepLines w:val="0"/>
              <w:pageBreakBefore w:val="0"/>
              <w:kinsoku/>
              <w:wordWrap/>
              <w:overflowPunct/>
              <w:topLinePunct w:val="0"/>
              <w:bidi w:val="0"/>
              <w:spacing w:beforeAutospacing="0" w:afterAutospacing="0" w:line="500" w:lineRule="exact"/>
              <w:ind w:firstLine="0" w:firstLineChars="0"/>
              <w:rPr>
                <w:color w:val="000000"/>
                <w:sz w:val="24"/>
                <w:szCs w:val="24"/>
              </w:rPr>
            </w:pPr>
            <w:r>
              <w:rPr>
                <w:rFonts w:hint="eastAsia"/>
                <w:color w:val="000000"/>
                <w:sz w:val="24"/>
                <w:szCs w:val="24"/>
              </w:rPr>
              <w:t>项目道路和停车场将产生一定浓度的汽车尾气，停车位为露天停车位，场地通风性能好，尾气呈非连续性无组织排放，经稀释扩散后对周围环境影响较小；</w:t>
            </w:r>
            <w:r>
              <w:rPr>
                <w:rFonts w:hint="eastAsia"/>
                <w:color w:val="000000"/>
                <w:kern w:val="1"/>
                <w:sz w:val="24"/>
                <w:szCs w:val="24"/>
              </w:rPr>
              <w:t>道路均为等级外道路，车辆不多且为小型轿车，行车速度较低，产生的汽车尾气较少，对周围环境影响较小。</w:t>
            </w:r>
          </w:p>
          <w:p>
            <w:pPr>
              <w:keepNext w:val="0"/>
              <w:keepLines w:val="0"/>
              <w:pageBreakBefore w:val="0"/>
              <w:kinsoku/>
              <w:wordWrap/>
              <w:overflowPunct/>
              <w:topLinePunct w:val="0"/>
              <w:bidi w:val="0"/>
              <w:spacing w:beforeAutospacing="0" w:afterAutospacing="0" w:line="500" w:lineRule="exact"/>
              <w:ind w:firstLine="0" w:firstLineChars="0"/>
              <w:contextualSpacing/>
              <w:rPr>
                <w:color w:val="000000"/>
                <w:kern w:val="1"/>
                <w:sz w:val="24"/>
                <w:szCs w:val="24"/>
              </w:rPr>
            </w:pPr>
            <w:r>
              <w:rPr>
                <w:rFonts w:hint="eastAsia"/>
                <w:color w:val="000000"/>
                <w:kern w:val="1"/>
                <w:sz w:val="24"/>
                <w:szCs w:val="24"/>
              </w:rPr>
              <w:t>在采取公厕加强管理，定期清扫、消毒后对周围环境影响较小，化粪池、污水处理设施为地埋式，对各构筑物加盖后影响较小，垃圾收集点、垃圾桶较为分散，垃圾日产日清后对周围环境空气影响较小。</w:t>
            </w:r>
          </w:p>
          <w:p>
            <w:pPr>
              <w:keepNext w:val="0"/>
              <w:keepLines w:val="0"/>
              <w:pageBreakBefore w:val="0"/>
              <w:kinsoku/>
              <w:wordWrap/>
              <w:overflowPunct/>
              <w:topLinePunct w:val="0"/>
              <w:bidi w:val="0"/>
              <w:spacing w:beforeAutospacing="0" w:afterAutospacing="0" w:line="500" w:lineRule="exact"/>
              <w:ind w:firstLine="0" w:firstLineChars="0"/>
              <w:contextualSpacing/>
              <w:rPr>
                <w:color w:val="000000"/>
                <w:kern w:val="1"/>
                <w:sz w:val="24"/>
                <w:szCs w:val="24"/>
              </w:rPr>
            </w:pPr>
            <w:r>
              <w:rPr>
                <w:rFonts w:hint="eastAsia"/>
                <w:color w:val="000000"/>
                <w:kern w:val="1"/>
                <w:sz w:val="24"/>
                <w:szCs w:val="24"/>
              </w:rPr>
              <w:t>项目备用发电机设</w:t>
            </w:r>
            <w:r>
              <w:rPr>
                <w:rFonts w:hint="eastAsia"/>
                <w:color w:val="000000"/>
                <w:kern w:val="1"/>
                <w:sz w:val="24"/>
                <w:szCs w:val="24"/>
                <w:lang w:eastAsia="zh-CN"/>
              </w:rPr>
              <w:t>置在</w:t>
            </w:r>
            <w:r>
              <w:rPr>
                <w:rFonts w:hint="eastAsia"/>
                <w:color w:val="000000"/>
                <w:kern w:val="1"/>
                <w:sz w:val="24"/>
                <w:szCs w:val="24"/>
              </w:rPr>
              <w:t>专门的发电机房内，且每年运行时间短</w:t>
            </w:r>
            <w:r>
              <w:rPr>
                <w:rFonts w:hint="eastAsia" w:hAnsi="宋体"/>
                <w:color w:val="000000"/>
                <w:kern w:val="1"/>
                <w:sz w:val="24"/>
                <w:szCs w:val="24"/>
              </w:rPr>
              <w:t>，对环境影响较小。</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宋体"/>
                <w:color w:val="000000"/>
                <w:sz w:val="24"/>
                <w:szCs w:val="24"/>
              </w:rPr>
              <w:t>（</w:t>
            </w:r>
            <w:r>
              <w:rPr>
                <w:rFonts w:ascii="Times New Roman" w:hAnsi="宋体"/>
                <w:color w:val="000000"/>
                <w:sz w:val="24"/>
                <w:szCs w:val="24"/>
              </w:rPr>
              <w:t>2</w:t>
            </w:r>
            <w:r>
              <w:rPr>
                <w:rFonts w:hint="eastAsia" w:ascii="Times New Roman" w:hAnsi="宋体"/>
                <w:color w:val="000000"/>
                <w:sz w:val="24"/>
                <w:szCs w:val="24"/>
              </w:rPr>
              <w:t>）运营期地表水环境影响分析</w:t>
            </w:r>
          </w:p>
          <w:p>
            <w:pPr>
              <w:keepNext w:val="0"/>
              <w:keepLines w:val="0"/>
              <w:pageBreakBefore w:val="0"/>
              <w:kinsoku/>
              <w:wordWrap/>
              <w:overflowPunct/>
              <w:topLinePunct w:val="0"/>
              <w:bidi w:val="0"/>
              <w:spacing w:beforeAutospacing="0" w:afterAutospacing="0" w:line="500" w:lineRule="exact"/>
              <w:ind w:firstLine="0" w:firstLineChars="0"/>
              <w:rPr>
                <w:color w:val="000000"/>
                <w:kern w:val="1"/>
                <w:sz w:val="24"/>
                <w:szCs w:val="24"/>
              </w:rPr>
            </w:pPr>
            <w:r>
              <w:rPr>
                <w:rFonts w:hint="eastAsia"/>
                <w:color w:val="000000"/>
                <w:kern w:val="1"/>
                <w:sz w:val="24"/>
                <w:szCs w:val="24"/>
              </w:rPr>
              <w:t>项目雨污分流。运营期间雨水利用道路两侧的排水沟自然排泄。</w:t>
            </w:r>
          </w:p>
          <w:p>
            <w:pPr>
              <w:keepNext w:val="0"/>
              <w:keepLines w:val="0"/>
              <w:pageBreakBefore w:val="0"/>
              <w:kinsoku/>
              <w:wordWrap/>
              <w:overflowPunct/>
              <w:topLinePunct w:val="0"/>
              <w:bidi w:val="0"/>
              <w:spacing w:beforeAutospacing="0" w:afterAutospacing="0" w:line="500" w:lineRule="exact"/>
              <w:ind w:firstLine="0" w:firstLineChars="0"/>
              <w:rPr>
                <w:color w:val="000000"/>
                <w:kern w:val="0"/>
                <w:sz w:val="24"/>
                <w:szCs w:val="24"/>
              </w:rPr>
            </w:pPr>
            <w:r>
              <w:rPr>
                <w:rFonts w:hint="eastAsia"/>
                <w:color w:val="000000"/>
                <w:kern w:val="0"/>
                <w:sz w:val="24"/>
                <w:szCs w:val="24"/>
              </w:rPr>
              <w:t>预计本项目运营初期（运营前三年）污水不能进入集镇污水处理厂处理，</w:t>
            </w:r>
            <w:r>
              <w:rPr>
                <w:rFonts w:hint="eastAsia"/>
                <w:bCs/>
                <w:color w:val="000000"/>
                <w:kern w:val="1"/>
                <w:sz w:val="24"/>
                <w:szCs w:val="24"/>
              </w:rPr>
              <w:t>运营后期（运营三年后）可进入</w:t>
            </w:r>
            <w:r>
              <w:rPr>
                <w:rFonts w:hint="eastAsia"/>
                <w:color w:val="000000"/>
                <w:kern w:val="0"/>
                <w:sz w:val="24"/>
                <w:szCs w:val="24"/>
              </w:rPr>
              <w:t>集镇污水处理厂处理。因此运营前期需自建污水处理站，进入运营后期前期建设的污水处理站继续保留使用，剩余污水可进入市政污水管网，最后进入集镇污水处理厂处理，届时，若集镇污水处理厂未建成，则须加大污水处理站的处理规模，确保所有污水经处理后达标排放。</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color w:val="000000"/>
                <w:kern w:val="1"/>
                <w:sz w:val="24"/>
                <w:szCs w:val="24"/>
              </w:rPr>
              <w:t>针对项目产生的污水，在旧城镇集中式生活污水处理系统建设完成投入运行前，本项</w:t>
            </w:r>
            <w:r>
              <w:rPr>
                <w:rFonts w:hint="eastAsia" w:ascii="Times New Roman"/>
                <w:color w:val="000000"/>
                <w:kern w:val="1"/>
                <w:sz w:val="24"/>
                <w:szCs w:val="24"/>
              </w:rPr>
              <w:t>目产生的污水须自行建设污水处理设施处理项目产生的污水，</w:t>
            </w:r>
            <w:r>
              <w:rPr>
                <w:rFonts w:hint="eastAsia" w:ascii="Times New Roman" w:hAnsi="Times New Roman"/>
                <w:color w:val="000000"/>
                <w:kern w:val="1"/>
                <w:sz w:val="24"/>
                <w:szCs w:val="24"/>
              </w:rPr>
              <w:t>污水排放指标参照盈江县城市生活污水处理厂，执行</w:t>
            </w:r>
            <w:r>
              <w:rPr>
                <w:rFonts w:hint="eastAsia" w:ascii="Times New Roman"/>
                <w:color w:val="000000"/>
                <w:kern w:val="1"/>
                <w:sz w:val="24"/>
                <w:szCs w:val="24"/>
              </w:rPr>
              <w:t>《城镇污水处理厂污染排放标准》（</w:t>
            </w:r>
            <w:r>
              <w:rPr>
                <w:rFonts w:ascii="Times New Roman" w:hAnsi="Times New Roman"/>
                <w:color w:val="000000"/>
                <w:kern w:val="1"/>
                <w:sz w:val="24"/>
                <w:szCs w:val="24"/>
              </w:rPr>
              <w:t>GB18918-2002</w:t>
            </w:r>
            <w:r>
              <w:rPr>
                <w:rFonts w:hint="eastAsia" w:ascii="Times New Roman"/>
                <w:color w:val="000000"/>
                <w:kern w:val="1"/>
                <w:sz w:val="24"/>
                <w:szCs w:val="24"/>
              </w:rPr>
              <w:t>）一级</w:t>
            </w:r>
            <w:r>
              <w:rPr>
                <w:rFonts w:ascii="Times New Roman" w:hAnsi="Times New Roman"/>
                <w:color w:val="000000"/>
                <w:kern w:val="1"/>
                <w:sz w:val="24"/>
                <w:szCs w:val="24"/>
              </w:rPr>
              <w:t>B</w:t>
            </w:r>
            <w:r>
              <w:rPr>
                <w:rFonts w:hint="eastAsia" w:ascii="Times New Roman"/>
                <w:color w:val="000000"/>
                <w:kern w:val="1"/>
                <w:sz w:val="24"/>
                <w:szCs w:val="24"/>
              </w:rPr>
              <w:t>标准；待</w:t>
            </w:r>
            <w:r>
              <w:rPr>
                <w:rFonts w:hint="eastAsia" w:ascii="Times New Roman"/>
                <w:color w:val="000000"/>
                <w:kern w:val="1"/>
                <w:sz w:val="24"/>
                <w:szCs w:val="24"/>
              </w:rPr>
              <w:t>旧城镇集中式生活污水处理系统建设完成投入使用后，本项目产生的污水经预处理达到《污水综合排放标准》（</w:t>
            </w:r>
            <w:r>
              <w:rPr>
                <w:rFonts w:ascii="Times New Roman" w:hAnsi="Times New Roman"/>
                <w:color w:val="000000"/>
                <w:kern w:val="1"/>
                <w:sz w:val="24"/>
                <w:szCs w:val="24"/>
              </w:rPr>
              <w:t>GB8978-1996</w:t>
            </w:r>
            <w:r>
              <w:rPr>
                <w:rFonts w:hint="eastAsia" w:ascii="Times New Roman"/>
                <w:color w:val="000000"/>
                <w:kern w:val="1"/>
                <w:sz w:val="24"/>
                <w:szCs w:val="24"/>
              </w:rPr>
              <w:t>）三级标准及</w:t>
            </w:r>
            <w:r>
              <w:rPr>
                <w:rFonts w:hint="eastAsia" w:ascii="Times New Roman"/>
                <w:color w:val="000000"/>
                <w:kern w:val="1"/>
                <w:sz w:val="24"/>
                <w:szCs w:val="24"/>
              </w:rPr>
              <w:t>《污水排入城镇下水道水质标准》（</w:t>
            </w:r>
            <w:r>
              <w:rPr>
                <w:rFonts w:ascii="Times New Roman" w:hAnsi="Times New Roman"/>
                <w:color w:val="000000"/>
                <w:kern w:val="1"/>
                <w:sz w:val="24"/>
                <w:szCs w:val="24"/>
              </w:rPr>
              <w:t>GB/T31962-2015</w:t>
            </w:r>
            <w:r>
              <w:rPr>
                <w:rFonts w:hint="eastAsia" w:ascii="Times New Roman"/>
                <w:color w:val="000000"/>
                <w:kern w:val="1"/>
                <w:sz w:val="24"/>
                <w:szCs w:val="24"/>
              </w:rPr>
              <w:t>）中</w:t>
            </w:r>
            <w:r>
              <w:rPr>
                <w:rFonts w:ascii="Times New Roman" w:hAnsi="Times New Roman"/>
                <w:color w:val="000000"/>
                <w:kern w:val="1"/>
                <w:sz w:val="24"/>
                <w:szCs w:val="24"/>
              </w:rPr>
              <w:t>B</w:t>
            </w:r>
            <w:r>
              <w:rPr>
                <w:rFonts w:hint="eastAsia" w:ascii="Times New Roman"/>
                <w:color w:val="000000"/>
                <w:kern w:val="1"/>
                <w:sz w:val="24"/>
                <w:szCs w:val="24"/>
              </w:rPr>
              <w:t>等级标准后</w:t>
            </w:r>
            <w:r>
              <w:rPr>
                <w:rFonts w:hint="eastAsia" w:ascii="Times New Roman"/>
                <w:color w:val="000000"/>
                <w:kern w:val="1"/>
                <w:sz w:val="24"/>
                <w:szCs w:val="24"/>
              </w:rPr>
              <w:t>排入市政污水管网，</w:t>
            </w:r>
            <w:r>
              <w:rPr>
                <w:rFonts w:hint="eastAsia" w:ascii="Times New Roman"/>
                <w:color w:val="000000"/>
                <w:kern w:val="1"/>
                <w:sz w:val="24"/>
                <w:szCs w:val="24"/>
              </w:rPr>
              <w:t>最后进入</w:t>
            </w:r>
            <w:r>
              <w:rPr>
                <w:rFonts w:hint="eastAsia" w:ascii="Times New Roman"/>
                <w:color w:val="000000"/>
                <w:kern w:val="1"/>
                <w:sz w:val="24"/>
                <w:szCs w:val="24"/>
              </w:rPr>
              <w:t>旧城镇集中式生活污水处理系统</w:t>
            </w:r>
            <w:r>
              <w:rPr>
                <w:rFonts w:hint="eastAsia" w:ascii="Times New Roman"/>
                <w:color w:val="000000"/>
                <w:kern w:val="1"/>
                <w:sz w:val="24"/>
                <w:szCs w:val="24"/>
              </w:rPr>
              <w:t>处理。</w:t>
            </w:r>
            <w:r>
              <w:rPr>
                <w:rFonts w:hint="eastAsia" w:ascii="Times New Roman"/>
                <w:color w:val="000000"/>
                <w:kern w:val="1"/>
                <w:sz w:val="24"/>
                <w:szCs w:val="24"/>
              </w:rPr>
              <w:t>污水在进入污水处理站或者排入市政管网之前需经隔油池（餐饮废水）、化粪池预处理。</w:t>
            </w:r>
            <w:r>
              <w:rPr>
                <w:rFonts w:hint="eastAsia" w:ascii="Times New Roman"/>
                <w:color w:val="000000"/>
                <w:kern w:val="0"/>
                <w:sz w:val="24"/>
                <w:szCs w:val="24"/>
              </w:rPr>
              <w:t>在执行上述地表水影响防</w:t>
            </w:r>
            <w:r>
              <w:rPr>
                <w:rFonts w:hint="eastAsia" w:cs="宋体"/>
                <w:color w:val="000000"/>
                <w:kern w:val="0"/>
                <w:sz w:val="24"/>
                <w:szCs w:val="24"/>
              </w:rPr>
              <w:t>治措施后，</w:t>
            </w:r>
            <w:r>
              <w:rPr>
                <w:rFonts w:hint="eastAsia"/>
                <w:caps/>
                <w:color w:val="000000"/>
                <w:kern w:val="1"/>
                <w:sz w:val="24"/>
                <w:szCs w:val="24"/>
              </w:rPr>
              <w:t>本项目产生污水</w:t>
            </w:r>
            <w:r>
              <w:rPr>
                <w:rFonts w:hint="eastAsia"/>
                <w:color w:val="000000"/>
                <w:kern w:val="1"/>
                <w:sz w:val="24"/>
                <w:szCs w:val="24"/>
              </w:rPr>
              <w:t>不会直接排入项目区附近的地表水体，对周边地表水体影响较小。</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宋体"/>
                <w:color w:val="000000"/>
                <w:sz w:val="24"/>
                <w:szCs w:val="24"/>
              </w:rPr>
              <w:t>（</w:t>
            </w:r>
            <w:r>
              <w:rPr>
                <w:rFonts w:ascii="Times New Roman" w:hAnsi="宋体"/>
                <w:color w:val="000000"/>
                <w:sz w:val="24"/>
                <w:szCs w:val="24"/>
              </w:rPr>
              <w:t>3</w:t>
            </w:r>
            <w:r>
              <w:rPr>
                <w:rFonts w:hint="eastAsia" w:ascii="Times New Roman" w:hAnsi="宋体"/>
                <w:color w:val="000000"/>
                <w:sz w:val="24"/>
                <w:szCs w:val="24"/>
              </w:rPr>
              <w:t>）运营期声环境影响分析</w:t>
            </w:r>
          </w:p>
          <w:p>
            <w:pPr>
              <w:keepNext w:val="0"/>
              <w:keepLines w:val="0"/>
              <w:pageBreakBefore w:val="0"/>
              <w:kinsoku/>
              <w:wordWrap/>
              <w:overflowPunct/>
              <w:topLinePunct w:val="0"/>
              <w:bidi w:val="0"/>
              <w:spacing w:beforeAutospacing="0" w:afterAutospacing="0" w:line="500" w:lineRule="exact"/>
              <w:ind w:firstLine="0" w:firstLineChars="0"/>
              <w:jc w:val="left"/>
              <w:rPr>
                <w:color w:val="000000"/>
                <w:sz w:val="24"/>
                <w:szCs w:val="24"/>
              </w:rPr>
            </w:pPr>
            <w:r>
              <w:rPr>
                <w:rFonts w:hint="eastAsia"/>
                <w:color w:val="000000"/>
                <w:sz w:val="24"/>
                <w:szCs w:val="24"/>
              </w:rPr>
              <w:t>项目运营过程噪声主要来源于餐饮运营噪声、辅助设备运转噪声、交通噪声等。项目噪声源较为分散，</w:t>
            </w:r>
            <w:r>
              <w:rPr>
                <w:rFonts w:hint="eastAsia" w:hAnsi="宋体"/>
                <w:bCs/>
                <w:color w:val="000000"/>
                <w:sz w:val="24"/>
                <w:szCs w:val="24"/>
              </w:rPr>
              <w:t>各设备布置于室内，设备噪声经减振、墙体隔声、距离衰减后对环境影响较小；通过对项目区车辆合理调度，限速行驶后车辆噪声影响较小；在</w:t>
            </w:r>
            <w:r>
              <w:rPr>
                <w:rFonts w:hint="eastAsia"/>
                <w:color w:val="000000"/>
                <w:sz w:val="24"/>
                <w:szCs w:val="24"/>
              </w:rPr>
              <w:t>按要求采取防治措施后，项目的投入使用不会改变项目所处区域的声环境功能，对周围环境的影响较小。</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宋体"/>
                <w:color w:val="000000"/>
                <w:sz w:val="24"/>
                <w:szCs w:val="24"/>
              </w:rPr>
              <w:t>（</w:t>
            </w:r>
            <w:r>
              <w:rPr>
                <w:rFonts w:ascii="Times New Roman" w:hAnsi="宋体"/>
                <w:color w:val="000000"/>
                <w:sz w:val="24"/>
                <w:szCs w:val="24"/>
              </w:rPr>
              <w:t>4</w:t>
            </w:r>
            <w:r>
              <w:rPr>
                <w:rFonts w:hint="eastAsia" w:ascii="Times New Roman" w:hAnsi="宋体"/>
                <w:color w:val="000000"/>
                <w:sz w:val="24"/>
                <w:szCs w:val="24"/>
              </w:rPr>
              <w:t>）运营期固体废弃物环境影响分析</w:t>
            </w:r>
          </w:p>
          <w:p>
            <w:pPr>
              <w:keepNext w:val="0"/>
              <w:keepLines w:val="0"/>
              <w:pageBreakBefore w:val="0"/>
              <w:kinsoku/>
              <w:wordWrap/>
              <w:overflowPunct/>
              <w:topLinePunct w:val="0"/>
              <w:bidi w:val="0"/>
              <w:spacing w:beforeAutospacing="0" w:afterAutospacing="0" w:line="500" w:lineRule="exact"/>
              <w:ind w:firstLine="0" w:firstLineChars="0"/>
              <w:rPr>
                <w:iCs/>
                <w:color w:val="000000"/>
                <w:sz w:val="24"/>
                <w:szCs w:val="24"/>
              </w:rPr>
            </w:pPr>
            <w:r>
              <w:rPr>
                <w:rFonts w:hint="eastAsia"/>
                <w:color w:val="000000"/>
                <w:sz w:val="24"/>
                <w:szCs w:val="24"/>
              </w:rPr>
              <w:t>项目运营期产生固废主要为以下几个方面：生活垃圾、餐厅厨余垃圾及泔水、隔油池废油、污泥等一般固体废弃物。主要产生部位位于</w:t>
            </w:r>
            <w:r>
              <w:rPr>
                <w:rFonts w:hint="eastAsia"/>
                <w:color w:val="000000"/>
                <w:kern w:val="1"/>
                <w:sz w:val="24"/>
                <w:szCs w:val="24"/>
              </w:rPr>
              <w:t>游客服务中心、喃幕西双文化园、散客。通过严格的管理和分类处理，项目固体废弃物均可得到妥善</w:t>
            </w:r>
            <w:r>
              <w:rPr>
                <w:rFonts w:hint="eastAsia"/>
                <w:color w:val="000000"/>
                <w:kern w:val="1"/>
                <w:sz w:val="24"/>
                <w:szCs w:val="24"/>
                <w:lang w:eastAsia="zh-CN"/>
              </w:rPr>
              <w:t>地</w:t>
            </w:r>
            <w:r>
              <w:rPr>
                <w:rFonts w:hint="eastAsia"/>
                <w:color w:val="000000"/>
                <w:kern w:val="1"/>
                <w:sz w:val="24"/>
                <w:szCs w:val="24"/>
              </w:rPr>
              <w:t>处置，对周围环境影响较小。</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宋体"/>
                <w:color w:val="000000"/>
                <w:sz w:val="24"/>
                <w:szCs w:val="24"/>
              </w:rPr>
              <w:t>（</w:t>
            </w:r>
            <w:r>
              <w:rPr>
                <w:rFonts w:ascii="Times New Roman" w:hAnsi="宋体"/>
                <w:color w:val="000000"/>
                <w:sz w:val="24"/>
                <w:szCs w:val="24"/>
              </w:rPr>
              <w:t>5</w:t>
            </w:r>
            <w:r>
              <w:rPr>
                <w:rFonts w:hint="eastAsia" w:ascii="Times New Roman" w:hAnsi="宋体"/>
                <w:color w:val="000000"/>
                <w:sz w:val="24"/>
                <w:szCs w:val="24"/>
              </w:rPr>
              <w:t>）运营期社会环境影响分析</w:t>
            </w:r>
          </w:p>
          <w:p>
            <w:pPr>
              <w:keepNext w:val="0"/>
              <w:keepLines w:val="0"/>
              <w:pageBreakBefore w:val="0"/>
              <w:kinsoku/>
              <w:wordWrap/>
              <w:overflowPunct/>
              <w:topLinePunct w:val="0"/>
              <w:bidi w:val="0"/>
              <w:spacing w:beforeAutospacing="0" w:afterAutospacing="0" w:line="500" w:lineRule="exact"/>
              <w:ind w:firstLine="0" w:firstLineChars="0"/>
              <w:rPr>
                <w:color w:val="000000"/>
                <w:sz w:val="24"/>
                <w:szCs w:val="24"/>
              </w:rPr>
            </w:pPr>
            <w:r>
              <w:rPr>
                <w:rFonts w:hint="eastAsia"/>
                <w:color w:val="000000"/>
                <w:sz w:val="24"/>
                <w:szCs w:val="24"/>
              </w:rPr>
              <w:t>运营期会增加周边道路带来一定的交通压力。此外，项目能够带动周边地区经济发展、交通运输、旅游行业等发展，增加当地村民就业率，促进当地社会经济发展。旧城镇特色小镇建设项目的提升改造、旅游公共服务设施的增加，带动了旅游业发展，并且改善了村寨、区域的环境，解决了一些遗留的环境污染问题，对社会、经济各方面都呈现有利影响。</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Times New Roman" w:hAnsi="Times New Roman"/>
                <w:kern w:val="0"/>
                <w:sz w:val="24"/>
                <w:szCs w:val="24"/>
              </w:rPr>
            </w:pPr>
            <w:r>
              <w:rPr>
                <w:rFonts w:hint="eastAsia" w:ascii="Times New Roman" w:hAnsi="Times New Roman"/>
                <w:kern w:val="0"/>
                <w:sz w:val="24"/>
                <w:szCs w:val="24"/>
              </w:rPr>
              <w:t>项目预防及减轻不良环境影响的对策和措施</w:t>
            </w:r>
          </w:p>
        </w:tc>
      </w:tr>
      <w:tr>
        <w:tblPrEx>
          <w:tblCellMar>
            <w:top w:w="0" w:type="dxa"/>
            <w:left w:w="108" w:type="dxa"/>
            <w:bottom w:w="0" w:type="dxa"/>
            <w:right w:w="108" w:type="dxa"/>
          </w:tblCellMar>
        </w:tblPrEx>
        <w:trPr>
          <w:trHeight w:val="141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500" w:lineRule="exact"/>
              <w:ind w:firstLine="0" w:firstLineChars="0"/>
              <w:jc w:val="left"/>
              <w:rPr>
                <w:rFonts w:ascii="Times New Roman" w:hAnsi="Times New Roman"/>
                <w:b/>
                <w:bCs/>
                <w:kern w:val="0"/>
                <w:sz w:val="24"/>
                <w:szCs w:val="24"/>
              </w:rPr>
            </w:pPr>
            <w:r>
              <w:rPr>
                <w:rFonts w:hint="eastAsia" w:ascii="Times New Roman" w:hAnsi="Times New Roman"/>
                <w:b/>
                <w:bCs/>
                <w:kern w:val="0"/>
                <w:sz w:val="24"/>
                <w:szCs w:val="24"/>
                <w:lang w:eastAsia="zh-CN"/>
              </w:rPr>
              <w:t>1.</w:t>
            </w:r>
            <w:r>
              <w:rPr>
                <w:rFonts w:hint="eastAsia" w:ascii="Times New Roman" w:hAnsi="Times New Roman"/>
                <w:b/>
                <w:bCs/>
                <w:kern w:val="0"/>
                <w:sz w:val="24"/>
                <w:szCs w:val="24"/>
              </w:rPr>
              <w:t>工程施工期</w:t>
            </w:r>
            <w:r>
              <w:rPr>
                <w:rFonts w:hint="eastAsia" w:ascii="Times New Roman" w:hAnsi="Times New Roman"/>
                <w:b/>
                <w:kern w:val="0"/>
                <w:sz w:val="24"/>
                <w:szCs w:val="24"/>
              </w:rPr>
              <w:t>需采取的对策措施</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r>
              <w:rPr>
                <w:rFonts w:hint="eastAsia" w:ascii="Times New Roman" w:hAnsi="Times New Roman"/>
                <w:b/>
                <w:color w:val="000000"/>
                <w:sz w:val="24"/>
                <w:szCs w:val="24"/>
              </w:rPr>
              <w:t>（一）施工期水污染防治措施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pacing w:val="-3"/>
                <w:kern w:val="1"/>
                <w:sz w:val="24"/>
                <w:szCs w:val="24"/>
              </w:rPr>
            </w:pPr>
            <w:r>
              <w:rPr>
                <w:rFonts w:hint="eastAsia" w:ascii="Times New Roman"/>
                <w:color w:val="000000"/>
                <w:spacing w:val="-3"/>
                <w:kern w:val="1"/>
                <w:sz w:val="24"/>
                <w:szCs w:val="24"/>
              </w:rPr>
              <w:t>（</w:t>
            </w:r>
            <w:r>
              <w:rPr>
                <w:rFonts w:ascii="Times New Roman" w:hAnsi="Times New Roman"/>
                <w:color w:val="000000"/>
                <w:spacing w:val="-3"/>
                <w:kern w:val="1"/>
                <w:sz w:val="24"/>
                <w:szCs w:val="24"/>
              </w:rPr>
              <w:t>1</w:t>
            </w:r>
            <w:r>
              <w:rPr>
                <w:rFonts w:hint="eastAsia" w:ascii="Times New Roman"/>
                <w:color w:val="000000"/>
                <w:spacing w:val="-3"/>
                <w:kern w:val="1"/>
                <w:sz w:val="24"/>
                <w:szCs w:val="24"/>
              </w:rPr>
              <w:t>）施工期间，施工单位应严格执行《建设工程施工场地文明施工及环境管理暂行规定》，项目施工时拟设置施工废水收集池，施工废水经沉淀池处理后，回用于道路场地喷洒抑尘、建筑材料的冲洗等方面，禁止外排。施工机械和车辆清洗废水经沉淀处理后循环使用。</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pacing w:val="-3"/>
                <w:kern w:val="1"/>
                <w:sz w:val="24"/>
                <w:szCs w:val="24"/>
              </w:rPr>
            </w:pPr>
            <w:r>
              <w:rPr>
                <w:rFonts w:hint="eastAsia" w:ascii="Times New Roman"/>
                <w:color w:val="000000"/>
                <w:spacing w:val="-3"/>
                <w:kern w:val="1"/>
                <w:sz w:val="24"/>
                <w:szCs w:val="24"/>
              </w:rPr>
              <w:t>（</w:t>
            </w:r>
            <w:r>
              <w:rPr>
                <w:rFonts w:ascii="Times New Roman" w:hAnsi="Times New Roman"/>
                <w:color w:val="000000"/>
                <w:spacing w:val="-3"/>
                <w:kern w:val="1"/>
                <w:sz w:val="24"/>
                <w:szCs w:val="24"/>
              </w:rPr>
              <w:t>2</w:t>
            </w:r>
            <w:r>
              <w:rPr>
                <w:rFonts w:hint="eastAsia" w:ascii="Times New Roman"/>
                <w:color w:val="000000"/>
                <w:spacing w:val="-3"/>
                <w:kern w:val="1"/>
                <w:sz w:val="24"/>
                <w:szCs w:val="24"/>
              </w:rPr>
              <w:t>）施工人员少量的生活洗涤废水用于施工区降尘，不外排。</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pacing w:val="-3"/>
                <w:kern w:val="1"/>
                <w:sz w:val="24"/>
                <w:szCs w:val="24"/>
              </w:rPr>
            </w:pPr>
            <w:r>
              <w:rPr>
                <w:rFonts w:hint="eastAsia" w:ascii="Times New Roman"/>
                <w:color w:val="000000"/>
                <w:spacing w:val="-3"/>
                <w:kern w:val="1"/>
                <w:sz w:val="24"/>
                <w:szCs w:val="24"/>
              </w:rPr>
              <w:t>（</w:t>
            </w:r>
            <w:r>
              <w:rPr>
                <w:rFonts w:ascii="Times New Roman" w:hAnsi="Times New Roman"/>
                <w:color w:val="000000"/>
                <w:spacing w:val="-3"/>
                <w:kern w:val="1"/>
                <w:sz w:val="24"/>
                <w:szCs w:val="24"/>
              </w:rPr>
              <w:t>3</w:t>
            </w:r>
            <w:r>
              <w:rPr>
                <w:rFonts w:hint="eastAsia" w:ascii="Times New Roman"/>
                <w:color w:val="000000"/>
                <w:spacing w:val="-3"/>
                <w:kern w:val="1"/>
                <w:sz w:val="24"/>
                <w:szCs w:val="24"/>
              </w:rPr>
              <w:t>）雨天对粉状物料堆放场所和临时存渣场进行必要的遮蔽，减少雨水冲刷；</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pacing w:val="-3"/>
                <w:kern w:val="1"/>
                <w:sz w:val="24"/>
                <w:szCs w:val="24"/>
              </w:rPr>
            </w:pPr>
            <w:r>
              <w:rPr>
                <w:rFonts w:hint="eastAsia" w:ascii="Times New Roman"/>
                <w:color w:val="000000"/>
                <w:spacing w:val="-3"/>
                <w:kern w:val="1"/>
                <w:sz w:val="24"/>
                <w:szCs w:val="24"/>
              </w:rPr>
              <w:t>（</w:t>
            </w:r>
            <w:r>
              <w:rPr>
                <w:rFonts w:ascii="Times New Roman" w:hAnsi="Times New Roman"/>
                <w:color w:val="000000"/>
                <w:spacing w:val="-3"/>
                <w:kern w:val="1"/>
                <w:sz w:val="24"/>
                <w:szCs w:val="24"/>
              </w:rPr>
              <w:t>4</w:t>
            </w:r>
            <w:r>
              <w:rPr>
                <w:rFonts w:hint="eastAsia" w:ascii="Times New Roman"/>
                <w:color w:val="000000"/>
                <w:spacing w:val="-3"/>
                <w:kern w:val="1"/>
                <w:sz w:val="24"/>
                <w:szCs w:val="24"/>
              </w:rPr>
              <w:t>）施工区设置截排水沟，并对裸露边坡进行保护，防止水土流失而进入周围水体。</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pacing w:val="-3"/>
                <w:kern w:val="1"/>
                <w:sz w:val="24"/>
                <w:szCs w:val="24"/>
              </w:rPr>
            </w:pPr>
            <w:r>
              <w:rPr>
                <w:rFonts w:hint="eastAsia" w:ascii="Times New Roman"/>
                <w:color w:val="000000"/>
                <w:spacing w:val="-3"/>
                <w:kern w:val="1"/>
                <w:sz w:val="24"/>
                <w:szCs w:val="24"/>
              </w:rPr>
              <w:t>（</w:t>
            </w:r>
            <w:r>
              <w:rPr>
                <w:rFonts w:ascii="Times New Roman" w:hAnsi="Times New Roman"/>
                <w:color w:val="000000"/>
                <w:spacing w:val="-3"/>
                <w:kern w:val="1"/>
                <w:sz w:val="24"/>
                <w:szCs w:val="24"/>
              </w:rPr>
              <w:t>5</w:t>
            </w:r>
            <w:r>
              <w:rPr>
                <w:rFonts w:hint="eastAsia" w:ascii="Times New Roman"/>
                <w:color w:val="000000"/>
                <w:spacing w:val="-3"/>
                <w:kern w:val="1"/>
                <w:sz w:val="24"/>
                <w:szCs w:val="24"/>
              </w:rPr>
              <w:t>）注意施工期节约用水，减少废水的产生，且尽量避免雨季土石方施工。</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b/>
                <w:color w:val="000000"/>
                <w:sz w:val="24"/>
                <w:szCs w:val="24"/>
              </w:rPr>
            </w:pPr>
            <w:r>
              <w:rPr>
                <w:rFonts w:hint="eastAsia" w:ascii="Times New Roman"/>
                <w:color w:val="000000"/>
                <w:spacing w:val="-3"/>
                <w:kern w:val="1"/>
                <w:sz w:val="24"/>
                <w:szCs w:val="24"/>
              </w:rPr>
              <w:t>（</w:t>
            </w:r>
            <w:r>
              <w:rPr>
                <w:rFonts w:ascii="Times New Roman" w:hAnsi="Times New Roman"/>
                <w:color w:val="000000"/>
                <w:spacing w:val="-3"/>
                <w:kern w:val="1"/>
                <w:sz w:val="24"/>
                <w:szCs w:val="24"/>
              </w:rPr>
              <w:t>6</w:t>
            </w:r>
            <w:r>
              <w:rPr>
                <w:rFonts w:hint="eastAsia" w:ascii="Times New Roman"/>
                <w:color w:val="000000"/>
                <w:spacing w:val="-3"/>
                <w:kern w:val="1"/>
                <w:sz w:val="24"/>
                <w:szCs w:val="24"/>
              </w:rPr>
              <w:t>）分段、分区施工，降雨期间禁止进行挖填方作业，做好施工场地的水土流失防治工作，避免场地的物料等因降雨地表径流引起冲刷并进入附近水体。</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r>
              <w:rPr>
                <w:rFonts w:hint="eastAsia" w:ascii="Times New Roman" w:hAnsi="Times New Roman"/>
                <w:b/>
                <w:color w:val="000000"/>
                <w:sz w:val="24"/>
                <w:szCs w:val="24"/>
              </w:rPr>
              <w:t>（二）施工期环境空气影响减缓措施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w:t>
            </w:r>
            <w:r>
              <w:rPr>
                <w:rFonts w:hint="eastAsia" w:ascii="Times New Roman" w:hAnsi="Times New Roman"/>
                <w:color w:val="000000"/>
                <w:sz w:val="24"/>
                <w:szCs w:val="24"/>
              </w:rPr>
              <w:t>）在施工中加强对施工场内土石方开挖及堆放、建筑材料的运输和堆放、建筑垃圾的堆放和清理等的管理，采取对建筑材料堆放场地进行覆盖建筑材料规范堆放。</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2</w:t>
            </w:r>
            <w:r>
              <w:rPr>
                <w:rFonts w:hint="eastAsia" w:ascii="Times New Roman" w:hAnsi="Times New Roman"/>
                <w:color w:val="000000"/>
                <w:sz w:val="24"/>
                <w:szCs w:val="24"/>
              </w:rPr>
              <w:t>）安排专人对裸露施工面洒水降尘，洒水次数不低于</w:t>
            </w:r>
            <w:r>
              <w:rPr>
                <w:rFonts w:ascii="Times New Roman" w:hAnsi="Times New Roman"/>
                <w:color w:val="000000"/>
                <w:sz w:val="24"/>
                <w:szCs w:val="24"/>
              </w:rPr>
              <w:t xml:space="preserve">3 </w:t>
            </w:r>
            <w:r>
              <w:rPr>
                <w:rFonts w:hint="eastAsia" w:ascii="Times New Roman" w:hAnsi="Times New Roman"/>
                <w:color w:val="000000"/>
                <w:sz w:val="24"/>
                <w:szCs w:val="24"/>
              </w:rPr>
              <w:t>次</w:t>
            </w:r>
            <w:r>
              <w:rPr>
                <w:rFonts w:ascii="Times New Roman" w:hAnsi="Times New Roman"/>
                <w:color w:val="000000"/>
                <w:sz w:val="24"/>
                <w:szCs w:val="24"/>
              </w:rPr>
              <w:t>/</w:t>
            </w:r>
            <w:r>
              <w:rPr>
                <w:rFonts w:hint="eastAsia" w:ascii="Times New Roman" w:hAnsi="Times New Roman"/>
                <w:color w:val="000000"/>
                <w:sz w:val="24"/>
                <w:szCs w:val="24"/>
              </w:rPr>
              <w:t>天，风大干燥时段增加洒水频次。</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3</w:t>
            </w:r>
            <w:r>
              <w:rPr>
                <w:rFonts w:hint="eastAsia" w:ascii="Times New Roman" w:hAnsi="Times New Roman"/>
                <w:color w:val="000000"/>
                <w:sz w:val="24"/>
                <w:szCs w:val="24"/>
              </w:rPr>
              <w:t>）游客服务中心、</w:t>
            </w:r>
            <w:r>
              <w:rPr>
                <w:rFonts w:hint="eastAsia" w:ascii="Times New Roman" w:hAnsi="Times New Roman"/>
                <w:color w:val="000000"/>
                <w:kern w:val="1"/>
                <w:sz w:val="24"/>
                <w:szCs w:val="24"/>
              </w:rPr>
              <w:t>喃幕西双文化园、</w:t>
            </w:r>
            <w:r>
              <w:rPr>
                <w:rFonts w:hint="eastAsia" w:ascii="Times New Roman" w:hAnsi="Times New Roman"/>
                <w:color w:val="000000"/>
                <w:sz w:val="24"/>
                <w:szCs w:val="24"/>
              </w:rPr>
              <w:t>临街道路、建筑物施工四周布置施工围挡。</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4</w:t>
            </w:r>
            <w:r>
              <w:rPr>
                <w:rFonts w:hint="eastAsia" w:ascii="Times New Roman" w:hAnsi="Times New Roman"/>
                <w:color w:val="000000"/>
                <w:sz w:val="24"/>
                <w:szCs w:val="24"/>
              </w:rPr>
              <w:t>）运输车辆进入施工场地应低速或限速行驶，减少扬尘产生量。</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5</w:t>
            </w:r>
            <w:r>
              <w:rPr>
                <w:rFonts w:hint="eastAsia" w:ascii="Times New Roman" w:hAnsi="Times New Roman"/>
                <w:color w:val="000000"/>
                <w:sz w:val="24"/>
                <w:szCs w:val="24"/>
              </w:rPr>
              <w:t>）运输车辆严格实行封闭运输（加盖篷布），合理安排车辆运输时段，经过村庄时低速行驶。</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6</w:t>
            </w:r>
            <w:r>
              <w:rPr>
                <w:rFonts w:hint="eastAsia" w:ascii="Times New Roman" w:hAnsi="Times New Roman"/>
                <w:color w:val="000000"/>
                <w:sz w:val="24"/>
                <w:szCs w:val="24"/>
              </w:rPr>
              <w:t>）尽量避免在大风天气下进行施工作业。</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7</w:t>
            </w:r>
            <w:r>
              <w:rPr>
                <w:rFonts w:hint="eastAsia" w:ascii="Times New Roman" w:hAnsi="Times New Roman"/>
                <w:color w:val="000000"/>
                <w:sz w:val="24"/>
                <w:szCs w:val="24"/>
              </w:rPr>
              <w:t>）对建筑垃圾及弃土应及时处理、清运。建设工地应当</w:t>
            </w:r>
            <w:r>
              <w:rPr>
                <w:rFonts w:hint="eastAsia" w:ascii="Times New Roman" w:hAnsi="Times New Roman"/>
                <w:color w:val="000000"/>
                <w:sz w:val="24"/>
                <w:szCs w:val="24"/>
                <w:lang w:eastAsia="zh-CN"/>
              </w:rPr>
              <w:t>按照</w:t>
            </w:r>
            <w:r>
              <w:rPr>
                <w:rFonts w:hint="eastAsia" w:ascii="Times New Roman" w:hAnsi="Times New Roman"/>
                <w:color w:val="000000"/>
                <w:sz w:val="24"/>
                <w:szCs w:val="24"/>
              </w:rPr>
              <w:t>安全、文明施工标准化工地的要求设置各项临时设施。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7</w:t>
            </w:r>
            <w:r>
              <w:rPr>
                <w:rFonts w:hint="eastAsia" w:ascii="Times New Roman" w:hAnsi="Times New Roman"/>
                <w:color w:val="000000"/>
                <w:sz w:val="24"/>
                <w:szCs w:val="24"/>
              </w:rPr>
              <w:t>）渣土及时回填并夯实，暂存堆场尽量远离周边较近的居民点，超过</w:t>
            </w:r>
            <w:r>
              <w:rPr>
                <w:rFonts w:ascii="Times New Roman" w:hAnsi="Times New Roman"/>
                <w:color w:val="000000"/>
                <w:sz w:val="24"/>
                <w:szCs w:val="24"/>
              </w:rPr>
              <w:t>2</w:t>
            </w:r>
            <w:r>
              <w:rPr>
                <w:rFonts w:hint="eastAsia" w:ascii="Times New Roman" w:hAnsi="Times New Roman"/>
                <w:color w:val="000000"/>
                <w:sz w:val="24"/>
                <w:szCs w:val="24"/>
              </w:rPr>
              <w:t>天以上的渣土堆、裸地应使用防尘布覆盖等方式防尘。</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9</w:t>
            </w:r>
            <w:r>
              <w:rPr>
                <w:rFonts w:hint="eastAsia" w:ascii="Times New Roman" w:hAnsi="Times New Roman"/>
                <w:color w:val="000000"/>
                <w:sz w:val="24"/>
                <w:szCs w:val="24"/>
              </w:rPr>
              <w:t>）针对施工运输车辆携带的泥土，应在车辆出施工场地前清理干净，可在车辆出口处设置车轮清洗池清洗车轮泥土。</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10</w:t>
            </w:r>
            <w:r>
              <w:rPr>
                <w:rFonts w:hint="eastAsia" w:ascii="Times New Roman" w:hAnsi="Times New Roman"/>
                <w:color w:val="000000"/>
                <w:sz w:val="24"/>
                <w:szCs w:val="24"/>
              </w:rPr>
              <w:t>）加强施工管理，对施工人员进行环保方面宣传教育，提高施工人员环保意识。</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11</w:t>
            </w:r>
            <w:r>
              <w:rPr>
                <w:rFonts w:hint="eastAsia" w:ascii="Times New Roman" w:hAnsi="Times New Roman"/>
                <w:color w:val="000000"/>
                <w:sz w:val="24"/>
                <w:szCs w:val="24"/>
              </w:rPr>
              <w:t>）不在现场设置沥青熬制点，所使用的沥青铺料由合法的厂家供给。</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12</w:t>
            </w:r>
            <w:r>
              <w:rPr>
                <w:rFonts w:hint="eastAsia" w:ascii="Times New Roman" w:hAnsi="Times New Roman"/>
                <w:color w:val="000000"/>
                <w:sz w:val="24"/>
                <w:szCs w:val="24"/>
              </w:rPr>
              <w:t>）禁止在工地内焚烧油毡、油漆以及其他产生有害、有毒气体和烟尘的物品。</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13</w:t>
            </w:r>
            <w:r>
              <w:rPr>
                <w:rFonts w:hint="eastAsia" w:ascii="Times New Roman" w:hAnsi="Times New Roman"/>
                <w:color w:val="000000"/>
                <w:sz w:val="24"/>
                <w:szCs w:val="24"/>
              </w:rPr>
              <w:t>）</w:t>
            </w:r>
            <w:r>
              <w:rPr>
                <w:rFonts w:hint="eastAsia" w:ascii="Times New Roman" w:hAnsi="宋体"/>
                <w:color w:val="000000"/>
                <w:sz w:val="24"/>
                <w:szCs w:val="24"/>
              </w:rPr>
              <w:t>涂料及装修材料的选取应按照国家质检总局颁布的《室内装修材料</w:t>
            </w:r>
            <w:r>
              <w:rPr>
                <w:rFonts w:ascii="Times New Roman" w:hAnsi="Times New Roman"/>
                <w:color w:val="000000"/>
                <w:sz w:val="24"/>
                <w:szCs w:val="24"/>
              </w:rPr>
              <w:t>10</w:t>
            </w:r>
            <w:r>
              <w:rPr>
                <w:rFonts w:hint="eastAsia" w:ascii="Times New Roman" w:hAnsi="宋体"/>
                <w:color w:val="000000"/>
                <w:sz w:val="24"/>
                <w:szCs w:val="24"/>
              </w:rPr>
              <w:t>项有害物质限量》规定进行，选择无毒或低毒的环保产品或使用环保型的装修材料。</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color w:val="000000"/>
                <w:sz w:val="24"/>
                <w:szCs w:val="24"/>
              </w:rPr>
            </w:pPr>
            <w:r>
              <w:rPr>
                <w:rFonts w:hint="eastAsia" w:ascii="Times New Roman" w:hAnsi="宋体"/>
                <w:color w:val="000000"/>
                <w:sz w:val="24"/>
                <w:szCs w:val="24"/>
              </w:rPr>
              <w:t>（</w:t>
            </w:r>
            <w:r>
              <w:rPr>
                <w:rFonts w:ascii="Times New Roman" w:hAnsi="宋体"/>
                <w:color w:val="000000"/>
                <w:sz w:val="24"/>
                <w:szCs w:val="24"/>
              </w:rPr>
              <w:t>14</w:t>
            </w:r>
            <w:r>
              <w:rPr>
                <w:rFonts w:hint="eastAsia" w:ascii="Times New Roman" w:hAnsi="宋体"/>
                <w:color w:val="000000"/>
                <w:sz w:val="24"/>
                <w:szCs w:val="24"/>
              </w:rPr>
              <w:t>）河道清淤的淤泥及时妥善处置。</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r>
              <w:rPr>
                <w:rFonts w:hint="eastAsia" w:ascii="Times New Roman" w:hAnsi="Times New Roman"/>
                <w:b/>
                <w:color w:val="000000"/>
                <w:sz w:val="24"/>
                <w:szCs w:val="24"/>
              </w:rPr>
              <w:t>（三）施工期声环境影响减缓措施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1</w:t>
            </w:r>
            <w:r>
              <w:rPr>
                <w:rFonts w:hint="eastAsia" w:ascii="Times New Roman" w:hAnsi="Times New Roman"/>
                <w:color w:val="000000"/>
                <w:kern w:val="0"/>
                <w:sz w:val="24"/>
                <w:szCs w:val="24"/>
              </w:rPr>
              <w:t>）合理安排施工时间及运输车辆行驶时间，不在夜间安排施工活动及运输活动，选用低噪声施工机械与设备、并加强维护与保养。</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2</w:t>
            </w:r>
            <w:r>
              <w:rPr>
                <w:rFonts w:hint="eastAsia" w:ascii="Times New Roman" w:hAnsi="Times New Roman"/>
                <w:color w:val="000000"/>
                <w:kern w:val="0"/>
                <w:sz w:val="24"/>
                <w:szCs w:val="24"/>
              </w:rPr>
              <w:t>）旧城老街道、</w:t>
            </w:r>
            <w:r>
              <w:rPr>
                <w:rFonts w:hint="eastAsia" w:ascii="Times New Roman" w:hAnsi="Times New Roman"/>
                <w:color w:val="000000"/>
                <w:sz w:val="24"/>
                <w:szCs w:val="24"/>
              </w:rPr>
              <w:t>游客服务中心、</w:t>
            </w:r>
            <w:r>
              <w:rPr>
                <w:rFonts w:hint="eastAsia" w:ascii="Times New Roman" w:hAnsi="Times New Roman"/>
                <w:color w:val="000000"/>
                <w:kern w:val="1"/>
                <w:sz w:val="24"/>
                <w:szCs w:val="24"/>
              </w:rPr>
              <w:t>喃幕西双文化园、</w:t>
            </w:r>
            <w:r>
              <w:rPr>
                <w:rFonts w:hint="eastAsia" w:ascii="Times New Roman" w:hAnsi="Times New Roman"/>
                <w:color w:val="000000"/>
                <w:sz w:val="24"/>
                <w:szCs w:val="24"/>
              </w:rPr>
              <w:t>临街道路、建筑物</w:t>
            </w:r>
            <w:r>
              <w:rPr>
                <w:rFonts w:hint="eastAsia" w:ascii="Times New Roman" w:hAnsi="Times New Roman"/>
                <w:color w:val="000000"/>
                <w:kern w:val="0"/>
                <w:sz w:val="24"/>
                <w:szCs w:val="24"/>
              </w:rPr>
              <w:t>等敏感地段施工时设置</w:t>
            </w:r>
            <w:r>
              <w:rPr>
                <w:rFonts w:hint="eastAsia" w:ascii="Times New Roman" w:hAnsi="Times New Roman"/>
                <w:color w:val="000000"/>
                <w:kern w:val="0"/>
                <w:sz w:val="24"/>
                <w:szCs w:val="24"/>
                <w:lang w:eastAsia="zh-CN"/>
              </w:rPr>
              <w:t>围栏</w:t>
            </w:r>
            <w:r>
              <w:rPr>
                <w:rFonts w:hint="eastAsia" w:ascii="Times New Roman" w:hAnsi="Times New Roman"/>
                <w:color w:val="000000"/>
                <w:kern w:val="0"/>
                <w:sz w:val="24"/>
                <w:szCs w:val="24"/>
              </w:rPr>
              <w:t>隔护。</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3</w:t>
            </w:r>
            <w:r>
              <w:rPr>
                <w:rFonts w:hint="eastAsia" w:ascii="Times New Roman" w:hAnsi="Times New Roman"/>
                <w:color w:val="000000"/>
                <w:kern w:val="0"/>
                <w:sz w:val="24"/>
                <w:szCs w:val="24"/>
              </w:rPr>
              <w:t>）施工车辆应减速慢行，同时在通过施工场区、运输道路沿线居民聚集区时应禁止鸣笛。</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4</w:t>
            </w:r>
            <w:r>
              <w:rPr>
                <w:rFonts w:hint="eastAsia" w:ascii="Times New Roman" w:hAnsi="Times New Roman"/>
                <w:color w:val="000000"/>
                <w:kern w:val="0"/>
                <w:sz w:val="24"/>
                <w:szCs w:val="24"/>
              </w:rPr>
              <w:t>）一般情况禁止在</w:t>
            </w:r>
            <w:r>
              <w:rPr>
                <w:rFonts w:ascii="Times New Roman" w:hAnsi="Times New Roman"/>
                <w:color w:val="000000"/>
                <w:kern w:val="0"/>
                <w:sz w:val="24"/>
                <w:szCs w:val="24"/>
              </w:rPr>
              <w:t>12:00~14:00</w:t>
            </w:r>
            <w:r>
              <w:rPr>
                <w:rFonts w:hint="eastAsia" w:ascii="Times New Roman" w:hAnsi="Times New Roman"/>
                <w:color w:val="000000"/>
                <w:kern w:val="0"/>
                <w:sz w:val="24"/>
                <w:szCs w:val="24"/>
              </w:rPr>
              <w:t>、</w:t>
            </w:r>
            <w:r>
              <w:rPr>
                <w:rFonts w:ascii="Times New Roman" w:hAnsi="Times New Roman"/>
                <w:color w:val="000000"/>
                <w:kern w:val="0"/>
                <w:sz w:val="24"/>
                <w:szCs w:val="24"/>
              </w:rPr>
              <w:t>22:00</w:t>
            </w:r>
            <w:r>
              <w:rPr>
                <w:rFonts w:hint="eastAsia" w:ascii="Times New Roman" w:hAnsi="Times New Roman"/>
                <w:color w:val="000000"/>
                <w:kern w:val="0"/>
                <w:sz w:val="24"/>
                <w:szCs w:val="24"/>
                <w:lang w:eastAsia="zh-CN"/>
              </w:rPr>
              <w:t>～</w:t>
            </w:r>
            <w:r>
              <w:rPr>
                <w:rFonts w:hint="eastAsia" w:ascii="Times New Roman" w:hAnsi="Times New Roman"/>
                <w:color w:val="000000"/>
                <w:kern w:val="0"/>
                <w:sz w:val="24"/>
                <w:szCs w:val="24"/>
              </w:rPr>
              <w:t>次日</w:t>
            </w:r>
            <w:r>
              <w:rPr>
                <w:rFonts w:ascii="Times New Roman" w:hAnsi="Times New Roman"/>
                <w:color w:val="000000"/>
                <w:kern w:val="0"/>
                <w:sz w:val="24"/>
                <w:szCs w:val="24"/>
              </w:rPr>
              <w:t>6:00</w:t>
            </w:r>
            <w:r>
              <w:rPr>
                <w:rFonts w:hint="eastAsia" w:ascii="Times New Roman" w:hAnsi="Times New Roman"/>
                <w:color w:val="000000"/>
                <w:kern w:val="0"/>
                <w:sz w:val="24"/>
                <w:szCs w:val="24"/>
              </w:rPr>
              <w:t>施工，特殊</w:t>
            </w:r>
            <w:r>
              <w:rPr>
                <w:rFonts w:hint="eastAsia" w:ascii="Times New Roman" w:hAnsi="Times New Roman"/>
                <w:color w:val="000000"/>
                <w:kern w:val="0"/>
                <w:sz w:val="24"/>
                <w:szCs w:val="24"/>
                <w:lang w:eastAsia="zh-CN"/>
              </w:rPr>
              <w:t>需</w:t>
            </w:r>
            <w:r>
              <w:rPr>
                <w:rFonts w:hint="eastAsia" w:ascii="Times New Roman" w:hAnsi="Times New Roman"/>
                <w:color w:val="000000"/>
                <w:kern w:val="0"/>
                <w:sz w:val="24"/>
                <w:szCs w:val="24"/>
              </w:rPr>
              <w:t>连续施工的作业除外，须连续施工的作业应在施工前三日内报请环保部门批准，并在附近受影响区域张贴告示。</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5</w:t>
            </w:r>
            <w:r>
              <w:rPr>
                <w:rFonts w:hint="eastAsia" w:ascii="Times New Roman" w:hAnsi="Times New Roman"/>
                <w:color w:val="000000"/>
                <w:kern w:val="0"/>
                <w:sz w:val="24"/>
                <w:szCs w:val="24"/>
              </w:rPr>
              <w:t>）对渣土、建筑材料的运输尽量安排在非居民休息时段进行，避免夜间时段进行，以</w:t>
            </w:r>
            <w:r>
              <w:rPr>
                <w:rFonts w:hint="eastAsia" w:ascii="Times New Roman" w:hAnsi="Times New Roman"/>
                <w:color w:val="000000"/>
                <w:kern w:val="0"/>
                <w:sz w:val="24"/>
                <w:szCs w:val="24"/>
                <w:lang w:eastAsia="zh-CN"/>
              </w:rPr>
              <w:t>减少</w:t>
            </w:r>
            <w:r>
              <w:rPr>
                <w:rFonts w:hint="eastAsia" w:ascii="Times New Roman" w:hAnsi="Times New Roman"/>
                <w:color w:val="000000"/>
                <w:kern w:val="0"/>
                <w:sz w:val="24"/>
                <w:szCs w:val="24"/>
              </w:rPr>
              <w:t>载重汽车噪声对环境的影响。</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6</w:t>
            </w:r>
            <w:r>
              <w:rPr>
                <w:rFonts w:hint="eastAsia" w:ascii="Times New Roman" w:hAnsi="Times New Roman"/>
                <w:color w:val="000000"/>
                <w:kern w:val="0"/>
                <w:sz w:val="24"/>
                <w:szCs w:val="24"/>
              </w:rPr>
              <w:t>）加强施工人员的管理，做到文明施工，从源头</w:t>
            </w:r>
            <w:r>
              <w:rPr>
                <w:rFonts w:hint="eastAsia" w:ascii="Times New Roman" w:hAnsi="Times New Roman"/>
                <w:color w:val="000000"/>
                <w:kern w:val="0"/>
                <w:sz w:val="24"/>
                <w:szCs w:val="24"/>
                <w:lang w:eastAsia="zh-CN"/>
              </w:rPr>
              <w:t>控制</w:t>
            </w:r>
            <w:r>
              <w:rPr>
                <w:rFonts w:hint="eastAsia" w:ascii="Times New Roman" w:hAnsi="Times New Roman"/>
                <w:color w:val="000000"/>
                <w:kern w:val="0"/>
                <w:sz w:val="24"/>
                <w:szCs w:val="24"/>
              </w:rPr>
              <w:t>噪声的产生。</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7</w:t>
            </w:r>
            <w:r>
              <w:rPr>
                <w:rFonts w:hint="eastAsia" w:ascii="Times New Roman" w:hAnsi="Times New Roman"/>
                <w:color w:val="000000"/>
                <w:kern w:val="0"/>
                <w:sz w:val="24"/>
                <w:szCs w:val="24"/>
              </w:rPr>
              <w:t>）尽量合理安排施工期，缩短施工期限。</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b/>
                <w:color w:val="000000"/>
                <w:sz w:val="24"/>
                <w:szCs w:val="24"/>
              </w:rPr>
            </w:pPr>
            <w:r>
              <w:rPr>
                <w:rFonts w:hint="eastAsia" w:ascii="Times New Roman" w:hAnsi="Times New Roman"/>
                <w:b/>
                <w:color w:val="000000"/>
                <w:sz w:val="24"/>
                <w:szCs w:val="24"/>
              </w:rPr>
              <w:t>（四）固体废弃物环境影响减缓措施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w:t>
            </w:r>
            <w:r>
              <w:rPr>
                <w:rFonts w:hint="eastAsia" w:ascii="Times New Roman" w:hAnsi="Times New Roman"/>
                <w:color w:val="000000"/>
                <w:sz w:val="24"/>
                <w:szCs w:val="24"/>
              </w:rPr>
              <w:t>）项目区内挖方仅在项目区内作短暂停留，各子项目挖方全部在项目区相互调用，不产生永久弃渣，</w:t>
            </w:r>
            <w:r>
              <w:rPr>
                <w:rFonts w:hint="eastAsia" w:ascii="Times New Roman" w:hAnsi="Times New Roman"/>
                <w:color w:val="000000"/>
                <w:sz w:val="24"/>
                <w:szCs w:val="24"/>
                <w:lang w:val="zh-CN"/>
              </w:rPr>
              <w:t>不足部分向合法料场购买碎石、片石、块石等</w:t>
            </w:r>
            <w:r>
              <w:rPr>
                <w:rFonts w:hint="eastAsia" w:ascii="Times New Roman" w:hAnsi="Times New Roman"/>
                <w:color w:val="000000"/>
                <w:sz w:val="24"/>
                <w:szCs w:val="24"/>
              </w:rPr>
              <w:t>。</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2</w:t>
            </w:r>
            <w:r>
              <w:rPr>
                <w:rFonts w:hint="eastAsia" w:ascii="Times New Roman" w:hAnsi="Times New Roman"/>
                <w:color w:val="000000"/>
                <w:kern w:val="0"/>
                <w:sz w:val="24"/>
                <w:szCs w:val="24"/>
              </w:rPr>
              <w:t>）建设产生的建筑垃圾集中收集，优先进行回收利用，无法回收利用的统一收集后清运至当地政府指定的建筑垃圾处置场地进行处置，不得随意丢弃。</w:t>
            </w:r>
            <w:r>
              <w:rPr>
                <w:rFonts w:hint="eastAsia" w:ascii="Times New Roman" w:hAnsi="Times New Roman"/>
                <w:color w:val="000000"/>
                <w:kern w:val="0"/>
                <w:sz w:val="24"/>
                <w:szCs w:val="24"/>
              </w:rPr>
              <w:t>临时堆放于场区的建筑垃圾应在周围设置档护措施，必要时在其上方设置遮挡措施，减缓其产生对环境空气、地表水以及水土流失影响。</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3</w:t>
            </w:r>
            <w:r>
              <w:rPr>
                <w:rFonts w:hint="eastAsia" w:ascii="Times New Roman" w:hAnsi="Times New Roman"/>
                <w:color w:val="000000"/>
                <w:kern w:val="0"/>
                <w:sz w:val="24"/>
                <w:szCs w:val="24"/>
              </w:rPr>
              <w:t>）施工人员生活垃圾集中收集后运至当地环卫部门委托处置。</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4</w:t>
            </w:r>
            <w:r>
              <w:rPr>
                <w:rFonts w:hint="eastAsia" w:ascii="Times New Roman" w:hAnsi="Times New Roman"/>
                <w:color w:val="000000"/>
                <w:kern w:val="0"/>
                <w:sz w:val="24"/>
                <w:szCs w:val="24"/>
              </w:rPr>
              <w:t>）施工期间产生的各种固废要求及时进行处理，防止产生二次污染。</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5</w:t>
            </w:r>
            <w:r>
              <w:rPr>
                <w:rFonts w:hint="eastAsia" w:ascii="Times New Roman" w:hAnsi="Times New Roman"/>
                <w:color w:val="000000"/>
                <w:kern w:val="0"/>
                <w:sz w:val="24"/>
                <w:szCs w:val="24"/>
              </w:rPr>
              <w:t>）加强对施工人员和施工过程的管理，规范固体废弃物的堆放与处置，文明施工，禁止随意丢弃生活垃圾、建筑垃圾。</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6</w:t>
            </w:r>
            <w:r>
              <w:rPr>
                <w:rFonts w:hint="eastAsia" w:ascii="Times New Roman" w:hAnsi="Times New Roman"/>
                <w:color w:val="000000"/>
                <w:kern w:val="0"/>
                <w:sz w:val="24"/>
                <w:szCs w:val="24"/>
              </w:rPr>
              <w:t>）项目挖方、建筑材料、砂石料临时堆放于道路占地范围内或路边荒草地，严禁占用原生植被，临时占地在施工结束后须进行植被恢复。</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7</w:t>
            </w:r>
            <w:r>
              <w:rPr>
                <w:rFonts w:hint="eastAsia" w:ascii="Times New Roman" w:hAnsi="Times New Roman"/>
                <w:color w:val="000000"/>
                <w:kern w:val="0"/>
                <w:sz w:val="24"/>
                <w:szCs w:val="24"/>
              </w:rPr>
              <w:t>）施工机械、车辆定期维护保养，主要依托于县城、旧城镇机械、车辆修理厂，产生的废机油等固废由修理厂按照有关规定进行处置。</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color w:val="00000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8</w:t>
            </w:r>
            <w:r>
              <w:rPr>
                <w:rFonts w:hint="eastAsia" w:ascii="Times New Roman" w:hAnsi="Times New Roman"/>
                <w:color w:val="000000"/>
                <w:kern w:val="0"/>
                <w:sz w:val="24"/>
                <w:szCs w:val="24"/>
              </w:rPr>
              <w:t>）</w:t>
            </w:r>
            <w:r>
              <w:rPr>
                <w:rFonts w:hint="eastAsia" w:ascii="Times New Roman" w:hAnsi="Times New Roman"/>
                <w:color w:val="000000"/>
                <w:sz w:val="24"/>
                <w:szCs w:val="24"/>
              </w:rPr>
              <w:t>淤泥堆放于河道两侧周边农田，作为农田肥料使用。</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b/>
                <w:color w:val="000000"/>
                <w:sz w:val="24"/>
                <w:szCs w:val="24"/>
              </w:rPr>
            </w:pPr>
            <w:r>
              <w:rPr>
                <w:rFonts w:hint="eastAsia" w:ascii="Times New Roman" w:hAnsi="Times New Roman"/>
                <w:b/>
                <w:color w:val="000000"/>
                <w:sz w:val="24"/>
                <w:szCs w:val="24"/>
              </w:rPr>
              <w:t>（五）施工期生态环境影响减缓措施</w:t>
            </w:r>
          </w:p>
          <w:p>
            <w:pPr>
              <w:keepNext w:val="0"/>
              <w:keepLines w:val="0"/>
              <w:pageBreakBefore w:val="0"/>
              <w:widowControl/>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1</w:t>
            </w:r>
            <w:r>
              <w:rPr>
                <w:rFonts w:hint="eastAsia" w:ascii="Times New Roman" w:hAnsi="Times New Roman"/>
                <w:color w:val="000000"/>
                <w:kern w:val="0"/>
                <w:sz w:val="24"/>
                <w:szCs w:val="24"/>
              </w:rPr>
              <w:t>）</w:t>
            </w:r>
            <w:r>
              <w:rPr>
                <w:rFonts w:hint="eastAsia" w:ascii="Times New Roman" w:hAnsi="Times New Roman"/>
                <w:color w:val="000000"/>
                <w:kern w:val="0"/>
                <w:sz w:val="24"/>
                <w:szCs w:val="24"/>
              </w:rPr>
              <w:t>施工区对建筑用地和道路设计浆砌石挡护及排水措施，剥离的表土及时堆放到临时堆放场地，并做好挡护工作，用于后期绿地覆土绿化，施工后期应尽快恢复植被，做好项目的绿化工作。</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2</w:t>
            </w:r>
            <w:r>
              <w:rPr>
                <w:rFonts w:hint="eastAsia" w:ascii="Times New Roman" w:hAnsi="Times New Roman"/>
                <w:color w:val="000000"/>
                <w:kern w:val="1"/>
                <w:sz w:val="24"/>
                <w:szCs w:val="24"/>
              </w:rPr>
              <w:t>）施工应尽量安排于旱季进行，同时在扰动范围沿线做好水土保持措施，地表培植草坪，周围种植灌木，最大限度地防治水土流失对生态环境造成的影响。</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3</w:t>
            </w:r>
            <w:r>
              <w:rPr>
                <w:rFonts w:hint="eastAsia" w:ascii="Times New Roman" w:hAnsi="Times New Roman"/>
                <w:color w:val="000000"/>
                <w:kern w:val="1"/>
                <w:sz w:val="24"/>
                <w:szCs w:val="24"/>
              </w:rPr>
              <w:t>）严禁超计划占地；</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4</w:t>
            </w:r>
            <w:r>
              <w:rPr>
                <w:rFonts w:hint="eastAsia" w:ascii="Times New Roman" w:hAnsi="Times New Roman"/>
                <w:color w:val="000000"/>
                <w:kern w:val="1"/>
                <w:sz w:val="24"/>
                <w:szCs w:val="24"/>
              </w:rPr>
              <w:t>）施工后期应按绿化设计的要求，完成项目绿化工作。</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5</w:t>
            </w:r>
            <w:r>
              <w:rPr>
                <w:rFonts w:hint="eastAsia" w:ascii="Times New Roman" w:hAnsi="Times New Roman"/>
                <w:color w:val="000000"/>
                <w:kern w:val="1"/>
                <w:sz w:val="24"/>
                <w:szCs w:val="24"/>
              </w:rPr>
              <w:t>）加快河道清淤进度。</w:t>
            </w:r>
          </w:p>
          <w:p>
            <w:pPr>
              <w:keepNext w:val="0"/>
              <w:keepLines w:val="0"/>
              <w:pageBreakBefore w:val="0"/>
              <w:kinsoku/>
              <w:wordWrap/>
              <w:overflowPunct/>
              <w:topLinePunct w:val="0"/>
              <w:autoSpaceDE w:val="0"/>
              <w:autoSpaceDN w:val="0"/>
              <w:bidi w:val="0"/>
              <w:adjustRightInd w:val="0"/>
              <w:snapToGrid w:val="0"/>
              <w:spacing w:beforeAutospacing="0" w:afterAutospacing="0" w:line="500" w:lineRule="exact"/>
              <w:ind w:firstLine="0" w:firstLineChars="0"/>
              <w:jc w:val="left"/>
              <w:rPr>
                <w:rFonts w:ascii="Times New Roman" w:hAnsi="Times New Roman"/>
                <w:b/>
                <w:bCs/>
                <w:kern w:val="0"/>
                <w:sz w:val="24"/>
                <w:szCs w:val="24"/>
              </w:rPr>
            </w:pPr>
            <w:r>
              <w:rPr>
                <w:rFonts w:hint="eastAsia" w:ascii="Times New Roman" w:hAnsi="Times New Roman"/>
                <w:b/>
                <w:bCs/>
                <w:kern w:val="0"/>
                <w:sz w:val="24"/>
                <w:szCs w:val="24"/>
                <w:lang w:eastAsia="zh-CN"/>
              </w:rPr>
              <w:t>2.</w:t>
            </w:r>
            <w:r>
              <w:rPr>
                <w:rFonts w:hint="eastAsia" w:ascii="Times New Roman" w:hAnsi="Times New Roman"/>
                <w:b/>
                <w:bCs/>
                <w:kern w:val="0"/>
                <w:sz w:val="24"/>
                <w:szCs w:val="24"/>
              </w:rPr>
              <w:t>工程运营期需采取的对策措施</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r>
              <w:rPr>
                <w:rFonts w:hint="eastAsia" w:ascii="Times New Roman" w:hAnsi="Times New Roman"/>
                <w:b/>
                <w:color w:val="000000"/>
                <w:sz w:val="24"/>
                <w:szCs w:val="24"/>
              </w:rPr>
              <w:t>（一）运营期水环境影响减缓措施</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1</w:t>
            </w:r>
            <w:r>
              <w:rPr>
                <w:rFonts w:hint="eastAsia" w:ascii="Times New Roman" w:hAnsi="Times New Roman"/>
                <w:color w:val="000000"/>
                <w:kern w:val="1"/>
                <w:sz w:val="24"/>
                <w:szCs w:val="24"/>
              </w:rPr>
              <w:t>）</w:t>
            </w:r>
            <w:r>
              <w:rPr>
                <w:rFonts w:hint="eastAsia" w:ascii="Times New Roman" w:hAnsi="Times New Roman"/>
                <w:color w:val="000000"/>
                <w:sz w:val="24"/>
                <w:szCs w:val="24"/>
              </w:rPr>
              <w:t>设置雨污分流系统，雨水沿道路两侧排水沟自然排泄。</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2</w:t>
            </w:r>
            <w:r>
              <w:rPr>
                <w:rFonts w:hint="eastAsia" w:ascii="Times New Roman" w:hAnsi="Times New Roman"/>
                <w:color w:val="000000"/>
                <w:kern w:val="0"/>
                <w:sz w:val="24"/>
                <w:szCs w:val="24"/>
              </w:rPr>
              <w:t>）预计本项目运营初期（运营前三年）污水不能进入集镇污水处理厂处理，</w:t>
            </w:r>
            <w:r>
              <w:rPr>
                <w:rFonts w:hint="eastAsia" w:ascii="Times New Roman" w:hAnsi="Times New Roman"/>
                <w:bCs/>
                <w:color w:val="000000"/>
                <w:kern w:val="1"/>
                <w:sz w:val="24"/>
                <w:szCs w:val="24"/>
              </w:rPr>
              <w:t>运营后期（运营三年后）可进入</w:t>
            </w:r>
            <w:r>
              <w:rPr>
                <w:rFonts w:hint="eastAsia" w:ascii="Times New Roman" w:hAnsi="Times New Roman"/>
                <w:color w:val="000000"/>
                <w:kern w:val="0"/>
                <w:sz w:val="24"/>
                <w:szCs w:val="24"/>
              </w:rPr>
              <w:t>集镇污水处理厂处理。因此运营前期需自建污水处理站，进入运营后期前期建设的污水处理站继续保留使用，剩余污水可进入市政污水管网，最后进入集镇污水处理厂处理，届时，若集镇污水处理厂未建成，则须加大污水处理站的处理规模，确保所有污水经处理后达标排放。</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3</w:t>
            </w:r>
            <w:r>
              <w:rPr>
                <w:rFonts w:hint="eastAsia" w:ascii="Times New Roman" w:hAnsi="Times New Roman"/>
                <w:color w:val="000000"/>
                <w:kern w:val="1"/>
                <w:sz w:val="24"/>
                <w:szCs w:val="24"/>
              </w:rPr>
              <w:t>）项目运营初期，旧城镇集中式生活污水处理系统未建设完成投入运行，本项目产生的污水须自行建设污水处理设施处理项目产生的污水，</w:t>
            </w:r>
            <w:r>
              <w:rPr>
                <w:rFonts w:hint="eastAsia" w:ascii="Times New Roman" w:hAnsi="宋体"/>
                <w:color w:val="000000"/>
                <w:kern w:val="1"/>
                <w:sz w:val="24"/>
                <w:szCs w:val="24"/>
              </w:rPr>
              <w:t>污水排放指标参照盈江县城市生活污水处理厂，执行</w:t>
            </w:r>
            <w:r>
              <w:rPr>
                <w:rFonts w:hint="eastAsia" w:ascii="Times New Roman" w:hAnsi="Times New Roman"/>
                <w:color w:val="000000"/>
                <w:kern w:val="1"/>
                <w:sz w:val="24"/>
                <w:szCs w:val="24"/>
              </w:rPr>
              <w:t>《城镇污水处理厂污染排放标准》（</w:t>
            </w:r>
            <w:r>
              <w:rPr>
                <w:rFonts w:ascii="Times New Roman" w:hAnsi="Times New Roman"/>
                <w:color w:val="000000"/>
                <w:kern w:val="1"/>
                <w:sz w:val="24"/>
                <w:szCs w:val="24"/>
              </w:rPr>
              <w:t>GB18918-2002</w:t>
            </w:r>
            <w:r>
              <w:rPr>
                <w:rFonts w:hint="eastAsia" w:ascii="Times New Roman" w:hAnsi="Times New Roman"/>
                <w:color w:val="000000"/>
                <w:kern w:val="1"/>
                <w:sz w:val="24"/>
                <w:szCs w:val="24"/>
              </w:rPr>
              <w:t>）一级</w:t>
            </w:r>
            <w:r>
              <w:rPr>
                <w:rFonts w:ascii="Times New Roman" w:hAnsi="Times New Roman"/>
                <w:color w:val="000000"/>
                <w:kern w:val="1"/>
                <w:sz w:val="24"/>
                <w:szCs w:val="24"/>
              </w:rPr>
              <w:t>B</w:t>
            </w:r>
            <w:r>
              <w:rPr>
                <w:rFonts w:hint="eastAsia" w:ascii="Times New Roman" w:hAnsi="Times New Roman"/>
                <w:color w:val="000000"/>
                <w:kern w:val="1"/>
                <w:sz w:val="24"/>
                <w:szCs w:val="24"/>
              </w:rPr>
              <w:t>标准；</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根据工程分析，本项目运营初期游客服务中心污水产生量为</w:t>
            </w:r>
            <w:r>
              <w:rPr>
                <w:rFonts w:ascii="Times New Roman" w:hAnsi="Times New Roman"/>
                <w:color w:val="000000"/>
                <w:kern w:val="1"/>
                <w:sz w:val="24"/>
                <w:szCs w:val="24"/>
              </w:rPr>
              <w:t>31.4m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，喃幕西双文化园污水产生量为</w:t>
            </w:r>
            <w:r>
              <w:rPr>
                <w:rFonts w:ascii="Times New Roman" w:hAnsi="Times New Roman"/>
                <w:color w:val="000000"/>
                <w:kern w:val="1"/>
                <w:sz w:val="24"/>
                <w:szCs w:val="24"/>
              </w:rPr>
              <w:t>13.2m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，为留富余，本环评建议游客服务中心污水处理站处理规模为</w:t>
            </w:r>
            <w:r>
              <w:rPr>
                <w:rFonts w:ascii="Times New Roman" w:hAnsi="Times New Roman"/>
                <w:color w:val="000000"/>
                <w:kern w:val="1"/>
                <w:sz w:val="24"/>
                <w:szCs w:val="24"/>
              </w:rPr>
              <w:t>35m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，喃幕西双文化园污水处理站处理规模为</w:t>
            </w:r>
            <w:r>
              <w:rPr>
                <w:rFonts w:ascii="Times New Roman" w:hAnsi="Times New Roman"/>
                <w:color w:val="000000"/>
                <w:kern w:val="1"/>
                <w:sz w:val="24"/>
                <w:szCs w:val="24"/>
              </w:rPr>
              <w:t>15m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w:t>
            </w:r>
            <w:r>
              <w:rPr>
                <w:rFonts w:hint="eastAsia" w:ascii="Times New Roman" w:hAnsi="Times New Roman"/>
                <w:color w:val="000000"/>
                <w:sz w:val="24"/>
                <w:szCs w:val="24"/>
              </w:rPr>
              <w:t>污水处理设施竣工后，必须经验收合格后方能投入使用。</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4</w:t>
            </w:r>
            <w:r>
              <w:rPr>
                <w:rFonts w:hint="eastAsia" w:ascii="Times New Roman" w:hAnsi="Times New Roman"/>
                <w:color w:val="000000"/>
                <w:kern w:val="1"/>
                <w:sz w:val="24"/>
                <w:szCs w:val="24"/>
              </w:rPr>
              <w:t>）村寨改造公厕如厕、洗手等废水</w:t>
            </w:r>
            <w:r>
              <w:rPr>
                <w:rFonts w:hint="eastAsia" w:ascii="宋体" w:hAnsi="宋体" w:cs="宋体"/>
                <w:color w:val="000000"/>
                <w:kern w:val="0"/>
                <w:sz w:val="24"/>
                <w:szCs w:val="24"/>
              </w:rPr>
              <w:t>分散于各公厕，很难集中处理，拟在公厕处建设废水收集池，废水经公厕化粪池处理后进入废水收集池，定期由当地农户、种植公司运往农田、种植基地作为农肥。废水收集池规模不</w:t>
            </w:r>
            <w:r>
              <w:rPr>
                <w:rFonts w:hint="eastAsia" w:ascii="Times New Roman" w:hAnsi="宋体"/>
                <w:color w:val="000000"/>
                <w:kern w:val="0"/>
                <w:sz w:val="24"/>
                <w:szCs w:val="24"/>
              </w:rPr>
              <w:t>低于</w:t>
            </w:r>
            <w:r>
              <w:rPr>
                <w:rFonts w:ascii="Times New Roman" w:hAnsi="Times New Roman"/>
                <w:color w:val="000000"/>
                <w:kern w:val="0"/>
                <w:sz w:val="24"/>
                <w:szCs w:val="24"/>
              </w:rPr>
              <w:t>3m</w:t>
            </w:r>
            <w:r>
              <w:rPr>
                <w:rFonts w:ascii="Times New Roman" w:hAnsi="Times New Roman"/>
                <w:color w:val="000000"/>
                <w:kern w:val="0"/>
                <w:sz w:val="24"/>
                <w:szCs w:val="24"/>
                <w:vertAlign w:val="superscript"/>
              </w:rPr>
              <w:t>3</w:t>
            </w:r>
            <w:r>
              <w:rPr>
                <w:rFonts w:hint="eastAsia" w:ascii="Times New Roman" w:hAnsi="Times New Roman"/>
                <w:color w:val="000000"/>
                <w:kern w:val="0"/>
                <w:sz w:val="24"/>
                <w:szCs w:val="24"/>
              </w:rPr>
              <w:t>，并要求防渗。</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5</w:t>
            </w:r>
            <w:r>
              <w:rPr>
                <w:rFonts w:hint="eastAsia" w:ascii="Times New Roman" w:hAnsi="Times New Roman"/>
                <w:color w:val="000000"/>
                <w:kern w:val="1"/>
                <w:sz w:val="24"/>
                <w:szCs w:val="24"/>
              </w:rPr>
              <w:t>）在旧城镇集中式生活污水处理系统建设完成投入运行后，本项目产生的污水经预处理达到《污水综合排放标准》（</w:t>
            </w:r>
            <w:r>
              <w:rPr>
                <w:rFonts w:ascii="Times New Roman" w:hAnsi="Times New Roman"/>
                <w:color w:val="000000"/>
                <w:kern w:val="1"/>
                <w:sz w:val="24"/>
                <w:szCs w:val="24"/>
              </w:rPr>
              <w:t>GB8978-1996</w:t>
            </w:r>
            <w:r>
              <w:rPr>
                <w:rFonts w:hint="eastAsia" w:ascii="Times New Roman" w:hAnsi="Times New Roman"/>
                <w:color w:val="000000"/>
                <w:kern w:val="1"/>
                <w:sz w:val="24"/>
                <w:szCs w:val="24"/>
              </w:rPr>
              <w:t>）三级标准及</w:t>
            </w:r>
            <w:r>
              <w:rPr>
                <w:rFonts w:hint="eastAsia" w:ascii="Times New Roman" w:hAnsi="Times New Roman" w:cs="宋体"/>
                <w:color w:val="000000"/>
                <w:kern w:val="1"/>
                <w:sz w:val="24"/>
                <w:szCs w:val="24"/>
              </w:rPr>
              <w:t>《污水排入城镇下水道水质标准》（</w:t>
            </w:r>
            <w:r>
              <w:rPr>
                <w:rFonts w:ascii="Times New Roman" w:hAnsi="Times New Roman"/>
                <w:color w:val="000000"/>
                <w:kern w:val="1"/>
                <w:sz w:val="24"/>
                <w:szCs w:val="24"/>
              </w:rPr>
              <w:t>GB/T31962-2015</w:t>
            </w:r>
            <w:r>
              <w:rPr>
                <w:rFonts w:hint="eastAsia" w:ascii="Times New Roman" w:hAnsi="Times New Roman" w:cs="宋体"/>
                <w:color w:val="000000"/>
                <w:kern w:val="1"/>
                <w:sz w:val="24"/>
                <w:szCs w:val="24"/>
              </w:rPr>
              <w:t>）中</w:t>
            </w:r>
            <w:r>
              <w:rPr>
                <w:rFonts w:ascii="Times New Roman" w:hAnsi="Times New Roman"/>
                <w:color w:val="000000"/>
                <w:kern w:val="1"/>
                <w:sz w:val="24"/>
                <w:szCs w:val="24"/>
              </w:rPr>
              <w:t>B</w:t>
            </w:r>
            <w:r>
              <w:rPr>
                <w:rFonts w:hint="eastAsia" w:ascii="Times New Roman" w:hAnsi="Times New Roman" w:cs="宋体"/>
                <w:color w:val="000000"/>
                <w:kern w:val="1"/>
                <w:sz w:val="24"/>
                <w:szCs w:val="24"/>
              </w:rPr>
              <w:t>等级标准后</w:t>
            </w:r>
            <w:r>
              <w:rPr>
                <w:rFonts w:hint="eastAsia" w:ascii="Times New Roman" w:hAnsi="Times New Roman"/>
                <w:color w:val="000000"/>
                <w:kern w:val="1"/>
                <w:sz w:val="24"/>
                <w:szCs w:val="24"/>
              </w:rPr>
              <w:t>排入市政污水管网，</w:t>
            </w:r>
            <w:r>
              <w:rPr>
                <w:rFonts w:hint="eastAsia" w:ascii="Times New Roman" w:hAnsi="Times New Roman" w:cs="宋体"/>
                <w:color w:val="000000"/>
                <w:kern w:val="1"/>
                <w:sz w:val="24"/>
                <w:szCs w:val="24"/>
              </w:rPr>
              <w:t>最后进入</w:t>
            </w:r>
            <w:r>
              <w:rPr>
                <w:rFonts w:hint="eastAsia" w:ascii="Times New Roman" w:hAnsi="Times New Roman"/>
                <w:color w:val="000000"/>
                <w:kern w:val="1"/>
                <w:sz w:val="24"/>
                <w:szCs w:val="24"/>
              </w:rPr>
              <w:t>旧城镇集中式生活污水处理系统</w:t>
            </w:r>
            <w:r>
              <w:rPr>
                <w:rFonts w:hint="eastAsia" w:ascii="Times New Roman" w:hAnsi="Times New Roman" w:cs="宋体"/>
                <w:color w:val="000000"/>
                <w:kern w:val="1"/>
                <w:sz w:val="24"/>
                <w:szCs w:val="24"/>
              </w:rPr>
              <w:t>（属盈江县乡镇一水两污工程，不包含于本项目之内）处理。</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sz w:val="24"/>
                <w:szCs w:val="24"/>
              </w:rPr>
              <w:t>（</w:t>
            </w:r>
            <w:r>
              <w:rPr>
                <w:rFonts w:ascii="Times New Roman" w:hAnsi="Times New Roman"/>
                <w:color w:val="000000"/>
                <w:sz w:val="24"/>
                <w:szCs w:val="24"/>
              </w:rPr>
              <w:t>6</w:t>
            </w:r>
            <w:r>
              <w:rPr>
                <w:rFonts w:hint="eastAsia" w:ascii="Times New Roman" w:hAnsi="Times New Roman"/>
                <w:color w:val="000000"/>
                <w:sz w:val="24"/>
                <w:szCs w:val="24"/>
              </w:rPr>
              <w:t>）</w:t>
            </w:r>
            <w:r>
              <w:rPr>
                <w:rFonts w:hint="eastAsia" w:ascii="Times New Roman" w:hAnsi="Times New Roman"/>
                <w:color w:val="000000"/>
                <w:kern w:val="1"/>
                <w:sz w:val="24"/>
                <w:szCs w:val="24"/>
              </w:rPr>
              <w:t>本项目污水在进入污水处理站或者排入市政管网之前需经化粪池预处理，餐饮废水须经隔油池处理，化粪池停留时间为</w:t>
            </w:r>
            <w:r>
              <w:rPr>
                <w:rFonts w:ascii="Times New Roman" w:hAnsi="Times New Roman"/>
                <w:color w:val="000000"/>
                <w:kern w:val="1"/>
                <w:sz w:val="24"/>
                <w:szCs w:val="24"/>
              </w:rPr>
              <w:t>24h</w:t>
            </w:r>
            <w:r>
              <w:rPr>
                <w:rFonts w:hint="eastAsia" w:ascii="Times New Roman" w:hAnsi="Times New Roman"/>
                <w:color w:val="000000"/>
                <w:kern w:val="1"/>
                <w:sz w:val="24"/>
                <w:szCs w:val="24"/>
              </w:rPr>
              <w:t>。其中运营初期，游客服务中心化粪池总容积不低于</w:t>
            </w:r>
            <w:r>
              <w:rPr>
                <w:rFonts w:ascii="Times New Roman" w:hAnsi="Times New Roman"/>
                <w:color w:val="000000"/>
                <w:kern w:val="1"/>
                <w:sz w:val="24"/>
                <w:szCs w:val="24"/>
              </w:rPr>
              <w:t>31.4m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，建设区域为餐厅、公厕区域，</w:t>
            </w:r>
            <w:r>
              <w:rPr>
                <w:rFonts w:hint="eastAsia" w:ascii="Times New Roman" w:hAnsi="Times New Roman"/>
                <w:color w:val="000000"/>
                <w:kern w:val="1"/>
                <w:sz w:val="24"/>
                <w:szCs w:val="24"/>
                <w:lang w:eastAsia="zh-CN"/>
              </w:rPr>
              <w:t>预留</w:t>
            </w:r>
            <w:r>
              <w:rPr>
                <w:rFonts w:hint="eastAsia" w:ascii="Times New Roman" w:hAnsi="Times New Roman"/>
                <w:color w:val="000000"/>
                <w:kern w:val="1"/>
                <w:sz w:val="24"/>
                <w:szCs w:val="24"/>
              </w:rPr>
              <w:t>富余容积分别为</w:t>
            </w:r>
            <w:r>
              <w:rPr>
                <w:rFonts w:ascii="Times New Roman" w:hAnsi="Times New Roman"/>
                <w:color w:val="000000"/>
                <w:kern w:val="1"/>
                <w:sz w:val="24"/>
                <w:szCs w:val="24"/>
              </w:rPr>
              <w:t>25 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w:t>
            </w:r>
            <w:r>
              <w:rPr>
                <w:rFonts w:ascii="Times New Roman" w:hAnsi="Times New Roman"/>
                <w:color w:val="000000"/>
                <w:kern w:val="1"/>
                <w:sz w:val="24"/>
                <w:szCs w:val="24"/>
              </w:rPr>
              <w:t>15m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；喃幕西双文化园化粪池总容积不低于</w:t>
            </w:r>
            <w:r>
              <w:rPr>
                <w:rFonts w:ascii="Times New Roman" w:hAnsi="Times New Roman"/>
                <w:color w:val="000000"/>
                <w:kern w:val="1"/>
                <w:sz w:val="24"/>
                <w:szCs w:val="24"/>
              </w:rPr>
              <w:t>13.2 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，建设区域为餐厅、公厕区域，容积分别为</w:t>
            </w:r>
            <w:r>
              <w:rPr>
                <w:rFonts w:ascii="Times New Roman" w:hAnsi="Times New Roman"/>
                <w:color w:val="000000"/>
                <w:kern w:val="1"/>
                <w:sz w:val="24"/>
                <w:szCs w:val="24"/>
              </w:rPr>
              <w:t>10 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w:t>
            </w:r>
            <w:r>
              <w:rPr>
                <w:rFonts w:ascii="Times New Roman" w:hAnsi="Times New Roman"/>
                <w:color w:val="000000"/>
                <w:kern w:val="1"/>
                <w:sz w:val="24"/>
                <w:szCs w:val="24"/>
              </w:rPr>
              <w:t>5m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。运营后期随着游客量增多，须扩大化粪池容积，其中游客服务中心化粪池总容积不低于</w:t>
            </w:r>
            <w:r>
              <w:rPr>
                <w:rFonts w:ascii="Times New Roman" w:hAnsi="Times New Roman"/>
                <w:color w:val="000000"/>
                <w:kern w:val="1"/>
                <w:sz w:val="24"/>
                <w:szCs w:val="24"/>
              </w:rPr>
              <w:t>62.8m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，建设区域为餐厅、公厕区域，</w:t>
            </w:r>
            <w:r>
              <w:rPr>
                <w:rFonts w:hint="eastAsia" w:ascii="Times New Roman" w:hAnsi="Times New Roman"/>
                <w:color w:val="000000"/>
                <w:kern w:val="1"/>
                <w:sz w:val="24"/>
                <w:szCs w:val="24"/>
                <w:lang w:eastAsia="zh-CN"/>
              </w:rPr>
              <w:t>预留</w:t>
            </w:r>
            <w:r>
              <w:rPr>
                <w:rFonts w:hint="eastAsia" w:ascii="Times New Roman" w:hAnsi="Times New Roman"/>
                <w:color w:val="000000"/>
                <w:kern w:val="1"/>
                <w:sz w:val="24"/>
                <w:szCs w:val="24"/>
              </w:rPr>
              <w:t>富余容积分别扩大为</w:t>
            </w:r>
            <w:r>
              <w:rPr>
                <w:rFonts w:ascii="Times New Roman" w:hAnsi="Times New Roman"/>
                <w:color w:val="000000"/>
                <w:kern w:val="1"/>
                <w:sz w:val="24"/>
                <w:szCs w:val="24"/>
              </w:rPr>
              <w:t>45m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w:t>
            </w:r>
            <w:r>
              <w:rPr>
                <w:rFonts w:ascii="Times New Roman" w:hAnsi="Times New Roman"/>
                <w:color w:val="000000"/>
                <w:kern w:val="1"/>
                <w:sz w:val="24"/>
                <w:szCs w:val="24"/>
              </w:rPr>
              <w:t>25m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；喃幕西双文化园化粪池总容积不低于</w:t>
            </w:r>
            <w:r>
              <w:rPr>
                <w:rFonts w:ascii="Times New Roman" w:hAnsi="Times New Roman"/>
                <w:color w:val="000000"/>
                <w:kern w:val="1"/>
                <w:sz w:val="24"/>
                <w:szCs w:val="24"/>
              </w:rPr>
              <w:t>28.4m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，建设区域为餐厅、公厕区域，容积分别扩大为</w:t>
            </w:r>
            <w:r>
              <w:rPr>
                <w:rFonts w:ascii="Times New Roman" w:hAnsi="Times New Roman"/>
                <w:color w:val="000000"/>
                <w:kern w:val="1"/>
                <w:sz w:val="24"/>
                <w:szCs w:val="24"/>
              </w:rPr>
              <w:t>20m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w:t>
            </w:r>
            <w:r>
              <w:rPr>
                <w:rFonts w:ascii="Times New Roman" w:hAnsi="Times New Roman"/>
                <w:color w:val="000000"/>
                <w:kern w:val="1"/>
                <w:sz w:val="24"/>
                <w:szCs w:val="24"/>
              </w:rPr>
              <w:t>10m</w:t>
            </w:r>
            <w:r>
              <w:rPr>
                <w:rFonts w:ascii="Times New Roman" w:hAnsi="Times New Roman"/>
                <w:color w:val="000000"/>
                <w:kern w:val="1"/>
                <w:sz w:val="24"/>
                <w:szCs w:val="24"/>
                <w:vertAlign w:val="superscript"/>
              </w:rPr>
              <w:t>3</w:t>
            </w:r>
            <w:r>
              <w:rPr>
                <w:rFonts w:hint="eastAsia" w:ascii="Times New Roman" w:hAnsi="Times New Roman"/>
                <w:color w:val="000000"/>
                <w:kern w:val="1"/>
                <w:sz w:val="24"/>
                <w:szCs w:val="24"/>
              </w:rPr>
              <w:t>。</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1"/>
                <w:sz w:val="24"/>
                <w:szCs w:val="24"/>
              </w:rPr>
              <w:t>针对隔油池，根据工程分析中餐饮废水产生量的核算成果，本项目须在游客服务中心、</w:t>
            </w:r>
            <w:r>
              <w:rPr>
                <w:rFonts w:hint="eastAsia" w:ascii="Times New Roman" w:hAnsi="Times New Roman"/>
                <w:color w:val="000000"/>
                <w:kern w:val="1"/>
                <w:sz w:val="24"/>
                <w:szCs w:val="24"/>
                <w:lang w:eastAsia="zh-CN"/>
              </w:rPr>
              <w:t>南</w:t>
            </w:r>
            <w:r>
              <w:rPr>
                <w:rFonts w:hint="eastAsia" w:ascii="Times New Roman" w:hAnsi="Times New Roman"/>
                <w:color w:val="000000"/>
                <w:kern w:val="1"/>
                <w:sz w:val="24"/>
                <w:szCs w:val="24"/>
              </w:rPr>
              <w:t>幕西双文化园设置隔油池处理餐饮废水，运营初期处理规模分别为</w:t>
            </w:r>
            <w:r>
              <w:rPr>
                <w:rFonts w:ascii="Times New Roman" w:hAnsi="Times New Roman"/>
                <w:color w:val="000000"/>
                <w:kern w:val="1"/>
                <w:sz w:val="24"/>
                <w:szCs w:val="24"/>
              </w:rPr>
              <w:t>20m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w:t>
            </w:r>
            <w:r>
              <w:rPr>
                <w:rFonts w:ascii="Times New Roman" w:hAnsi="Times New Roman"/>
                <w:color w:val="000000"/>
                <w:kern w:val="1"/>
                <w:sz w:val="24"/>
                <w:szCs w:val="24"/>
              </w:rPr>
              <w:t>8m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，运营后期处理规模扩大为</w:t>
            </w:r>
            <w:r>
              <w:rPr>
                <w:rFonts w:ascii="Times New Roman" w:hAnsi="Times New Roman"/>
                <w:color w:val="000000"/>
                <w:kern w:val="1"/>
                <w:sz w:val="24"/>
                <w:szCs w:val="24"/>
              </w:rPr>
              <w:t>40m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w:t>
            </w:r>
            <w:r>
              <w:rPr>
                <w:rFonts w:ascii="Times New Roman" w:hAnsi="Times New Roman"/>
                <w:color w:val="000000"/>
                <w:kern w:val="1"/>
                <w:sz w:val="24"/>
                <w:szCs w:val="24"/>
              </w:rPr>
              <w:t>16m</w:t>
            </w:r>
            <w:r>
              <w:rPr>
                <w:rFonts w:ascii="Times New Roman" w:hAnsi="Times New Roman"/>
                <w:color w:val="000000"/>
                <w:kern w:val="1"/>
                <w:sz w:val="24"/>
                <w:szCs w:val="24"/>
                <w:vertAlign w:val="superscript"/>
              </w:rPr>
              <w:t>3</w:t>
            </w:r>
            <w:r>
              <w:rPr>
                <w:rFonts w:ascii="Times New Roman" w:hAnsi="Times New Roman"/>
                <w:color w:val="000000"/>
                <w:kern w:val="1"/>
                <w:sz w:val="24"/>
                <w:szCs w:val="24"/>
              </w:rPr>
              <w:t>/d</w:t>
            </w:r>
            <w:r>
              <w:rPr>
                <w:rFonts w:hint="eastAsia" w:ascii="Times New Roman" w:hAnsi="Times New Roman"/>
                <w:color w:val="000000"/>
                <w:kern w:val="1"/>
                <w:sz w:val="24"/>
                <w:szCs w:val="24"/>
              </w:rPr>
              <w:t>。</w:t>
            </w:r>
            <w:r>
              <w:rPr>
                <w:rFonts w:hint="eastAsia" w:ascii="Times New Roman" w:hAnsi="Times New Roman" w:cs="宋体"/>
                <w:color w:val="000000"/>
                <w:kern w:val="1"/>
                <w:sz w:val="24"/>
                <w:szCs w:val="24"/>
              </w:rPr>
              <w:t>隔油池应设活动盖板，</w:t>
            </w:r>
            <w:r>
              <w:rPr>
                <w:rFonts w:hint="eastAsia" w:ascii="Times New Roman" w:hAnsi="Times New Roman"/>
                <w:color w:val="000000"/>
                <w:kern w:val="0"/>
                <w:sz w:val="24"/>
                <w:szCs w:val="24"/>
              </w:rPr>
              <w:t>应定期打捞隔油池废油，避免废油外溢，保证隔油效果</w:t>
            </w:r>
            <w:r>
              <w:rPr>
                <w:rFonts w:hint="eastAsia" w:ascii="Times New Roman" w:hAnsi="Times New Roman"/>
                <w:color w:val="000000"/>
                <w:sz w:val="24"/>
                <w:szCs w:val="24"/>
              </w:rPr>
              <w:t>。</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kern w:val="1"/>
                <w:sz w:val="24"/>
                <w:szCs w:val="24"/>
              </w:rPr>
            </w:pPr>
            <w:r>
              <w:rPr>
                <w:rFonts w:hint="eastAsia" w:ascii="Times New Roman" w:hAnsi="Times New Roman"/>
                <w:color w:val="000000"/>
                <w:sz w:val="24"/>
                <w:szCs w:val="24"/>
              </w:rPr>
              <w:t>（</w:t>
            </w:r>
            <w:r>
              <w:rPr>
                <w:rFonts w:ascii="Times New Roman" w:hAnsi="Times New Roman"/>
                <w:color w:val="000000"/>
                <w:sz w:val="24"/>
                <w:szCs w:val="24"/>
              </w:rPr>
              <w:t>7</w:t>
            </w:r>
            <w:r>
              <w:rPr>
                <w:rFonts w:hint="eastAsia" w:ascii="Times New Roman" w:hAnsi="Times New Roman"/>
                <w:color w:val="000000"/>
                <w:sz w:val="24"/>
                <w:szCs w:val="24"/>
              </w:rPr>
              <w:t>）道路须加强两侧排水系统的维护，定期进行排水系统的清淤，以确保降水畅通排泄。</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bookmarkStart w:id="0" w:name="_Toc489892353"/>
            <w:r>
              <w:rPr>
                <w:rFonts w:hint="eastAsia" w:ascii="Times New Roman" w:hAnsi="Times New Roman"/>
                <w:b/>
                <w:color w:val="000000"/>
                <w:sz w:val="24"/>
                <w:szCs w:val="24"/>
              </w:rPr>
              <w:t>（二）运营期环境空气影响减缓措施</w:t>
            </w:r>
            <w:bookmarkEnd w:id="0"/>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1</w:t>
            </w:r>
            <w:r>
              <w:rPr>
                <w:rFonts w:hint="eastAsia" w:ascii="Times New Roman" w:hAnsi="Times New Roman"/>
                <w:color w:val="000000"/>
                <w:kern w:val="1"/>
                <w:sz w:val="24"/>
                <w:szCs w:val="24"/>
              </w:rPr>
              <w:t>）项目区使用电能、天然气、液化气、太阳能等清洁能源，禁止燃煤。</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2</w:t>
            </w:r>
            <w:r>
              <w:rPr>
                <w:rFonts w:hint="eastAsia" w:ascii="Times New Roman" w:hAnsi="Times New Roman"/>
                <w:color w:val="000000"/>
                <w:kern w:val="1"/>
                <w:sz w:val="24"/>
                <w:szCs w:val="24"/>
              </w:rPr>
              <w:t>）</w:t>
            </w:r>
            <w:r>
              <w:rPr>
                <w:rFonts w:hint="eastAsia" w:ascii="Times New Roman" w:hAnsi="Times New Roman"/>
                <w:color w:val="000000"/>
                <w:sz w:val="24"/>
                <w:szCs w:val="24"/>
              </w:rPr>
              <w:t>餐饮业厨房应设置内置烟道，产生的油烟经收集，并经净化设施处理达到《饮食业油烟排放标准》（</w:t>
            </w:r>
            <w:r>
              <w:rPr>
                <w:rFonts w:ascii="Times New Roman" w:hAnsi="Times New Roman"/>
                <w:color w:val="000000"/>
                <w:sz w:val="24"/>
                <w:szCs w:val="24"/>
              </w:rPr>
              <w:t>GB18483-2001</w:t>
            </w:r>
            <w:r>
              <w:rPr>
                <w:rFonts w:hint="eastAsia" w:ascii="Times New Roman" w:hAnsi="Times New Roman"/>
                <w:color w:val="000000"/>
                <w:sz w:val="24"/>
                <w:szCs w:val="24"/>
              </w:rPr>
              <w:t>）要求后方可排放。油烟净化设施应选用符合国家环保要求的产品，确保油烟处理效果。</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3</w:t>
            </w:r>
            <w:r>
              <w:rPr>
                <w:rFonts w:hint="eastAsia" w:ascii="Times New Roman" w:hAnsi="Times New Roman"/>
                <w:color w:val="000000"/>
                <w:kern w:val="1"/>
                <w:sz w:val="24"/>
                <w:szCs w:val="24"/>
              </w:rPr>
              <w:t>）化粪池设为地埋式，并加盖</w:t>
            </w:r>
            <w:r>
              <w:rPr>
                <w:rFonts w:hint="eastAsia" w:ascii="Times New Roman" w:hAnsi="Times New Roman"/>
                <w:color w:val="000000"/>
                <w:kern w:val="0"/>
                <w:sz w:val="24"/>
                <w:szCs w:val="24"/>
              </w:rPr>
              <w:t>，定期清掏，周边绿化</w:t>
            </w:r>
            <w:r>
              <w:rPr>
                <w:rFonts w:hint="eastAsia" w:ascii="Times New Roman" w:hAnsi="Times New Roman"/>
                <w:color w:val="000000"/>
                <w:kern w:val="1"/>
                <w:sz w:val="24"/>
                <w:szCs w:val="24"/>
              </w:rPr>
              <w:t>。</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4</w:t>
            </w:r>
            <w:r>
              <w:rPr>
                <w:rFonts w:hint="eastAsia" w:ascii="Times New Roman" w:hAnsi="Times New Roman"/>
                <w:color w:val="000000"/>
                <w:kern w:val="0"/>
                <w:sz w:val="24"/>
                <w:szCs w:val="24"/>
              </w:rPr>
              <w:t>）</w:t>
            </w:r>
            <w:r>
              <w:rPr>
                <w:rFonts w:hint="eastAsia" w:ascii="Times New Roman" w:hAnsi="Times New Roman"/>
                <w:color w:val="000000"/>
                <w:kern w:val="1"/>
                <w:sz w:val="24"/>
                <w:szCs w:val="24"/>
              </w:rPr>
              <w:t>加强公厕管理，</w:t>
            </w:r>
            <w:r>
              <w:rPr>
                <w:rFonts w:hint="eastAsia" w:ascii="Times New Roman" w:hAnsi="Times New Roman"/>
                <w:color w:val="000000"/>
                <w:sz w:val="24"/>
                <w:szCs w:val="24"/>
              </w:rPr>
              <w:t>勤冲洗、常通风，保持良好的卫生管理，定期消毒</w:t>
            </w:r>
            <w:r>
              <w:rPr>
                <w:rFonts w:hint="eastAsia" w:ascii="Times New Roman" w:hAnsi="Times New Roman"/>
                <w:color w:val="000000"/>
                <w:kern w:val="1"/>
                <w:sz w:val="24"/>
                <w:szCs w:val="24"/>
              </w:rPr>
              <w:t>。</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5</w:t>
            </w:r>
            <w:r>
              <w:rPr>
                <w:rFonts w:hint="eastAsia" w:ascii="Times New Roman" w:hAnsi="Times New Roman"/>
                <w:color w:val="000000"/>
                <w:sz w:val="24"/>
                <w:szCs w:val="24"/>
              </w:rPr>
              <w:t>）</w:t>
            </w:r>
            <w:r>
              <w:rPr>
                <w:rFonts w:hint="eastAsia" w:ascii="Times New Roman" w:hAnsi="Times New Roman"/>
                <w:color w:val="000000"/>
                <w:kern w:val="0"/>
                <w:sz w:val="24"/>
                <w:szCs w:val="24"/>
              </w:rPr>
              <w:t>合理布置垃圾桶、垃圾收集桶，垃圾及时清运，垃圾桶、垃圾收集点设为封闭式或半封闭式，</w:t>
            </w:r>
            <w:r>
              <w:rPr>
                <w:rFonts w:hint="eastAsia" w:ascii="Times New Roman" w:hAnsi="Times New Roman"/>
                <w:color w:val="000000"/>
                <w:sz w:val="24"/>
                <w:szCs w:val="24"/>
              </w:rPr>
              <w:t>垃圾做到日产日清，并保持垃圾收集系统洁净。</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6</w:t>
            </w:r>
            <w:r>
              <w:rPr>
                <w:rFonts w:hint="eastAsia" w:ascii="Times New Roman" w:hAnsi="Times New Roman"/>
                <w:color w:val="000000"/>
                <w:sz w:val="24"/>
                <w:szCs w:val="24"/>
              </w:rPr>
              <w:t>）合理调度停车场车辆的停放，减少发动机工作的时间和在停车场行驶的距离，减少污染物的排放，停车区周围种植绿化，对汽车尾气进行吸收。</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宋体"/>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7</w:t>
            </w:r>
            <w:r>
              <w:rPr>
                <w:rFonts w:hint="eastAsia" w:ascii="Times New Roman" w:hAnsi="Times New Roman"/>
                <w:color w:val="000000"/>
                <w:sz w:val="24"/>
                <w:szCs w:val="24"/>
              </w:rPr>
              <w:t>）</w:t>
            </w:r>
            <w:r>
              <w:rPr>
                <w:rFonts w:hint="eastAsia" w:ascii="Times New Roman" w:hAnsi="宋体"/>
                <w:color w:val="000000"/>
                <w:sz w:val="24"/>
                <w:szCs w:val="24"/>
              </w:rPr>
              <w:t>备用发电机置于专用发电机房，发电机房应具有</w:t>
            </w:r>
            <w:r>
              <w:rPr>
                <w:rFonts w:hint="eastAsia" w:ascii="Times New Roman" w:hAnsi="宋体"/>
                <w:color w:val="000000"/>
                <w:sz w:val="24"/>
                <w:szCs w:val="24"/>
                <w:lang w:eastAsia="zh-CN"/>
              </w:rPr>
              <w:t>良好</w:t>
            </w:r>
            <w:r>
              <w:rPr>
                <w:rFonts w:hint="eastAsia" w:ascii="Times New Roman" w:hAnsi="宋体"/>
                <w:color w:val="000000"/>
                <w:sz w:val="24"/>
                <w:szCs w:val="24"/>
              </w:rPr>
              <w:t>的通风效果。</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8</w:t>
            </w:r>
            <w:r>
              <w:rPr>
                <w:rFonts w:hint="eastAsia" w:ascii="Times New Roman" w:hAnsi="Times New Roman"/>
                <w:color w:val="000000"/>
                <w:kern w:val="0"/>
                <w:sz w:val="24"/>
                <w:szCs w:val="24"/>
              </w:rPr>
              <w:t>）针对旧城集镇污水处理厂投入使用前，项目自建的污水处理设施，须</w:t>
            </w:r>
            <w:r>
              <w:rPr>
                <w:rFonts w:hint="eastAsia" w:ascii="Times New Roman" w:hAnsi="Times New Roman"/>
                <w:color w:val="000000"/>
                <w:kern w:val="1"/>
                <w:sz w:val="24"/>
                <w:szCs w:val="24"/>
              </w:rPr>
              <w:t>设置为地埋式，对所有构筑物加盖，并设置专门排气口；</w:t>
            </w:r>
            <w:r>
              <w:rPr>
                <w:rFonts w:hint="eastAsia" w:ascii="宋体" w:hAnsi="宋体" w:cs="Courier New"/>
                <w:color w:val="000000"/>
                <w:kern w:val="1"/>
                <w:sz w:val="24"/>
                <w:szCs w:val="24"/>
              </w:rPr>
              <w:t>污泥及时清运，加强日常管理，定期进行检修维护，保证正常运行，定期消毒，加强周边绿化。</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bookmarkStart w:id="1" w:name="_Toc489892354"/>
            <w:r>
              <w:rPr>
                <w:rFonts w:hint="eastAsia" w:ascii="Times New Roman" w:hAnsi="Times New Roman"/>
                <w:b/>
                <w:color w:val="000000"/>
                <w:sz w:val="24"/>
                <w:szCs w:val="24"/>
              </w:rPr>
              <w:t>（三）运营期声环境影响减缓措施</w:t>
            </w:r>
            <w:bookmarkEnd w:id="1"/>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bookmarkStart w:id="2" w:name="_Toc382145194"/>
            <w:bookmarkEnd w:id="2"/>
            <w:bookmarkStart w:id="3" w:name="_Toc382144953"/>
            <w:bookmarkEnd w:id="3"/>
            <w:r>
              <w:rPr>
                <w:rFonts w:hint="eastAsia" w:ascii="Times New Roman" w:hAnsi="Times New Roman"/>
                <w:color w:val="000000"/>
                <w:kern w:val="1"/>
                <w:sz w:val="24"/>
                <w:szCs w:val="24"/>
              </w:rPr>
              <w:t>（</w:t>
            </w:r>
            <w:r>
              <w:rPr>
                <w:rFonts w:ascii="Times New Roman" w:hAnsi="Times New Roman"/>
                <w:color w:val="000000"/>
                <w:kern w:val="1"/>
                <w:sz w:val="24"/>
                <w:szCs w:val="24"/>
              </w:rPr>
              <w:t>1</w:t>
            </w:r>
            <w:r>
              <w:rPr>
                <w:rFonts w:hint="eastAsia" w:ascii="Times New Roman" w:hAnsi="Times New Roman"/>
                <w:color w:val="000000"/>
                <w:kern w:val="1"/>
                <w:sz w:val="24"/>
                <w:szCs w:val="24"/>
              </w:rPr>
              <w:t>）在建设的道路两侧加强绿化。</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r>
              <w:rPr>
                <w:rFonts w:hint="eastAsia" w:ascii="Times New Roman" w:hAnsi="Times New Roman"/>
                <w:color w:val="000000"/>
                <w:kern w:val="1"/>
                <w:sz w:val="24"/>
                <w:szCs w:val="24"/>
              </w:rPr>
              <w:t>（</w:t>
            </w:r>
            <w:r>
              <w:rPr>
                <w:rFonts w:ascii="Times New Roman" w:hAnsi="Times New Roman"/>
                <w:color w:val="000000"/>
                <w:kern w:val="1"/>
                <w:sz w:val="24"/>
                <w:szCs w:val="24"/>
              </w:rPr>
              <w:t>2</w:t>
            </w:r>
            <w:r>
              <w:rPr>
                <w:rFonts w:hint="eastAsia" w:ascii="Times New Roman" w:hAnsi="Times New Roman"/>
                <w:color w:val="000000"/>
                <w:kern w:val="1"/>
                <w:sz w:val="24"/>
                <w:szCs w:val="24"/>
              </w:rPr>
              <w:t>）餐饮业等商铺应加强管理，采用低噪声的厨具设备。</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1"/>
                <w:sz w:val="24"/>
                <w:szCs w:val="24"/>
              </w:rPr>
            </w:pPr>
            <w:bookmarkStart w:id="4" w:name="_Toc261422936"/>
            <w:bookmarkEnd w:id="4"/>
            <w:bookmarkStart w:id="5" w:name="_Toc261423207"/>
            <w:bookmarkEnd w:id="5"/>
            <w:bookmarkStart w:id="6" w:name="_Toc261371162"/>
            <w:bookmarkEnd w:id="6"/>
            <w:r>
              <w:rPr>
                <w:rFonts w:hint="eastAsia" w:ascii="Times New Roman" w:hAnsi="Times New Roman"/>
                <w:color w:val="000000"/>
                <w:kern w:val="1"/>
                <w:sz w:val="24"/>
                <w:szCs w:val="24"/>
              </w:rPr>
              <w:t>（</w:t>
            </w:r>
            <w:r>
              <w:rPr>
                <w:rFonts w:ascii="Times New Roman" w:hAnsi="Times New Roman"/>
                <w:color w:val="000000"/>
                <w:kern w:val="1"/>
                <w:sz w:val="24"/>
                <w:szCs w:val="24"/>
              </w:rPr>
              <w:t>3</w:t>
            </w:r>
            <w:r>
              <w:rPr>
                <w:rFonts w:hint="eastAsia" w:ascii="Times New Roman" w:hAnsi="Times New Roman"/>
                <w:color w:val="000000"/>
                <w:kern w:val="1"/>
                <w:sz w:val="24"/>
                <w:szCs w:val="24"/>
              </w:rPr>
              <w:t>）自建污水处理设施风机、水泵、厨房风机、空调等设备等选用高效、节能、低噪音和低振动的设备。</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4</w:t>
            </w:r>
            <w:r>
              <w:rPr>
                <w:rFonts w:hint="eastAsia" w:ascii="Times New Roman" w:hAnsi="Times New Roman"/>
                <w:color w:val="000000"/>
                <w:kern w:val="0"/>
                <w:sz w:val="24"/>
                <w:szCs w:val="24"/>
              </w:rPr>
              <w:t>）</w:t>
            </w:r>
            <w:r>
              <w:rPr>
                <w:rFonts w:hint="eastAsia" w:ascii="Times New Roman" w:hAnsi="宋体"/>
                <w:color w:val="000000"/>
                <w:sz w:val="24"/>
                <w:szCs w:val="24"/>
              </w:rPr>
              <w:t>对水泵、风机、</w:t>
            </w:r>
            <w:r>
              <w:rPr>
                <w:rFonts w:hint="eastAsia" w:ascii="Times New Roman" w:hAnsi="Times New Roman"/>
                <w:color w:val="000000"/>
                <w:sz w:val="24"/>
                <w:szCs w:val="24"/>
              </w:rPr>
              <w:t>备用发电机</w:t>
            </w:r>
            <w:r>
              <w:rPr>
                <w:rFonts w:hint="eastAsia" w:ascii="Times New Roman" w:hAnsi="宋体"/>
                <w:color w:val="000000"/>
                <w:sz w:val="24"/>
                <w:szCs w:val="24"/>
              </w:rPr>
              <w:t>等</w:t>
            </w:r>
            <w:r>
              <w:rPr>
                <w:rFonts w:hint="eastAsia" w:ascii="Times New Roman" w:hAnsi="Times New Roman"/>
                <w:color w:val="000000"/>
                <w:sz w:val="24"/>
                <w:szCs w:val="24"/>
              </w:rPr>
              <w:t>噪音较大的设备置于独立设备房内，采用隔音消音处理，如通风风管上设消音器；并采用隔振措施，如</w:t>
            </w:r>
            <w:r>
              <w:rPr>
                <w:rFonts w:hint="eastAsia" w:ascii="Times New Roman" w:hAnsi="Times New Roman"/>
                <w:color w:val="000000"/>
                <w:kern w:val="1"/>
                <w:sz w:val="24"/>
                <w:szCs w:val="24"/>
              </w:rPr>
              <w:t>采用</w:t>
            </w:r>
            <w:r>
              <w:rPr>
                <w:rFonts w:hint="eastAsia" w:ascii="Times New Roman" w:hAnsi="Times New Roman"/>
                <w:color w:val="000000"/>
                <w:sz w:val="24"/>
                <w:szCs w:val="24"/>
              </w:rPr>
              <w:t>橡胶或弹簧减振器，弹性吊架、柔性接头等。</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宋体"/>
                <w:color w:val="000000"/>
                <w:sz w:val="24"/>
                <w:szCs w:val="24"/>
              </w:rPr>
              <w:t>（</w:t>
            </w:r>
            <w:r>
              <w:rPr>
                <w:rFonts w:ascii="Times New Roman" w:hAnsi="Times New Roman"/>
                <w:color w:val="000000"/>
                <w:sz w:val="24"/>
                <w:szCs w:val="24"/>
              </w:rPr>
              <w:t>5</w:t>
            </w:r>
            <w:r>
              <w:rPr>
                <w:rFonts w:hint="eastAsia" w:ascii="Times New Roman" w:hAnsi="宋体"/>
                <w:color w:val="000000"/>
                <w:sz w:val="24"/>
                <w:szCs w:val="24"/>
              </w:rPr>
              <w:t>）</w:t>
            </w:r>
            <w:r>
              <w:rPr>
                <w:rFonts w:hint="eastAsia" w:ascii="Times New Roman" w:hAnsi="Times New Roman"/>
                <w:color w:val="000000"/>
                <w:sz w:val="24"/>
                <w:szCs w:val="24"/>
              </w:rPr>
              <w:t>加强车辆出入管理，合理调度车辆，</w:t>
            </w:r>
            <w:r>
              <w:rPr>
                <w:rFonts w:hint="eastAsia" w:ascii="Times New Roman" w:hAnsi="Times New Roman"/>
                <w:color w:val="000000"/>
                <w:kern w:val="1"/>
                <w:sz w:val="24"/>
                <w:szCs w:val="24"/>
              </w:rPr>
              <w:t>进入</w:t>
            </w:r>
            <w:r>
              <w:rPr>
                <w:rFonts w:hint="eastAsia" w:ascii="Times New Roman" w:hAnsi="Times New Roman"/>
                <w:color w:val="000000"/>
                <w:sz w:val="24"/>
                <w:szCs w:val="24"/>
              </w:rPr>
              <w:t>项目内的汽车限速、禁鸣。</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bookmarkStart w:id="7" w:name="_Toc489892355"/>
            <w:r>
              <w:rPr>
                <w:rFonts w:hint="eastAsia" w:ascii="Times New Roman" w:hAnsi="Times New Roman"/>
                <w:b/>
                <w:color w:val="000000"/>
                <w:sz w:val="24"/>
                <w:szCs w:val="24"/>
              </w:rPr>
              <w:t>（四）运营期固体废弃物处置措施</w:t>
            </w:r>
            <w:bookmarkEnd w:id="7"/>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1</w:t>
            </w:r>
            <w:r>
              <w:rPr>
                <w:rFonts w:hint="eastAsia" w:ascii="Times New Roman" w:hAnsi="Times New Roman"/>
                <w:color w:val="000000"/>
                <w:kern w:val="0"/>
                <w:sz w:val="24"/>
                <w:szCs w:val="24"/>
              </w:rPr>
              <w:t>）在项目区域内设置分类垃圾回收桶对垃圾进行收集，尽可能地进行垃圾分类处理，分别对废纸、废电池、玻璃、废旧金属等进行回收。</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2</w:t>
            </w:r>
            <w:r>
              <w:rPr>
                <w:rFonts w:hint="eastAsia" w:ascii="Times New Roman" w:hAnsi="Times New Roman"/>
                <w:color w:val="000000"/>
                <w:kern w:val="0"/>
                <w:sz w:val="24"/>
                <w:szCs w:val="24"/>
              </w:rPr>
              <w:t>）</w:t>
            </w:r>
            <w:r>
              <w:rPr>
                <w:rFonts w:hint="eastAsia" w:ascii="Times New Roman" w:hAnsi="Times New Roman"/>
                <w:color w:val="000000"/>
                <w:sz w:val="24"/>
                <w:szCs w:val="24"/>
              </w:rPr>
              <w:t>产生的生活垃圾投放至垃圾箱内，由项目区工作人员定期将垃圾</w:t>
            </w:r>
            <w:r>
              <w:rPr>
                <w:rFonts w:hint="eastAsia" w:ascii="Times New Roman" w:hAnsi="Times New Roman"/>
                <w:color w:val="000000"/>
                <w:sz w:val="24"/>
                <w:szCs w:val="24"/>
                <w:lang w:eastAsia="zh-CN"/>
              </w:rPr>
              <w:t>运</w:t>
            </w:r>
            <w:r>
              <w:rPr>
                <w:rFonts w:hint="eastAsia" w:ascii="Times New Roman" w:hAnsi="Times New Roman"/>
                <w:color w:val="000000"/>
                <w:sz w:val="24"/>
                <w:szCs w:val="24"/>
              </w:rPr>
              <w:t>至垃圾收集点，最终委托环卫部门清运处理。生活垃圾日产日清。</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3</w:t>
            </w:r>
            <w:r>
              <w:rPr>
                <w:rFonts w:hint="eastAsia" w:ascii="Times New Roman" w:hAnsi="Times New Roman"/>
                <w:color w:val="000000"/>
                <w:sz w:val="24"/>
                <w:szCs w:val="24"/>
              </w:rPr>
              <w:t>）针对餐饮业厨房厨余垃圾及泔水：厨余垃圾中的菜叶、菜头等由当地村民清运用于牲畜饲养，其余不可回收利用的厨余垃圾统一收集后随生活垃圾共同处置。泔水收集在泔水桶内由附近农户清运用于牲畜饲养。</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4</w:t>
            </w:r>
            <w:r>
              <w:rPr>
                <w:rFonts w:hint="eastAsia" w:ascii="Times New Roman" w:hAnsi="Times New Roman"/>
                <w:color w:val="000000"/>
                <w:sz w:val="24"/>
                <w:szCs w:val="24"/>
              </w:rPr>
              <w:t>）餐厅隔油池废油需定期交相关回收单位打捞回收处置。</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iCs/>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5</w:t>
            </w:r>
            <w:r>
              <w:rPr>
                <w:rFonts w:hint="eastAsia" w:ascii="Times New Roman" w:hAnsi="Times New Roman"/>
                <w:color w:val="000000"/>
                <w:sz w:val="24"/>
                <w:szCs w:val="24"/>
              </w:rPr>
              <w:t>）化粪池污泥需定期委托环卫部门定期抽吸清掏；污水处理设施产生的污泥经处理系统中的污泥压滤机预处理后委托环卫部门定期清运处置。</w:t>
            </w:r>
          </w:p>
          <w:p>
            <w:pPr>
              <w:keepNext w:val="0"/>
              <w:keepLines w:val="0"/>
              <w:pageBreakBefore w:val="0"/>
              <w:kinsoku/>
              <w:wordWrap/>
              <w:overflowPunct/>
              <w:topLinePunct w:val="0"/>
              <w:bidi w:val="0"/>
              <w:spacing w:beforeAutospacing="0" w:afterAutospacing="0" w:line="500" w:lineRule="exact"/>
              <w:ind w:firstLine="0" w:firstLineChars="0"/>
              <w:rPr>
                <w:rFonts w:ascii="Times New Roman" w:hAnsi="Times New Roman"/>
                <w:color w:val="000000"/>
                <w:kern w:val="0"/>
                <w:sz w:val="24"/>
                <w:szCs w:val="24"/>
              </w:rPr>
            </w:pPr>
            <w:r>
              <w:rPr>
                <w:rFonts w:hint="eastAsia" w:ascii="Times New Roman" w:hAnsi="Times New Roman"/>
                <w:color w:val="000000"/>
                <w:kern w:val="0"/>
                <w:sz w:val="24"/>
                <w:szCs w:val="24"/>
              </w:rPr>
              <w:t>（</w:t>
            </w:r>
            <w:r>
              <w:rPr>
                <w:rFonts w:ascii="Times New Roman" w:hAnsi="Times New Roman"/>
                <w:color w:val="000000"/>
                <w:kern w:val="0"/>
                <w:sz w:val="24"/>
                <w:szCs w:val="24"/>
              </w:rPr>
              <w:t>6</w:t>
            </w:r>
            <w:r>
              <w:rPr>
                <w:rFonts w:hint="eastAsia" w:ascii="Times New Roman" w:hAnsi="Times New Roman"/>
                <w:color w:val="000000"/>
                <w:kern w:val="0"/>
                <w:sz w:val="24"/>
                <w:szCs w:val="24"/>
              </w:rPr>
              <w:t>）项目配套建设的排水沟、污水管网产生的淤泥，须定期清掏，由环卫部门统一收集、清运处理。</w:t>
            </w:r>
          </w:p>
          <w:p>
            <w:pPr>
              <w:keepNext w:val="0"/>
              <w:keepLines w:val="0"/>
              <w:pageBreakBefore w:val="0"/>
              <w:kinsoku/>
              <w:wordWrap/>
              <w:overflowPunct/>
              <w:topLinePunct w:val="0"/>
              <w:bidi w:val="0"/>
              <w:adjustRightInd w:val="0"/>
              <w:spacing w:beforeAutospacing="0" w:afterAutospacing="0" w:line="500" w:lineRule="exact"/>
              <w:ind w:firstLine="0" w:firstLineChars="0"/>
              <w:textAlignment w:val="baseline"/>
              <w:rPr>
                <w:rFonts w:ascii="Times New Roman" w:hAnsi="Times New Roman"/>
                <w:b/>
                <w:color w:val="000000"/>
                <w:sz w:val="24"/>
                <w:szCs w:val="24"/>
              </w:rPr>
            </w:pPr>
            <w:bookmarkStart w:id="8" w:name="_Toc382145195"/>
            <w:bookmarkEnd w:id="8"/>
            <w:bookmarkStart w:id="9" w:name="_Toc382144954"/>
            <w:bookmarkEnd w:id="9"/>
            <w:bookmarkStart w:id="10" w:name="_Toc489892356"/>
            <w:r>
              <w:rPr>
                <w:rFonts w:hint="eastAsia" w:ascii="Times New Roman" w:hAnsi="Times New Roman"/>
                <w:b/>
                <w:color w:val="000000"/>
                <w:sz w:val="24"/>
                <w:szCs w:val="24"/>
              </w:rPr>
              <w:t>（五）运营期生态环境保护措施</w:t>
            </w:r>
            <w:bookmarkEnd w:id="10"/>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1</w:t>
            </w:r>
            <w:r>
              <w:rPr>
                <w:rFonts w:hint="eastAsia" w:ascii="Times New Roman" w:hAnsi="Times New Roman"/>
                <w:color w:val="000000"/>
                <w:sz w:val="24"/>
                <w:szCs w:val="24"/>
              </w:rPr>
              <w:t>）绿化区采取标明爱护花草等警示标语，减少项目区及周边植物的破坏；</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2</w:t>
            </w:r>
            <w:r>
              <w:rPr>
                <w:rFonts w:hint="eastAsia" w:ascii="Times New Roman" w:hAnsi="Times New Roman"/>
                <w:color w:val="000000"/>
                <w:sz w:val="24"/>
                <w:szCs w:val="24"/>
              </w:rPr>
              <w:t>）提醒游客垃圾不能随意丢放，尽量减少游客生活垃圾对环境的污染；</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3</w:t>
            </w:r>
            <w:r>
              <w:rPr>
                <w:rFonts w:hint="eastAsia" w:ascii="Times New Roman" w:hAnsi="Times New Roman"/>
                <w:color w:val="000000"/>
                <w:sz w:val="24"/>
                <w:szCs w:val="24"/>
              </w:rPr>
              <w:t>）及时绿化，项目区尽可能增大绿地面积；</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4</w:t>
            </w:r>
            <w:r>
              <w:rPr>
                <w:rFonts w:hint="eastAsia" w:ascii="Times New Roman" w:hAnsi="Times New Roman"/>
                <w:color w:val="000000"/>
                <w:sz w:val="24"/>
                <w:szCs w:val="24"/>
              </w:rPr>
              <w:t>）合理布设旅游线路，各个景区间设置网络化的步行道。同时加强宣传游客环保知识，从游客素质教育强化项目区的环境保护。</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r>
              <w:rPr>
                <w:rFonts w:hint="eastAsia" w:ascii="Times New Roman" w:hAnsi="Times New Roman"/>
                <w:color w:val="000000"/>
                <w:sz w:val="24"/>
                <w:szCs w:val="24"/>
              </w:rPr>
              <w:t>（</w:t>
            </w:r>
            <w:r>
              <w:rPr>
                <w:rFonts w:ascii="Times New Roman" w:hAnsi="Times New Roman"/>
                <w:color w:val="000000"/>
                <w:sz w:val="24"/>
                <w:szCs w:val="24"/>
              </w:rPr>
              <w:t>5</w:t>
            </w:r>
            <w:r>
              <w:rPr>
                <w:rFonts w:hint="eastAsia" w:ascii="Times New Roman" w:hAnsi="Times New Roman"/>
                <w:color w:val="000000"/>
                <w:sz w:val="24"/>
                <w:szCs w:val="24"/>
              </w:rPr>
              <w:t>）加强宣传野生动植物保护的重要性，加大野生动植物保护的投入力度。</w:t>
            </w:r>
          </w:p>
          <w:p>
            <w:pPr>
              <w:keepNext w:val="0"/>
              <w:keepLines w:val="0"/>
              <w:pageBreakBefore w:val="0"/>
              <w:kinsoku/>
              <w:wordWrap/>
              <w:overflowPunct/>
              <w:topLinePunct w:val="0"/>
              <w:bidi w:val="0"/>
              <w:spacing w:beforeAutospacing="0" w:afterAutospacing="0" w:line="500" w:lineRule="exact"/>
              <w:ind w:firstLine="0" w:firstLineChars="0"/>
              <w:jc w:val="left"/>
              <w:rPr>
                <w:rFonts w:ascii="Times New Roman" w:hAnsi="Times New Roman"/>
                <w:color w:val="000000"/>
                <w:sz w:val="24"/>
                <w:szCs w:val="24"/>
              </w:rPr>
            </w:pP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ascii="宋体" w:hAnsi="宋体" w:cs="宋体"/>
                <w:kern w:val="0"/>
                <w:sz w:val="24"/>
                <w:szCs w:val="24"/>
              </w:rPr>
              <w:t>公众参与情况</w:t>
            </w:r>
          </w:p>
        </w:tc>
      </w:tr>
      <w:tr>
        <w:tblPrEx>
          <w:tblCellMar>
            <w:top w:w="0" w:type="dxa"/>
            <w:left w:w="108" w:type="dxa"/>
            <w:bottom w:w="0" w:type="dxa"/>
            <w:right w:w="108" w:type="dxa"/>
          </w:tblCellMar>
        </w:tblPrEx>
        <w:trPr>
          <w:trHeight w:val="416"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pacing w:beforeAutospacing="0" w:afterAutospacing="0" w:line="500" w:lineRule="exact"/>
              <w:ind w:firstLine="0" w:firstLineChars="0"/>
              <w:rPr>
                <w:rFonts w:ascii="Times New Roman"/>
                <w:color w:val="000000"/>
                <w:sz w:val="24"/>
                <w:szCs w:val="24"/>
              </w:rPr>
            </w:pPr>
          </w:p>
        </w:tc>
      </w:tr>
      <w:tr>
        <w:tblPrEx>
          <w:tblCellMar>
            <w:top w:w="0" w:type="dxa"/>
            <w:left w:w="108" w:type="dxa"/>
            <w:bottom w:w="0" w:type="dxa"/>
            <w:right w:w="108" w:type="dxa"/>
          </w:tblCellMar>
        </w:tblPrEx>
        <w:trPr>
          <w:trHeight w:val="855" w:hRule="atLeast"/>
        </w:trPr>
        <w:tc>
          <w:tcPr>
            <w:tcW w:w="3207"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建设单位或地方政府所作出的相关承诺文件</w:t>
            </w:r>
          </w:p>
        </w:tc>
        <w:tc>
          <w:tcPr>
            <w:tcW w:w="577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color w:val="000000"/>
                <w:sz w:val="24"/>
                <w:szCs w:val="24"/>
              </w:rPr>
              <w:t>关于</w:t>
            </w:r>
            <w:r>
              <w:rPr>
                <w:rFonts w:hint="eastAsia" w:ascii="Times New Roman" w:hAnsi="Times New Roman"/>
                <w:color w:val="000000"/>
                <w:sz w:val="24"/>
                <w:szCs w:val="24"/>
              </w:rPr>
              <w:t>盈江县旧城镇少数民族特色小镇建设项目</w:t>
            </w:r>
            <w:r>
              <w:rPr>
                <w:rFonts w:hint="eastAsia"/>
                <w:color w:val="000000"/>
                <w:sz w:val="24"/>
                <w:szCs w:val="24"/>
              </w:rPr>
              <w:t>环境影响报告表公示的承诺</w:t>
            </w: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center"/>
              <w:rPr>
                <w:rFonts w:ascii="宋体" w:cs="宋体"/>
                <w:kern w:val="0"/>
                <w:sz w:val="24"/>
                <w:szCs w:val="24"/>
              </w:rPr>
            </w:pPr>
            <w:r>
              <w:rPr>
                <w:rFonts w:hint="eastAsia" w:ascii="宋体" w:hAnsi="宋体" w:cs="宋体"/>
                <w:kern w:val="0"/>
                <w:sz w:val="24"/>
                <w:szCs w:val="24"/>
              </w:rPr>
              <w:t>拟审批意见</w:t>
            </w:r>
          </w:p>
        </w:tc>
      </w:tr>
      <w:tr>
        <w:tblPrEx>
          <w:tblCellMar>
            <w:top w:w="0" w:type="dxa"/>
            <w:left w:w="108" w:type="dxa"/>
            <w:bottom w:w="0" w:type="dxa"/>
            <w:right w:w="108" w:type="dxa"/>
          </w:tblCellMar>
        </w:tblPrEx>
        <w:trPr>
          <w:trHeight w:val="1689"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　</w:t>
            </w:r>
          </w:p>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p>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同意审批</w:t>
            </w:r>
          </w:p>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keepNext w:val="0"/>
              <w:keepLines w:val="0"/>
              <w:pageBreakBefore w:val="0"/>
              <w:widowControl/>
              <w:kinsoku/>
              <w:wordWrap/>
              <w:overflowPunct/>
              <w:topLinePunct w:val="0"/>
              <w:bidi w:val="0"/>
              <w:spacing w:beforeAutospacing="0" w:afterAutospacing="0" w:line="500" w:lineRule="exact"/>
              <w:ind w:firstLine="0" w:firstLineChars="0"/>
              <w:jc w:val="left"/>
              <w:rPr>
                <w:rFonts w:asci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w:t>
            </w:r>
            <w:r>
              <w:rPr>
                <w:rFonts w:hint="eastAsia" w:ascii="宋体" w:hAnsi="宋体" w:cs="宋体"/>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p>
    <w:tbl>
      <w:tblPr>
        <w:tblStyle w:val="15"/>
        <w:tblW w:w="8982" w:type="dxa"/>
        <w:tblInd w:w="-459" w:type="dxa"/>
        <w:tblLayout w:type="fixed"/>
        <w:tblCellMar>
          <w:top w:w="0" w:type="dxa"/>
          <w:left w:w="108" w:type="dxa"/>
          <w:bottom w:w="0" w:type="dxa"/>
          <w:right w:w="108" w:type="dxa"/>
        </w:tblCellMar>
      </w:tblPr>
      <w:tblGrid>
        <w:gridCol w:w="1468"/>
        <w:gridCol w:w="234"/>
        <w:gridCol w:w="1505"/>
        <w:gridCol w:w="1281"/>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b/>
                <w:bCs/>
                <w:kern w:val="0"/>
                <w:sz w:val="24"/>
                <w:szCs w:val="24"/>
              </w:rPr>
            </w:pPr>
            <w:r>
              <w:rPr>
                <w:rFonts w:hint="eastAsia" w:ascii="宋体" w:hAnsi="宋体" w:cs="宋体"/>
                <w:b/>
                <w:bCs/>
                <w:kern w:val="0"/>
                <w:sz w:val="24"/>
                <w:szCs w:val="24"/>
              </w:rPr>
              <w:t>盈江县环境保护局拟审批建设项目环评信息公开表</w:t>
            </w:r>
          </w:p>
        </w:tc>
      </w:tr>
      <w:tr>
        <w:tblPrEx>
          <w:tblCellMar>
            <w:top w:w="0" w:type="dxa"/>
            <w:left w:w="108" w:type="dxa"/>
            <w:bottom w:w="0" w:type="dxa"/>
            <w:right w:w="108" w:type="dxa"/>
          </w:tblCellMar>
        </w:tblPrEx>
        <w:trPr>
          <w:trHeight w:val="91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项目名称</w:t>
            </w:r>
          </w:p>
        </w:tc>
        <w:tc>
          <w:tcPr>
            <w:tcW w:w="1505"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大盈江观景台建设项目</w:t>
            </w:r>
          </w:p>
        </w:tc>
        <w:tc>
          <w:tcPr>
            <w:tcW w:w="1281"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盈江县弄璋镇芒线南五山腾龙路旁</w:t>
            </w:r>
          </w:p>
        </w:tc>
        <w:tc>
          <w:tcPr>
            <w:tcW w:w="844" w:type="dxa"/>
            <w:tcBorders>
              <w:top w:val="single" w:color="auto" w:sz="4" w:space="0"/>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瑞丽市勐泐文化旅游开发有限公司</w:t>
            </w:r>
          </w:p>
        </w:tc>
      </w:tr>
      <w:tr>
        <w:tblPrEx>
          <w:tblCellMar>
            <w:top w:w="0" w:type="dxa"/>
            <w:left w:w="108" w:type="dxa"/>
            <w:bottom w:w="0" w:type="dxa"/>
            <w:right w:w="108" w:type="dxa"/>
          </w:tblCellMar>
        </w:tblPrEx>
        <w:trPr>
          <w:trHeight w:val="99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环评文件类型</w:t>
            </w:r>
          </w:p>
        </w:tc>
        <w:tc>
          <w:tcPr>
            <w:tcW w:w="1505"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　报告表</w:t>
            </w:r>
          </w:p>
        </w:tc>
        <w:tc>
          <w:tcPr>
            <w:tcW w:w="1281" w:type="dxa"/>
            <w:tcBorders>
              <w:top w:val="nil"/>
              <w:left w:val="nil"/>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云南湖柏环保科技有限公司</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项目概况</w:t>
            </w:r>
          </w:p>
        </w:tc>
      </w:tr>
      <w:tr>
        <w:tblPrEx>
          <w:tblCellMar>
            <w:top w:w="0" w:type="dxa"/>
            <w:left w:w="108" w:type="dxa"/>
            <w:bottom w:w="0" w:type="dxa"/>
            <w:right w:w="108" w:type="dxa"/>
          </w:tblCellMar>
        </w:tblPrEx>
        <w:trPr>
          <w:trHeight w:val="1102"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sz w:val="24"/>
                <w:szCs w:val="24"/>
              </w:rPr>
              <w:t>大盈江观景台建设项目由瑞丽市勐泐文化旅游开发有限公司投资</w:t>
            </w:r>
            <w:r>
              <w:rPr>
                <w:sz w:val="24"/>
                <w:szCs w:val="24"/>
              </w:rPr>
              <w:t>1693.98</w:t>
            </w:r>
            <w:r>
              <w:rPr>
                <w:rFonts w:hint="eastAsia"/>
                <w:sz w:val="24"/>
                <w:szCs w:val="24"/>
              </w:rPr>
              <w:t>万元负责承建，总占地面积</w:t>
            </w:r>
            <w:r>
              <w:rPr>
                <w:sz w:val="24"/>
                <w:szCs w:val="24"/>
              </w:rPr>
              <w:t>9797.57</w:t>
            </w:r>
            <w:r>
              <w:rPr>
                <w:rFonts w:hint="eastAsia"/>
                <w:sz w:val="24"/>
                <w:szCs w:val="24"/>
              </w:rPr>
              <w:t>㎡，主要建设旅游展厅、展览馆、景观</w:t>
            </w:r>
            <w:r>
              <w:rPr>
                <w:rFonts w:hint="eastAsia"/>
                <w:sz w:val="24"/>
                <w:szCs w:val="24"/>
                <w:lang w:eastAsia="zh-CN"/>
              </w:rPr>
              <w:t>亭</w:t>
            </w:r>
            <w:r>
              <w:rPr>
                <w:rFonts w:hint="eastAsia"/>
                <w:sz w:val="24"/>
                <w:szCs w:val="24"/>
              </w:rPr>
              <w:t>、长廊、玻璃景观挑廊及其他辅助配套设施，其中环保投资</w:t>
            </w:r>
            <w:r>
              <w:rPr>
                <w:sz w:val="24"/>
                <w:szCs w:val="24"/>
              </w:rPr>
              <w:t>27</w:t>
            </w:r>
            <w:r>
              <w:rPr>
                <w:rFonts w:hint="eastAsia"/>
                <w:sz w:val="24"/>
                <w:szCs w:val="24"/>
              </w:rPr>
              <w:t>万元</w:t>
            </w:r>
            <w:r>
              <w:rPr>
                <w:rFonts w:hint="eastAsia" w:ascii="Times New Roman"/>
                <w:sz w:val="24"/>
                <w:szCs w:val="24"/>
              </w:rPr>
              <w:t>，占总投资的</w:t>
            </w:r>
            <w:r>
              <w:rPr>
                <w:rFonts w:ascii="Times New Roman"/>
                <w:sz w:val="24"/>
                <w:szCs w:val="24"/>
              </w:rPr>
              <w:t>1.59%</w:t>
            </w:r>
            <w:r>
              <w:rPr>
                <w:rFonts w:hint="eastAsia" w:ascii="Times New Roman"/>
                <w:sz w:val="24"/>
                <w:szCs w:val="24"/>
              </w:rPr>
              <w:t>。</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项目主要环境影响</w:t>
            </w:r>
          </w:p>
        </w:tc>
      </w:tr>
      <w:tr>
        <w:tblPrEx>
          <w:tblCellMar>
            <w:top w:w="0" w:type="dxa"/>
            <w:left w:w="108" w:type="dxa"/>
            <w:bottom w:w="0" w:type="dxa"/>
            <w:right w:w="108" w:type="dxa"/>
          </w:tblCellMar>
        </w:tblPrEx>
        <w:trPr>
          <w:trHeight w:val="1149"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）施工期环境影响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Times New Roman" w:hAnsi="Times New Roman"/>
                <w:sz w:val="24"/>
                <w:szCs w:val="24"/>
              </w:rPr>
            </w:pPr>
            <w:r>
              <w:rPr>
                <w:rFonts w:hint="eastAsia" w:ascii="宋体" w:hAnsi="宋体" w:cs="宋体"/>
                <w:kern w:val="0"/>
                <w:sz w:val="24"/>
                <w:szCs w:val="24"/>
              </w:rPr>
              <w:t>废气：施工期将产生少量施工扬尘、施工机械废气，经自然扩散和稀释后，对周边区域空气环境质量影响不大。</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Times New Roman" w:hAnsi="Times New Roman"/>
                <w:sz w:val="24"/>
                <w:szCs w:val="24"/>
              </w:rPr>
            </w:pPr>
            <w:r>
              <w:rPr>
                <w:rFonts w:hint="eastAsia" w:ascii="宋体" w:hAnsi="宋体" w:cs="宋体"/>
                <w:kern w:val="0"/>
                <w:sz w:val="24"/>
                <w:szCs w:val="24"/>
              </w:rPr>
              <w:t>废水：施工期废水主要为施工废水和生活废水，废水经沉淀池处理后回用于施工场地的洒水降尘等，不外排，对地表水环境影响较小。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Times New Roman" w:hAnsi="Times New Roman"/>
                <w:sz w:val="24"/>
                <w:szCs w:val="24"/>
              </w:rPr>
            </w:pPr>
            <w:r>
              <w:rPr>
                <w:rFonts w:hint="eastAsia" w:ascii="宋体" w:hAnsi="宋体" w:cs="宋体"/>
                <w:kern w:val="0"/>
                <w:sz w:val="24"/>
                <w:szCs w:val="24"/>
              </w:rPr>
              <w:t>噪声：施工期噪声主要为施工机械噪声和运输车辆噪声，采取措施后，经环评分析施工期噪声不会对周边居民的生活造成明显影响。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sz w:val="24"/>
                <w:szCs w:val="24"/>
              </w:rPr>
            </w:pPr>
            <w:r>
              <w:rPr>
                <w:rFonts w:hint="eastAsia" w:ascii="宋体" w:hAnsi="宋体" w:cs="宋体"/>
                <w:kern w:val="0"/>
                <w:sz w:val="24"/>
                <w:szCs w:val="24"/>
              </w:rPr>
              <w:t>固体废弃物：在施工过程中产生的弃土用于场地填平，建筑垃圾运输至指定位置垃圾填埋场；生活垃圾统一收集后，运输至弄璋镇垃圾收集点，由环卫部门定期清运。</w:t>
            </w:r>
            <w:r>
              <w:rPr>
                <w:rFonts w:hint="eastAsia"/>
                <w:sz w:val="24"/>
                <w:szCs w:val="24"/>
              </w:rPr>
              <w:t>项目施工期产生的固体废弃物均得到妥善处置，对外环境影响很小。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施工期对周围环境的影响可以接受，而且其影响是暂时的、局部的，随着施工期的结束而消失。</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）运营期环境影响</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废气：项目停车场尾气和恶臭（垃圾桶和化粪池）气体产生量较小，经项目区绿化吸收后对周围环境空气影响较小。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废水：项目产生的生活废水经化粪池收集处理后，委托环卫部门进行清运处置，不外排，对周围地表水影响较小。</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噪声：项目运营期产生的噪声主要来源于车辆噪声和人群活动噪声，对交通噪声、人群噪声加强管理后，对周边声环境影响不大。</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固体废弃物：项目产生的</w:t>
            </w:r>
            <w:r>
              <w:rPr>
                <w:rFonts w:hint="eastAsia" w:ascii="宋体" w:hAnsi="宋体" w:cs="宋体"/>
                <w:kern w:val="0"/>
                <w:sz w:val="24"/>
                <w:szCs w:val="24"/>
                <w:lang w:eastAsia="zh-CN"/>
              </w:rPr>
              <w:t>固体废弃物</w:t>
            </w:r>
            <w:r>
              <w:rPr>
                <w:rFonts w:hint="eastAsia" w:ascii="宋体" w:hAnsi="宋体" w:cs="宋体"/>
                <w:kern w:val="0"/>
                <w:sz w:val="24"/>
                <w:szCs w:val="24"/>
              </w:rPr>
              <w:t>主要是生活垃圾，经集中、分类收集后，交由弄璋镇环卫部门统一处置，对环境影响较小。</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项目预防及减轻不良环境影响的对策和措施</w:t>
            </w:r>
          </w:p>
        </w:tc>
      </w:tr>
      <w:tr>
        <w:tblPrEx>
          <w:tblCellMar>
            <w:top w:w="0" w:type="dxa"/>
            <w:left w:w="108" w:type="dxa"/>
            <w:bottom w:w="0" w:type="dxa"/>
            <w:right w:w="108" w:type="dxa"/>
          </w:tblCellMar>
        </w:tblPrEx>
        <w:trPr>
          <w:trHeight w:val="141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lang w:eastAsia="zh-CN"/>
              </w:rPr>
              <w:t>1.</w:t>
            </w:r>
            <w:r>
              <w:rPr>
                <w:rFonts w:hint="eastAsia" w:ascii="宋体" w:hAnsi="宋体" w:cs="宋体"/>
                <w:kern w:val="0"/>
                <w:sz w:val="24"/>
                <w:szCs w:val="24"/>
              </w:rPr>
              <w:t>施工期污染防治措施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）大气污染防治措施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①施工场地及时洒水抑尘；</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②建筑材料的堆放指定点，设置挡风板及篷布遮盖；</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③对车辆维护保养，使车辆处于良好的工作状态</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）水污染防治措施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kern w:val="0"/>
                <w:sz w:val="24"/>
                <w:szCs w:val="24"/>
              </w:rPr>
            </w:pPr>
            <w:r>
              <w:rPr>
                <w:rFonts w:hint="eastAsia" w:ascii="宋体" w:hAnsi="宋体" w:cs="宋体"/>
                <w:kern w:val="0"/>
                <w:sz w:val="24"/>
                <w:szCs w:val="24"/>
              </w:rPr>
              <w:t>项目施工期间产生的施工废水和生活废水进入临时沉淀池进行沉淀处理后回用于施工或洒水降尘，不外排。</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）噪声污染防治措施</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①施工期高噪声设备合理安排施工时间，午休及夜间禁止施工；</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②教育工人在施工作业时不得敲打钢管、模板等施工器具，尽量减少噪声。</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）固体废物污染防治措施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kern w:val="0"/>
                <w:sz w:val="24"/>
                <w:szCs w:val="24"/>
              </w:rPr>
              <w:t>在施工过程中产生的弃土用于场地填平，建筑垃圾运输至指定位置垃圾填埋场；生活垃圾统一收集后，运输至弄璋镇垃圾收集点，由环卫部门定期清运。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lang w:eastAsia="zh-CN"/>
              </w:rPr>
              <w:t>2.</w:t>
            </w:r>
            <w:r>
              <w:rPr>
                <w:rFonts w:hint="eastAsia" w:ascii="宋体" w:hAnsi="宋体" w:cs="宋体"/>
                <w:kern w:val="0"/>
                <w:sz w:val="24"/>
                <w:szCs w:val="24"/>
              </w:rPr>
              <w:t>运营期防治措施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）大气污染防治措施</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①</w:t>
            </w:r>
            <w:r>
              <w:rPr>
                <w:rFonts w:ascii="宋体" w:hAnsi="宋体" w:cs="宋体"/>
                <w:sz w:val="24"/>
                <w:szCs w:val="24"/>
              </w:rPr>
              <w:t xml:space="preserve"> </w:t>
            </w:r>
            <w:r>
              <w:rPr>
                <w:rFonts w:hint="eastAsia" w:ascii="宋体" w:hAnsi="宋体" w:cs="宋体"/>
                <w:sz w:val="24"/>
                <w:szCs w:val="24"/>
              </w:rPr>
              <w:t>加强停车场的管理，在停车场内多种植绿化。</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②</w:t>
            </w:r>
            <w:r>
              <w:rPr>
                <w:rFonts w:ascii="宋体" w:hAnsi="宋体" w:cs="宋体"/>
                <w:sz w:val="24"/>
                <w:szCs w:val="24"/>
              </w:rPr>
              <w:t xml:space="preserve"> </w:t>
            </w:r>
            <w:r>
              <w:rPr>
                <w:rFonts w:hint="eastAsia" w:ascii="宋体" w:hAnsi="宋体" w:cs="宋体"/>
                <w:sz w:val="24"/>
                <w:szCs w:val="24"/>
              </w:rPr>
              <w:t>采取封闭式化粪池并置于地下，且为封闭式，期间有绿化带相隔同时化粪池上方除盖板外</w:t>
            </w:r>
            <w:r>
              <w:rPr>
                <w:rFonts w:hint="eastAsia" w:ascii="宋体" w:hAnsi="宋体" w:cs="宋体"/>
                <w:sz w:val="24"/>
                <w:szCs w:val="24"/>
                <w:lang w:eastAsia="zh-CN"/>
              </w:rPr>
              <w:t>均为</w:t>
            </w:r>
            <w:r>
              <w:rPr>
                <w:rFonts w:hint="eastAsia" w:ascii="宋体" w:hAnsi="宋体" w:cs="宋体"/>
                <w:sz w:val="24"/>
                <w:szCs w:val="24"/>
              </w:rPr>
              <w:t>绿化或硬土层覆盖。</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③</w:t>
            </w:r>
            <w:r>
              <w:rPr>
                <w:rFonts w:ascii="宋体" w:hAnsi="宋体" w:cs="宋体"/>
                <w:sz w:val="24"/>
                <w:szCs w:val="24"/>
              </w:rPr>
              <w:t xml:space="preserve"> </w:t>
            </w:r>
            <w:r>
              <w:rPr>
                <w:rFonts w:hint="eastAsia" w:ascii="宋体" w:hAnsi="宋体" w:cs="宋体"/>
                <w:sz w:val="24"/>
                <w:szCs w:val="24"/>
              </w:rPr>
              <w:t>垃圾桶合理设置，尽量设置于绿化带附近，尽量采取带盖的垃圾桶，垃圾经收集后及时交由当地弄璋镇环卫部门统一及时清运处理，日产日清。</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）水污染防治措施</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①</w:t>
            </w:r>
            <w:r>
              <w:rPr>
                <w:rFonts w:ascii="宋体" w:hAnsi="宋体" w:cs="宋体"/>
                <w:sz w:val="24"/>
                <w:szCs w:val="24"/>
              </w:rPr>
              <w:t xml:space="preserve"> </w:t>
            </w:r>
            <w:r>
              <w:rPr>
                <w:rFonts w:hint="eastAsia" w:ascii="宋体" w:hAnsi="宋体" w:cs="宋体"/>
                <w:sz w:val="24"/>
                <w:szCs w:val="24"/>
              </w:rPr>
              <w:t>项目区施行雨污分流；</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②</w:t>
            </w:r>
            <w:r>
              <w:rPr>
                <w:rFonts w:ascii="宋体" w:hAnsi="宋体" w:cs="宋体"/>
                <w:sz w:val="24"/>
                <w:szCs w:val="24"/>
              </w:rPr>
              <w:t xml:space="preserve"> </w:t>
            </w:r>
            <w:r>
              <w:rPr>
                <w:rFonts w:hint="eastAsia" w:ascii="宋体" w:hAnsi="宋体" w:cs="宋体"/>
                <w:sz w:val="24"/>
                <w:szCs w:val="24"/>
              </w:rPr>
              <w:t>设置</w:t>
            </w:r>
            <w:r>
              <w:rPr>
                <w:rFonts w:ascii="宋体" w:hAnsi="宋体" w:cs="宋体"/>
                <w:sz w:val="24"/>
                <w:szCs w:val="24"/>
              </w:rPr>
              <w:t>1</w:t>
            </w:r>
            <w:r>
              <w:rPr>
                <w:rFonts w:hint="eastAsia" w:ascii="宋体" w:hAnsi="宋体" w:cs="宋体"/>
                <w:sz w:val="24"/>
                <w:szCs w:val="24"/>
              </w:rPr>
              <w:t>座</w:t>
            </w:r>
            <w:r>
              <w:rPr>
                <w:rFonts w:ascii="宋体" w:hAnsi="宋体" w:cs="宋体"/>
                <w:sz w:val="24"/>
                <w:szCs w:val="24"/>
              </w:rPr>
              <w:t>100m</w:t>
            </w:r>
            <w:r>
              <w:rPr>
                <w:rFonts w:hint="eastAsia" w:ascii="宋体" w:hAnsi="宋体" w:cs="宋体"/>
                <w:sz w:val="24"/>
                <w:szCs w:val="24"/>
              </w:rPr>
              <w:t>³化粪池收集处理项目区生活废水，做好化粪池的防渗工作；</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③</w:t>
            </w:r>
            <w:r>
              <w:rPr>
                <w:rFonts w:ascii="宋体" w:hAnsi="宋体" w:cs="宋体"/>
                <w:sz w:val="24"/>
                <w:szCs w:val="24"/>
              </w:rPr>
              <w:t xml:space="preserve"> </w:t>
            </w:r>
            <w:r>
              <w:rPr>
                <w:rFonts w:hint="eastAsia" w:ascii="宋体" w:hAnsi="宋体" w:cs="宋体"/>
                <w:sz w:val="24"/>
                <w:szCs w:val="24"/>
              </w:rPr>
              <w:t>定期检查化粪池容积，及时委托环卫部门进行清运处置，禁止溢流外泄。</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）噪声防治措施</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①</w:t>
            </w:r>
            <w:r>
              <w:rPr>
                <w:rFonts w:ascii="宋体" w:hAnsi="宋体" w:cs="宋体"/>
                <w:sz w:val="24"/>
                <w:szCs w:val="24"/>
              </w:rPr>
              <w:t xml:space="preserve"> </w:t>
            </w:r>
            <w:r>
              <w:rPr>
                <w:rFonts w:hint="eastAsia" w:ascii="宋体" w:hAnsi="宋体" w:cs="宋体"/>
                <w:sz w:val="24"/>
                <w:szCs w:val="24"/>
              </w:rPr>
              <w:t>加强停车场管理，车辆进出停车严格禁鸣喇叭，规范车辆进出的时间；</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②</w:t>
            </w:r>
            <w:r>
              <w:rPr>
                <w:rFonts w:ascii="宋体" w:hAnsi="宋体" w:cs="宋体"/>
                <w:sz w:val="24"/>
                <w:szCs w:val="24"/>
              </w:rPr>
              <w:t xml:space="preserve"> </w:t>
            </w:r>
            <w:r>
              <w:rPr>
                <w:rFonts w:hint="eastAsia" w:ascii="宋体" w:hAnsi="宋体" w:cs="宋体"/>
                <w:sz w:val="24"/>
                <w:szCs w:val="24"/>
              </w:rPr>
              <w:t>禁止使用高音喇叭或采用其他发出高噪音的方法招揽游客；</w:t>
            </w:r>
          </w:p>
          <w:p>
            <w:pPr>
              <w:pStyle w:val="12"/>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宋体" w:cs="宋体"/>
                <w:sz w:val="24"/>
                <w:szCs w:val="24"/>
              </w:rPr>
            </w:pPr>
            <w:r>
              <w:rPr>
                <w:rFonts w:hint="eastAsia" w:ascii="宋体" w:hAnsi="宋体" w:cs="宋体"/>
                <w:sz w:val="24"/>
                <w:szCs w:val="24"/>
              </w:rPr>
              <w:t>③</w:t>
            </w:r>
            <w:r>
              <w:rPr>
                <w:rFonts w:ascii="宋体" w:hAnsi="宋体" w:cs="宋体"/>
                <w:sz w:val="24"/>
                <w:szCs w:val="24"/>
              </w:rPr>
              <w:t xml:space="preserve"> </w:t>
            </w:r>
            <w:r>
              <w:rPr>
                <w:rFonts w:hint="eastAsia" w:ascii="宋体" w:hAnsi="宋体" w:cs="宋体"/>
                <w:sz w:val="24"/>
                <w:szCs w:val="24"/>
              </w:rPr>
              <w:t>控制项目区内机动车行驶速度，进入项目区内的车辆禁止鸣笛。</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textAlignment w:val="auto"/>
              <w:rPr>
                <w:rFonts w:ascii="Times New Roman" w:hAnsi="Times New Roman"/>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）固体废物防治措施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sz w:val="24"/>
                <w:szCs w:val="24"/>
              </w:rPr>
            </w:pPr>
            <w:r>
              <w:rPr>
                <w:rFonts w:hint="eastAsia" w:ascii="宋体" w:hAnsi="宋体" w:cs="宋体"/>
                <w:sz w:val="24"/>
                <w:szCs w:val="24"/>
              </w:rPr>
              <w:t>生活垃圾应落实垃圾分类措施，设置</w:t>
            </w:r>
            <w:r>
              <w:rPr>
                <w:rFonts w:ascii="宋体" w:hAnsi="宋体" w:cs="宋体"/>
                <w:sz w:val="24"/>
                <w:szCs w:val="24"/>
              </w:rPr>
              <w:t>20</w:t>
            </w:r>
            <w:r>
              <w:rPr>
                <w:rFonts w:hint="eastAsia" w:ascii="宋体" w:hAnsi="宋体" w:cs="宋体"/>
                <w:sz w:val="24"/>
                <w:szCs w:val="24"/>
              </w:rPr>
              <w:t>个垃圾箱，回收其中的有用部分，弃置垃圾交由弄璋镇环卫部门统一处置。</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）生态保护措施</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sz w:val="24"/>
                <w:szCs w:val="24"/>
              </w:rPr>
            </w:pPr>
            <w:r>
              <w:rPr>
                <w:rFonts w:hint="eastAsia" w:ascii="宋体" w:hAnsi="宋体" w:cs="宋体"/>
                <w:sz w:val="24"/>
                <w:szCs w:val="24"/>
                <w:lang w:eastAsia="zh-CN"/>
              </w:rPr>
              <w:t>强化</w:t>
            </w:r>
            <w:r>
              <w:rPr>
                <w:rFonts w:hint="eastAsia" w:ascii="宋体" w:hAnsi="宋体" w:cs="宋体"/>
                <w:sz w:val="24"/>
                <w:szCs w:val="24"/>
              </w:rPr>
              <w:t>对工作人员和游客的宣传教育，避免工作人员和游客在景区内乱扔废弃物和破坏景观资源。</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公众参与情况</w:t>
            </w:r>
          </w:p>
        </w:tc>
      </w:tr>
      <w:tr>
        <w:tblPrEx>
          <w:tblCellMar>
            <w:top w:w="0" w:type="dxa"/>
            <w:left w:w="108" w:type="dxa"/>
            <w:bottom w:w="0" w:type="dxa"/>
            <w:right w:w="108" w:type="dxa"/>
          </w:tblCellMar>
        </w:tblPrEx>
        <w:trPr>
          <w:trHeight w:val="1301"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trPr>
        <w:tc>
          <w:tcPr>
            <w:tcW w:w="3207"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建设单位或地方政府所作出的相关承诺文件</w:t>
            </w:r>
          </w:p>
        </w:tc>
        <w:tc>
          <w:tcPr>
            <w:tcW w:w="5775" w:type="dxa"/>
            <w:gridSpan w:val="4"/>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85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拟审批意见</w:t>
            </w:r>
          </w:p>
        </w:tc>
      </w:tr>
      <w:tr>
        <w:tblPrEx>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　同意审批</w:t>
            </w: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keepNext w:val="0"/>
              <w:keepLines w:val="0"/>
              <w:pageBreakBefore w:val="0"/>
              <w:widowControl/>
              <w:kinsoku/>
              <w:wordWrap/>
              <w:overflowPunct/>
              <w:topLinePunct w:val="0"/>
              <w:autoSpaceDE/>
              <w:autoSpaceDN/>
              <w:bidi w:val="0"/>
              <w:adjustRightInd/>
              <w:snapToGrid/>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w:t>
            </w:r>
            <w:r>
              <w:rPr>
                <w:rFonts w:hint="eastAsia" w:ascii="宋体" w:hAnsi="宋体" w:cs="宋体"/>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pageBreakBefore w:val="0"/>
        <w:widowControl/>
        <w:kinsoku/>
        <w:wordWrap/>
        <w:overflowPunct/>
        <w:topLinePunct w:val="0"/>
        <w:bidi w:val="0"/>
        <w:spacing w:beforeAutospacing="0" w:afterAutospacing="0" w:line="600" w:lineRule="exact"/>
        <w:ind w:firstLine="662" w:firstLineChars="276"/>
        <w:jc w:val="left"/>
        <w:rPr>
          <w:rFonts w:ascii="宋体" w:cs="宋体"/>
          <w:color w:val="353535"/>
          <w:kern w:val="0"/>
          <w:sz w:val="24"/>
          <w:szCs w:val="24"/>
        </w:rPr>
      </w:pPr>
    </w:p>
    <w:tbl>
      <w:tblPr>
        <w:tblStyle w:val="15"/>
        <w:tblW w:w="8982" w:type="dxa"/>
        <w:tblInd w:w="-459" w:type="dxa"/>
        <w:tblLayout w:type="fixed"/>
        <w:tblCellMar>
          <w:top w:w="0" w:type="dxa"/>
          <w:left w:w="108" w:type="dxa"/>
          <w:bottom w:w="0" w:type="dxa"/>
          <w:right w:w="108" w:type="dxa"/>
        </w:tblCellMar>
      </w:tblPr>
      <w:tblGrid>
        <w:gridCol w:w="1468"/>
        <w:gridCol w:w="234"/>
        <w:gridCol w:w="1505"/>
        <w:gridCol w:w="1281"/>
        <w:gridCol w:w="1703"/>
        <w:gridCol w:w="844"/>
        <w:gridCol w:w="1947"/>
      </w:tblGrid>
      <w:tr>
        <w:tblPrEx>
          <w:tblCellMar>
            <w:top w:w="0" w:type="dxa"/>
            <w:left w:w="108" w:type="dxa"/>
            <w:bottom w:w="0" w:type="dxa"/>
            <w:right w:w="108" w:type="dxa"/>
          </w:tblCellMar>
        </w:tblPrEx>
        <w:trPr>
          <w:trHeight w:val="945" w:hRule="atLeast"/>
        </w:trPr>
        <w:tc>
          <w:tcPr>
            <w:tcW w:w="8982" w:type="dxa"/>
            <w:gridSpan w:val="7"/>
            <w:tcBorders>
              <w:top w:val="nil"/>
              <w:left w:val="nil"/>
              <w:bottom w:val="single" w:color="auto" w:sz="4" w:space="0"/>
              <w:right w:val="nil"/>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b/>
                <w:bCs/>
                <w:kern w:val="0"/>
                <w:sz w:val="24"/>
                <w:szCs w:val="24"/>
              </w:rPr>
            </w:pPr>
            <w:r>
              <w:rPr>
                <w:rFonts w:hint="eastAsia" w:ascii="宋体" w:hAnsi="宋体" w:cs="宋体"/>
                <w:b/>
                <w:bCs/>
                <w:kern w:val="0"/>
                <w:sz w:val="24"/>
                <w:szCs w:val="24"/>
              </w:rPr>
              <w:t>盈江县环境保护局拟审批建设项目环评信息公开表</w:t>
            </w:r>
          </w:p>
        </w:tc>
      </w:tr>
      <w:tr>
        <w:tblPrEx>
          <w:tblCellMar>
            <w:top w:w="0" w:type="dxa"/>
            <w:left w:w="108" w:type="dxa"/>
            <w:bottom w:w="0" w:type="dxa"/>
            <w:right w:w="108" w:type="dxa"/>
          </w:tblCellMar>
        </w:tblPrEx>
        <w:trPr>
          <w:trHeight w:val="915" w:hRule="atLeast"/>
        </w:trPr>
        <w:tc>
          <w:tcPr>
            <w:tcW w:w="1702" w:type="dxa"/>
            <w:gridSpan w:val="2"/>
            <w:tcBorders>
              <w:top w:val="single" w:color="auto" w:sz="4" w:space="0"/>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项目名称</w:t>
            </w:r>
          </w:p>
        </w:tc>
        <w:tc>
          <w:tcPr>
            <w:tcW w:w="1505" w:type="dxa"/>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spacing w:beforeAutospacing="0" w:afterAutospacing="0" w:line="500" w:lineRule="exact"/>
              <w:ind w:firstLine="0" w:firstLineChars="0"/>
              <w:jc w:val="center"/>
              <w:textAlignment w:val="auto"/>
              <w:rPr>
                <w:rFonts w:ascii="宋体"/>
                <w:sz w:val="24"/>
                <w:szCs w:val="24"/>
              </w:rPr>
            </w:pPr>
            <w:r>
              <w:rPr>
                <w:rFonts w:hint="eastAsia"/>
                <w:bCs/>
                <w:spacing w:val="4"/>
                <w:sz w:val="24"/>
                <w:szCs w:val="24"/>
              </w:rPr>
              <w:t>盈江县公路水路邮政交通运输“十三五”发展规划</w:t>
            </w:r>
          </w:p>
        </w:tc>
        <w:tc>
          <w:tcPr>
            <w:tcW w:w="1281" w:type="dxa"/>
            <w:tcBorders>
              <w:top w:val="single" w:color="auto" w:sz="4" w:space="0"/>
              <w:left w:val="nil"/>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建设地点</w:t>
            </w:r>
          </w:p>
        </w:tc>
        <w:tc>
          <w:tcPr>
            <w:tcW w:w="170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bCs/>
                <w:spacing w:val="4"/>
                <w:sz w:val="24"/>
                <w:szCs w:val="24"/>
              </w:rPr>
              <w:t>盈江县</w:t>
            </w:r>
          </w:p>
        </w:tc>
        <w:tc>
          <w:tcPr>
            <w:tcW w:w="844" w:type="dxa"/>
            <w:tcBorders>
              <w:top w:val="single" w:color="auto" w:sz="4" w:space="0"/>
              <w:left w:val="nil"/>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建设单位</w:t>
            </w:r>
          </w:p>
        </w:tc>
        <w:tc>
          <w:tcPr>
            <w:tcW w:w="1947"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bCs/>
                <w:spacing w:val="4"/>
                <w:sz w:val="24"/>
                <w:szCs w:val="24"/>
              </w:rPr>
              <w:t>盈江县交通运输局</w:t>
            </w:r>
            <w:r>
              <w:rPr>
                <w:bCs/>
                <w:spacing w:val="4"/>
                <w:sz w:val="24"/>
                <w:szCs w:val="24"/>
              </w:rPr>
              <w:t xml:space="preserve">  </w:t>
            </w:r>
          </w:p>
        </w:tc>
      </w:tr>
      <w:tr>
        <w:tblPrEx>
          <w:tblCellMar>
            <w:top w:w="0" w:type="dxa"/>
            <w:left w:w="108" w:type="dxa"/>
            <w:bottom w:w="0" w:type="dxa"/>
            <w:right w:w="108" w:type="dxa"/>
          </w:tblCellMar>
        </w:tblPrEx>
        <w:trPr>
          <w:trHeight w:val="990" w:hRule="atLeast"/>
        </w:trPr>
        <w:tc>
          <w:tcPr>
            <w:tcW w:w="1702" w:type="dxa"/>
            <w:gridSpan w:val="2"/>
            <w:tcBorders>
              <w:top w:val="nil"/>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环评文件类型</w:t>
            </w:r>
          </w:p>
        </w:tc>
        <w:tc>
          <w:tcPr>
            <w:tcW w:w="1505" w:type="dxa"/>
            <w:tcBorders>
              <w:top w:val="nil"/>
              <w:left w:val="nil"/>
              <w:bottom w:val="single" w:color="auto" w:sz="4" w:space="0"/>
              <w:right w:val="single" w:color="auto" w:sz="4" w:space="0"/>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环境影响报告书</w:t>
            </w:r>
          </w:p>
        </w:tc>
        <w:tc>
          <w:tcPr>
            <w:tcW w:w="1281" w:type="dxa"/>
            <w:tcBorders>
              <w:top w:val="nil"/>
              <w:left w:val="nil"/>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环境影响评价机构</w:t>
            </w:r>
          </w:p>
        </w:tc>
        <w:tc>
          <w:tcPr>
            <w:tcW w:w="4494" w:type="dxa"/>
            <w:gridSpan w:val="3"/>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bCs/>
                <w:spacing w:val="4"/>
                <w:sz w:val="24"/>
                <w:szCs w:val="24"/>
              </w:rPr>
            </w:pPr>
            <w:r>
              <w:rPr>
                <w:rFonts w:hint="eastAsia"/>
                <w:bCs/>
                <w:spacing w:val="4"/>
                <w:sz w:val="24"/>
                <w:szCs w:val="24"/>
              </w:rPr>
              <w:t>云南大学科技咨询发展中心</w:t>
            </w:r>
          </w:p>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项目概况</w:t>
            </w:r>
          </w:p>
        </w:tc>
      </w:tr>
      <w:tr>
        <w:tblPrEx>
          <w:tblCellMar>
            <w:top w:w="0" w:type="dxa"/>
            <w:left w:w="108" w:type="dxa"/>
            <w:bottom w:w="0" w:type="dxa"/>
            <w:right w:w="108" w:type="dxa"/>
          </w:tblCellMar>
        </w:tblPrEx>
        <w:trPr>
          <w:trHeight w:val="1228"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pStyle w:val="9"/>
              <w:pageBreakBefore w:val="0"/>
              <w:kinsoku/>
              <w:wordWrap/>
              <w:overflowPunct/>
              <w:topLinePunct w:val="0"/>
              <w:autoSpaceDE/>
              <w:autoSpaceDN/>
              <w:bidi w:val="0"/>
              <w:spacing w:beforeAutospacing="0" w:afterAutospacing="0" w:line="500" w:lineRule="exact"/>
              <w:ind w:firstLine="0" w:firstLineChars="0"/>
              <w:textAlignment w:val="auto"/>
              <w:rPr>
                <w:rFonts w:hAnsi="宋体" w:cs="宋体"/>
                <w:bCs/>
                <w:sz w:val="24"/>
                <w:szCs w:val="24"/>
              </w:rPr>
            </w:pPr>
            <w:bookmarkStart w:id="11" w:name="_Toc28842"/>
            <w:r>
              <w:rPr>
                <w:rFonts w:hint="eastAsia" w:hAnsi="宋体" w:cs="宋体"/>
                <w:bCs/>
                <w:sz w:val="24"/>
                <w:szCs w:val="24"/>
              </w:rPr>
              <w:t>盈江县“十三五”期公路水路邮政交通运输重点建设项目估算总投资约</w:t>
            </w:r>
            <w:r>
              <w:rPr>
                <w:rFonts w:hAnsi="宋体" w:cs="宋体"/>
                <w:bCs/>
                <w:sz w:val="24"/>
                <w:szCs w:val="24"/>
              </w:rPr>
              <w:t>122.2939</w:t>
            </w:r>
            <w:r>
              <w:rPr>
                <w:rFonts w:hint="eastAsia" w:hAnsi="宋体" w:cs="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hint="eastAsia" w:ascii="宋体"/>
                <w:bCs/>
                <w:sz w:val="24"/>
                <w:szCs w:val="24"/>
              </w:rPr>
              <w:t>（</w:t>
            </w:r>
            <w:r>
              <w:rPr>
                <w:rFonts w:ascii="宋体"/>
                <w:bCs/>
                <w:sz w:val="24"/>
                <w:szCs w:val="24"/>
              </w:rPr>
              <w:t>1</w:t>
            </w:r>
            <w:r>
              <w:rPr>
                <w:rFonts w:hint="eastAsia" w:ascii="宋体"/>
                <w:bCs/>
                <w:sz w:val="24"/>
                <w:szCs w:val="24"/>
              </w:rPr>
              <w:t>）干线公路重点建设项目</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高速公路：新开工建设腾冲至陇川高速公路（盈江段），盈江境内里程</w:t>
            </w:r>
            <w:r>
              <w:rPr>
                <w:rFonts w:ascii="宋体"/>
                <w:bCs/>
                <w:sz w:val="24"/>
                <w:szCs w:val="24"/>
              </w:rPr>
              <w:t>39.6</w:t>
            </w:r>
            <w:r>
              <w:rPr>
                <w:rFonts w:hint="eastAsia" w:ascii="宋体"/>
                <w:bCs/>
                <w:sz w:val="24"/>
                <w:szCs w:val="24"/>
              </w:rPr>
              <w:t>公里，估算总投资</w:t>
            </w:r>
            <w:r>
              <w:rPr>
                <w:rFonts w:ascii="宋体"/>
                <w:bCs/>
                <w:sz w:val="24"/>
                <w:szCs w:val="24"/>
              </w:rPr>
              <w:t>50</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一级公路：新建腾陇高速公路盈江出口延长线，里程</w:t>
            </w:r>
            <w:r>
              <w:rPr>
                <w:rFonts w:ascii="宋体"/>
                <w:bCs/>
                <w:sz w:val="24"/>
                <w:szCs w:val="24"/>
              </w:rPr>
              <w:t>7.2</w:t>
            </w:r>
            <w:r>
              <w:rPr>
                <w:rFonts w:hint="eastAsia" w:ascii="宋体"/>
                <w:bCs/>
                <w:sz w:val="24"/>
                <w:szCs w:val="24"/>
              </w:rPr>
              <w:t>公里，估算投资约</w:t>
            </w:r>
            <w:r>
              <w:rPr>
                <w:rFonts w:ascii="宋体"/>
                <w:bCs/>
                <w:sz w:val="24"/>
                <w:szCs w:val="24"/>
              </w:rPr>
              <w:t>7.0119</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机场公路：新建盈江县通用机场公路，里程</w:t>
            </w:r>
            <w:r>
              <w:rPr>
                <w:rFonts w:ascii="宋体"/>
                <w:bCs/>
                <w:sz w:val="24"/>
                <w:szCs w:val="24"/>
              </w:rPr>
              <w:t>4.79</w:t>
            </w:r>
            <w:r>
              <w:rPr>
                <w:rFonts w:hint="eastAsia" w:ascii="宋体"/>
                <w:bCs/>
                <w:sz w:val="24"/>
                <w:szCs w:val="24"/>
              </w:rPr>
              <w:t>公里，估算投资约</w:t>
            </w:r>
            <w:r>
              <w:rPr>
                <w:rFonts w:ascii="宋体"/>
                <w:bCs/>
                <w:sz w:val="24"/>
                <w:szCs w:val="24"/>
              </w:rPr>
              <w:t>1.945</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普通省道：改建</w:t>
            </w:r>
            <w:r>
              <w:rPr>
                <w:rFonts w:ascii="宋体"/>
                <w:bCs/>
                <w:sz w:val="24"/>
                <w:szCs w:val="24"/>
              </w:rPr>
              <w:t>S324</w:t>
            </w:r>
            <w:r>
              <w:rPr>
                <w:rFonts w:hint="eastAsia" w:ascii="宋体"/>
                <w:bCs/>
                <w:sz w:val="24"/>
                <w:szCs w:val="24"/>
              </w:rPr>
              <w:t>盈江县平原至卡场公路，里程</w:t>
            </w:r>
            <w:r>
              <w:rPr>
                <w:rFonts w:ascii="宋体"/>
                <w:bCs/>
                <w:sz w:val="24"/>
                <w:szCs w:val="24"/>
              </w:rPr>
              <w:t>79</w:t>
            </w:r>
            <w:r>
              <w:rPr>
                <w:rFonts w:hint="eastAsia" w:ascii="宋体"/>
                <w:bCs/>
                <w:sz w:val="24"/>
                <w:szCs w:val="24"/>
              </w:rPr>
              <w:t>公里，估算投资约</w:t>
            </w:r>
            <w:r>
              <w:rPr>
                <w:rFonts w:ascii="宋体"/>
                <w:bCs/>
                <w:sz w:val="24"/>
                <w:szCs w:val="24"/>
              </w:rPr>
              <w:t>23.7</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口岸公路：改建盈江弄璋至那邦公路，里程</w:t>
            </w:r>
            <w:r>
              <w:rPr>
                <w:rFonts w:ascii="宋体"/>
                <w:bCs/>
                <w:sz w:val="24"/>
                <w:szCs w:val="24"/>
              </w:rPr>
              <w:t>83</w:t>
            </w:r>
            <w:r>
              <w:rPr>
                <w:rFonts w:hint="eastAsia" w:ascii="宋体"/>
                <w:bCs/>
                <w:sz w:val="24"/>
                <w:szCs w:val="24"/>
              </w:rPr>
              <w:t>公里，估算投资约</w:t>
            </w:r>
            <w:r>
              <w:rPr>
                <w:rFonts w:ascii="宋体"/>
                <w:bCs/>
                <w:sz w:val="24"/>
                <w:szCs w:val="24"/>
              </w:rPr>
              <w:t>26.7</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重要县乡道：昔马至勐弄公路，里程</w:t>
            </w:r>
            <w:r>
              <w:rPr>
                <w:rFonts w:ascii="宋体"/>
                <w:bCs/>
                <w:sz w:val="24"/>
                <w:szCs w:val="24"/>
              </w:rPr>
              <w:t>50.6</w:t>
            </w:r>
            <w:r>
              <w:rPr>
                <w:rFonts w:hint="eastAsia" w:ascii="宋体"/>
                <w:bCs/>
                <w:sz w:val="24"/>
                <w:szCs w:val="24"/>
              </w:rPr>
              <w:t>公里；支那大娘山至苏典至勐弄公路，里程</w:t>
            </w:r>
            <w:r>
              <w:rPr>
                <w:rFonts w:ascii="宋体"/>
                <w:bCs/>
                <w:sz w:val="24"/>
                <w:szCs w:val="24"/>
              </w:rPr>
              <w:t>78.0</w:t>
            </w:r>
            <w:r>
              <w:rPr>
                <w:rFonts w:hint="eastAsia" w:ascii="宋体"/>
                <w:bCs/>
                <w:sz w:val="24"/>
                <w:szCs w:val="24"/>
                <w:lang w:eastAsia="zh-CN"/>
              </w:rPr>
              <w:t>公里</w:t>
            </w:r>
            <w:r>
              <w:rPr>
                <w:rFonts w:hint="eastAsia" w:ascii="宋体"/>
                <w:bCs/>
                <w:sz w:val="24"/>
                <w:szCs w:val="24"/>
              </w:rPr>
              <w:t>，估算投资约</w:t>
            </w:r>
            <w:r>
              <w:rPr>
                <w:rFonts w:ascii="宋体"/>
                <w:bCs/>
                <w:sz w:val="24"/>
                <w:szCs w:val="24"/>
              </w:rPr>
              <w:t>3.215</w:t>
            </w:r>
            <w:r>
              <w:rPr>
                <w:rFonts w:hint="eastAsia" w:ascii="宋体"/>
                <w:bCs/>
                <w:sz w:val="24"/>
                <w:szCs w:val="24"/>
              </w:rPr>
              <w:t>亿元。</w:t>
            </w:r>
            <w:r>
              <w:rPr>
                <w:rFonts w:ascii="宋体"/>
                <w:bCs/>
                <w:sz w:val="24"/>
                <w:szCs w:val="24"/>
              </w:rPr>
              <w:t xml:space="preserve"> </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国边防公路：改建盈江县盏西至</w:t>
            </w:r>
            <w:r>
              <w:rPr>
                <w:rFonts w:ascii="宋体"/>
                <w:bCs/>
                <w:sz w:val="24"/>
                <w:szCs w:val="24"/>
              </w:rPr>
              <w:t>21</w:t>
            </w:r>
            <w:r>
              <w:rPr>
                <w:rFonts w:hint="eastAsia" w:ascii="宋体"/>
                <w:bCs/>
                <w:sz w:val="24"/>
                <w:szCs w:val="24"/>
              </w:rPr>
              <w:t>号界桩至芒允公路，里程</w:t>
            </w:r>
            <w:r>
              <w:rPr>
                <w:rFonts w:ascii="宋体"/>
                <w:bCs/>
                <w:sz w:val="24"/>
                <w:szCs w:val="24"/>
              </w:rPr>
              <w:t>179.6</w:t>
            </w:r>
            <w:r>
              <w:rPr>
                <w:rFonts w:hint="eastAsia" w:ascii="宋体"/>
                <w:bCs/>
                <w:sz w:val="24"/>
                <w:szCs w:val="24"/>
              </w:rPr>
              <w:t>公里，估算投资约</w:t>
            </w:r>
            <w:r>
              <w:rPr>
                <w:rFonts w:ascii="宋体"/>
                <w:bCs/>
                <w:sz w:val="24"/>
                <w:szCs w:val="24"/>
              </w:rPr>
              <w:t>1.76</w:t>
            </w:r>
            <w:r>
              <w:rPr>
                <w:rFonts w:hint="eastAsia" w:ascii="宋体"/>
                <w:bCs/>
                <w:sz w:val="24"/>
                <w:szCs w:val="24"/>
              </w:rPr>
              <w:t>亿元；盈江县苏典乡挖苦寨至中缅边境</w:t>
            </w:r>
            <w:r>
              <w:rPr>
                <w:rFonts w:ascii="宋体"/>
                <w:bCs/>
                <w:sz w:val="24"/>
                <w:szCs w:val="24"/>
              </w:rPr>
              <w:t>8</w:t>
            </w:r>
            <w:r>
              <w:rPr>
                <w:rFonts w:hint="eastAsia" w:ascii="宋体"/>
                <w:bCs/>
                <w:sz w:val="24"/>
                <w:szCs w:val="24"/>
              </w:rPr>
              <w:t>号界碑公路，里程</w:t>
            </w:r>
            <w:r>
              <w:rPr>
                <w:rFonts w:ascii="宋体"/>
                <w:bCs/>
                <w:sz w:val="24"/>
                <w:szCs w:val="24"/>
              </w:rPr>
              <w:t>30</w:t>
            </w:r>
            <w:r>
              <w:rPr>
                <w:rFonts w:hint="eastAsia" w:ascii="宋体"/>
                <w:bCs/>
                <w:sz w:val="24"/>
                <w:szCs w:val="24"/>
              </w:rPr>
              <w:t>公里，估算投资约</w:t>
            </w:r>
            <w:r>
              <w:rPr>
                <w:rFonts w:ascii="宋体"/>
                <w:bCs/>
                <w:sz w:val="24"/>
                <w:szCs w:val="24"/>
              </w:rPr>
              <w:t>0.495</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hint="eastAsia" w:ascii="宋体"/>
                <w:bCs/>
                <w:sz w:val="24"/>
                <w:szCs w:val="24"/>
              </w:rPr>
              <w:t>（</w:t>
            </w:r>
            <w:r>
              <w:rPr>
                <w:rFonts w:ascii="宋体"/>
                <w:bCs/>
                <w:sz w:val="24"/>
                <w:szCs w:val="24"/>
              </w:rPr>
              <w:t>2</w:t>
            </w:r>
            <w:r>
              <w:rPr>
                <w:rFonts w:hint="eastAsia" w:ascii="宋体"/>
                <w:bCs/>
                <w:sz w:val="24"/>
                <w:szCs w:val="24"/>
              </w:rPr>
              <w:t>）农村公路重点建设项目</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ascii="宋体"/>
                <w:bCs/>
                <w:sz w:val="24"/>
                <w:szCs w:val="24"/>
              </w:rPr>
              <w:t>——</w:t>
            </w:r>
            <w:r>
              <w:rPr>
                <w:rFonts w:hint="eastAsia" w:ascii="宋体"/>
                <w:bCs/>
                <w:sz w:val="24"/>
                <w:szCs w:val="24"/>
              </w:rPr>
              <w:t>农村公路：实施农村公路改造工程</w:t>
            </w:r>
            <w:r>
              <w:rPr>
                <w:rFonts w:ascii="宋体"/>
                <w:bCs/>
                <w:sz w:val="24"/>
                <w:szCs w:val="24"/>
              </w:rPr>
              <w:t>772</w:t>
            </w:r>
            <w:r>
              <w:rPr>
                <w:rFonts w:hint="eastAsia" w:ascii="宋体"/>
                <w:bCs/>
                <w:sz w:val="24"/>
                <w:szCs w:val="24"/>
              </w:rPr>
              <w:t>公里，其中：建制村公路</w:t>
            </w:r>
            <w:r>
              <w:rPr>
                <w:rFonts w:ascii="宋体"/>
                <w:bCs/>
                <w:sz w:val="24"/>
                <w:szCs w:val="24"/>
              </w:rPr>
              <w:t>172</w:t>
            </w:r>
            <w:r>
              <w:rPr>
                <w:rFonts w:hint="eastAsia" w:ascii="宋体"/>
                <w:bCs/>
                <w:sz w:val="24"/>
                <w:szCs w:val="24"/>
              </w:rPr>
              <w:t>公里，拆并建制村公路</w:t>
            </w:r>
            <w:r>
              <w:rPr>
                <w:rFonts w:ascii="宋体"/>
                <w:bCs/>
                <w:sz w:val="24"/>
                <w:szCs w:val="24"/>
              </w:rPr>
              <w:t>373</w:t>
            </w:r>
            <w:r>
              <w:rPr>
                <w:rFonts w:hint="eastAsia" w:ascii="宋体"/>
                <w:bCs/>
                <w:sz w:val="24"/>
                <w:szCs w:val="24"/>
              </w:rPr>
              <w:t>公里，其他通村公路</w:t>
            </w:r>
            <w:r>
              <w:rPr>
                <w:rFonts w:ascii="宋体"/>
                <w:bCs/>
                <w:sz w:val="24"/>
                <w:szCs w:val="24"/>
              </w:rPr>
              <w:t>227</w:t>
            </w:r>
            <w:r>
              <w:rPr>
                <w:rFonts w:hint="eastAsia" w:ascii="宋体"/>
                <w:bCs/>
                <w:sz w:val="24"/>
                <w:szCs w:val="24"/>
              </w:rPr>
              <w:t>公里，估算投资约</w:t>
            </w:r>
            <w:r>
              <w:rPr>
                <w:rFonts w:ascii="宋体"/>
                <w:bCs/>
                <w:sz w:val="24"/>
                <w:szCs w:val="24"/>
              </w:rPr>
              <w:t>5.4</w:t>
            </w:r>
            <w:r>
              <w:rPr>
                <w:rFonts w:hint="eastAsia" w:ascii="宋体"/>
                <w:bCs/>
                <w:sz w:val="24"/>
                <w:szCs w:val="24"/>
              </w:rPr>
              <w:t>亿元；实施危桥改造项目</w:t>
            </w:r>
            <w:r>
              <w:rPr>
                <w:rFonts w:ascii="宋体"/>
                <w:bCs/>
                <w:sz w:val="24"/>
                <w:szCs w:val="24"/>
              </w:rPr>
              <w:t>43</w:t>
            </w:r>
            <w:r>
              <w:rPr>
                <w:rFonts w:hint="eastAsia" w:ascii="宋体"/>
                <w:bCs/>
                <w:sz w:val="24"/>
                <w:szCs w:val="24"/>
              </w:rPr>
              <w:t>座</w:t>
            </w:r>
            <w:r>
              <w:rPr>
                <w:rFonts w:ascii="宋体"/>
                <w:bCs/>
                <w:sz w:val="24"/>
                <w:szCs w:val="24"/>
              </w:rPr>
              <w:t>2084</w:t>
            </w:r>
            <w:r>
              <w:rPr>
                <w:rFonts w:hint="eastAsia" w:ascii="宋体"/>
                <w:bCs/>
                <w:sz w:val="24"/>
                <w:szCs w:val="24"/>
              </w:rPr>
              <w:t>延米，估算投资约</w:t>
            </w:r>
            <w:r>
              <w:rPr>
                <w:rFonts w:ascii="宋体"/>
                <w:bCs/>
                <w:sz w:val="24"/>
                <w:szCs w:val="24"/>
              </w:rPr>
              <w:t>1.067</w:t>
            </w:r>
            <w:r>
              <w:rPr>
                <w:rFonts w:hint="eastAsia" w:ascii="宋体"/>
                <w:bCs/>
                <w:sz w:val="24"/>
                <w:szCs w:val="24"/>
              </w:rPr>
              <w:t>亿元。</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rFonts w:ascii="宋体"/>
                <w:bCs/>
                <w:sz w:val="24"/>
                <w:szCs w:val="24"/>
              </w:rPr>
            </w:pPr>
            <w:r>
              <w:rPr>
                <w:rFonts w:hint="eastAsia" w:ascii="宋体"/>
                <w:bCs/>
                <w:sz w:val="24"/>
                <w:szCs w:val="24"/>
              </w:rPr>
              <w:t>（</w:t>
            </w:r>
            <w:r>
              <w:rPr>
                <w:rFonts w:ascii="宋体"/>
                <w:bCs/>
                <w:sz w:val="24"/>
                <w:szCs w:val="24"/>
              </w:rPr>
              <w:t>3</w:t>
            </w:r>
            <w:r>
              <w:rPr>
                <w:rFonts w:hint="eastAsia" w:ascii="宋体"/>
                <w:bCs/>
                <w:sz w:val="24"/>
                <w:szCs w:val="24"/>
              </w:rPr>
              <w:t>）客货运站、物流园区及公交枢纽重点建设项目</w:t>
            </w:r>
          </w:p>
          <w:p>
            <w:pPr>
              <w:pStyle w:val="39"/>
              <w:pageBreakBefore w:val="0"/>
              <w:kinsoku/>
              <w:wordWrap/>
              <w:overflowPunct/>
              <w:topLinePunct w:val="0"/>
              <w:autoSpaceDE/>
              <w:autoSpaceDN/>
              <w:bidi w:val="0"/>
              <w:adjustRightInd w:val="0"/>
              <w:snapToGrid w:val="0"/>
              <w:spacing w:beforeAutospacing="0" w:afterAutospacing="0" w:line="500" w:lineRule="exact"/>
              <w:ind w:firstLine="0" w:firstLineChars="0"/>
              <w:textAlignment w:val="auto"/>
              <w:rPr>
                <w:bCs/>
                <w:kern w:val="0"/>
                <w:sz w:val="24"/>
                <w:szCs w:val="24"/>
              </w:rPr>
            </w:pPr>
            <w:r>
              <w:rPr>
                <w:rFonts w:ascii="宋体"/>
                <w:bCs/>
                <w:sz w:val="24"/>
                <w:szCs w:val="24"/>
              </w:rPr>
              <w:t>——</w:t>
            </w:r>
            <w:r>
              <w:rPr>
                <w:rFonts w:hint="eastAsia" w:ascii="宋体"/>
                <w:bCs/>
                <w:sz w:val="24"/>
                <w:szCs w:val="24"/>
              </w:rPr>
              <w:t>客货运站及枢纽建设：盈江客运西站、平原公交站和太平公交站、盈江货运站及快递物流园区等项目估算投资约</w:t>
            </w:r>
            <w:r>
              <w:rPr>
                <w:rFonts w:ascii="宋体"/>
                <w:bCs/>
                <w:sz w:val="24"/>
                <w:szCs w:val="24"/>
              </w:rPr>
              <w:t>1</w:t>
            </w:r>
            <w:r>
              <w:rPr>
                <w:rFonts w:hint="eastAsia" w:ascii="宋体"/>
                <w:bCs/>
                <w:sz w:val="24"/>
                <w:szCs w:val="24"/>
              </w:rPr>
              <w:t>亿元。</w:t>
            </w:r>
            <w:bookmarkEnd w:id="11"/>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项目主要环境影响</w:t>
            </w:r>
          </w:p>
        </w:tc>
      </w:tr>
      <w:tr>
        <w:tblPrEx>
          <w:tblCellMar>
            <w:top w:w="0" w:type="dxa"/>
            <w:left w:w="108" w:type="dxa"/>
            <w:bottom w:w="0" w:type="dxa"/>
            <w:right w:w="108" w:type="dxa"/>
          </w:tblCellMar>
        </w:tblPrEx>
        <w:trPr>
          <w:trHeight w:val="1149"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napToGrid w:val="0"/>
              <w:spacing w:beforeAutospacing="0" w:afterAutospacing="0" w:line="500" w:lineRule="exact"/>
              <w:ind w:firstLine="0" w:firstLineChars="0"/>
              <w:textAlignment w:val="auto"/>
              <w:rPr>
                <w:sz w:val="24"/>
                <w:szCs w:val="24"/>
              </w:rPr>
            </w:pPr>
            <w:r>
              <w:rPr>
                <w:rFonts w:hint="eastAsia"/>
                <w:bCs/>
                <w:sz w:val="24"/>
                <w:szCs w:val="24"/>
                <w:lang w:eastAsia="zh-CN"/>
              </w:rPr>
              <w:t>1.</w:t>
            </w:r>
            <w:r>
              <w:rPr>
                <w:rFonts w:hint="eastAsia"/>
                <w:sz w:val="24"/>
                <w:szCs w:val="24"/>
              </w:rPr>
              <w:t>施工期间存在的主要污染为：施工期间产生的主要污染物为施工粉尘、施工机械及运输车辆汽车尾气</w:t>
            </w:r>
            <w:r>
              <w:rPr>
                <w:rFonts w:hint="eastAsia"/>
                <w:sz w:val="24"/>
                <w:szCs w:val="24"/>
                <w:lang w:eastAsia="zh-CN"/>
              </w:rPr>
              <w:t>、</w:t>
            </w:r>
            <w:r>
              <w:rPr>
                <w:rFonts w:hint="eastAsia"/>
                <w:sz w:val="24"/>
                <w:szCs w:val="24"/>
              </w:rPr>
              <w:t>少量施工废水、桥梁桩基钻孔泥浆水、施工机械噪声、施工人员生活垃圾、施工建筑垃圾和弃方、生态及水土流失等。</w:t>
            </w:r>
          </w:p>
          <w:p>
            <w:pPr>
              <w:pageBreakBefore w:val="0"/>
              <w:kinsoku/>
              <w:wordWrap/>
              <w:overflowPunct/>
              <w:topLinePunct w:val="0"/>
              <w:autoSpaceDE/>
              <w:autoSpaceDN/>
              <w:bidi w:val="0"/>
              <w:snapToGrid w:val="0"/>
              <w:spacing w:beforeAutospacing="0" w:afterAutospacing="0" w:line="500" w:lineRule="exact"/>
              <w:ind w:firstLine="0" w:firstLineChars="0"/>
              <w:textAlignment w:val="auto"/>
              <w:rPr>
                <w:sz w:val="24"/>
                <w:szCs w:val="24"/>
              </w:rPr>
            </w:pPr>
            <w:r>
              <w:rPr>
                <w:rFonts w:hint="eastAsia"/>
                <w:sz w:val="24"/>
                <w:szCs w:val="24"/>
                <w:lang w:eastAsia="zh-CN"/>
              </w:rPr>
              <w:t>2.</w:t>
            </w:r>
            <w:r>
              <w:rPr>
                <w:rFonts w:hint="eastAsia"/>
                <w:sz w:val="24"/>
                <w:szCs w:val="24"/>
              </w:rPr>
              <w:t>本项目运营期存在的主要污染为：项目</w:t>
            </w:r>
            <w:r>
              <w:rPr>
                <w:rFonts w:hint="eastAsia"/>
                <w:sz w:val="24"/>
                <w:szCs w:val="24"/>
                <w:lang w:eastAsia="zh-CN"/>
              </w:rPr>
              <w:t>运营</w:t>
            </w:r>
            <w:r>
              <w:rPr>
                <w:rFonts w:hint="eastAsia"/>
                <w:sz w:val="24"/>
                <w:szCs w:val="24"/>
              </w:rPr>
              <w:t>期产生的污染物质主要有道路交通噪声、汽车尾气、</w:t>
            </w:r>
            <w:r>
              <w:rPr>
                <w:rFonts w:hint="eastAsia"/>
                <w:sz w:val="24"/>
                <w:szCs w:val="24"/>
              </w:rPr>
              <w:t>道路路面及桥面径流污水</w:t>
            </w:r>
            <w:r>
              <w:rPr>
                <w:rFonts w:hint="eastAsia"/>
                <w:sz w:val="24"/>
                <w:szCs w:val="24"/>
              </w:rPr>
              <w:t>等。</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项目预防及减轻不良环境影响的对策和措施</w:t>
            </w:r>
          </w:p>
        </w:tc>
      </w:tr>
      <w:tr>
        <w:tblPrEx>
          <w:tblCellMar>
            <w:top w:w="0" w:type="dxa"/>
            <w:left w:w="108" w:type="dxa"/>
            <w:bottom w:w="0" w:type="dxa"/>
            <w:right w:w="108" w:type="dxa"/>
          </w:tblCellMar>
        </w:tblPrEx>
        <w:trPr>
          <w:trHeight w:val="5344"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pStyle w:val="5"/>
              <w:pageBreakBefore w:val="0"/>
              <w:kinsoku/>
              <w:wordWrap/>
              <w:overflowPunct/>
              <w:topLinePunct w:val="0"/>
              <w:autoSpaceDE/>
              <w:autoSpaceDN/>
              <w:bidi w:val="0"/>
              <w:spacing w:beforeAutospacing="0" w:afterAutospacing="0" w:line="500" w:lineRule="exact"/>
              <w:ind w:firstLine="0" w:firstLineChars="0"/>
              <w:textAlignment w:val="auto"/>
              <w:rPr>
                <w:color w:val="000000"/>
                <w:kern w:val="0"/>
                <w:sz w:val="24"/>
                <w:szCs w:val="24"/>
              </w:rPr>
            </w:pPr>
            <w:r>
              <w:rPr>
                <w:rFonts w:hint="eastAsia"/>
                <w:color w:val="000000"/>
                <w:sz w:val="24"/>
                <w:szCs w:val="24"/>
                <w:lang w:eastAsia="zh-CN"/>
              </w:rPr>
              <w:t>1.</w:t>
            </w:r>
            <w:r>
              <w:rPr>
                <w:rFonts w:hint="eastAsia"/>
                <w:color w:val="000000"/>
                <w:sz w:val="24"/>
                <w:szCs w:val="24"/>
              </w:rPr>
              <w:t>规划调整建议</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sz w:val="24"/>
                <w:szCs w:val="24"/>
              </w:rPr>
            </w:pPr>
            <w:r>
              <w:rPr>
                <w:rFonts w:hint="eastAsia"/>
                <w:kern w:val="0"/>
                <w:sz w:val="24"/>
                <w:szCs w:val="24"/>
              </w:rPr>
              <w:t>建议《盈江县公路水路邮政交通运输“十三五”发展规划》在规模上进行进一步优化，实施过程中通过采取充分利用既有线路、升级改造、局部调整等方式，尽量减少对生态环境的占用和干扰。建议对</w:t>
            </w:r>
            <w:r>
              <w:rPr>
                <w:rFonts w:hint="eastAsia"/>
                <w:bCs/>
                <w:sz w:val="24"/>
                <w:szCs w:val="24"/>
              </w:rPr>
              <w:t>盈江弄璋至那邦口岸公路、盈江县盏西至</w:t>
            </w:r>
            <w:r>
              <w:rPr>
                <w:bCs/>
                <w:sz w:val="24"/>
                <w:szCs w:val="24"/>
              </w:rPr>
              <w:t>21</w:t>
            </w:r>
            <w:r>
              <w:rPr>
                <w:rFonts w:hint="eastAsia"/>
                <w:bCs/>
                <w:sz w:val="24"/>
                <w:szCs w:val="24"/>
              </w:rPr>
              <w:t>号界桩至芒允公路</w:t>
            </w:r>
            <w:r>
              <w:rPr>
                <w:rFonts w:hint="eastAsia"/>
                <w:kern w:val="0"/>
                <w:sz w:val="24"/>
                <w:szCs w:val="24"/>
              </w:rPr>
              <w:t>进行建设方案优化研究及专项环境可行性论证。</w:t>
            </w:r>
          </w:p>
          <w:p>
            <w:pPr>
              <w:pStyle w:val="5"/>
              <w:pageBreakBefore w:val="0"/>
              <w:kinsoku/>
              <w:wordWrap/>
              <w:overflowPunct/>
              <w:topLinePunct w:val="0"/>
              <w:autoSpaceDE/>
              <w:autoSpaceDN/>
              <w:bidi w:val="0"/>
              <w:spacing w:beforeAutospacing="0" w:afterAutospacing="0" w:line="500" w:lineRule="exact"/>
              <w:ind w:firstLine="0" w:firstLineChars="0"/>
              <w:textAlignment w:val="auto"/>
              <w:rPr>
                <w:rFonts w:eastAsia="Times New Roman"/>
                <w:sz w:val="24"/>
                <w:szCs w:val="24"/>
              </w:rPr>
            </w:pPr>
            <w:r>
              <w:rPr>
                <w:rFonts w:hint="eastAsia"/>
                <w:color w:val="000000"/>
                <w:sz w:val="24"/>
                <w:szCs w:val="24"/>
                <w:lang w:eastAsia="zh-CN"/>
              </w:rPr>
              <w:t>2.</w:t>
            </w:r>
            <w:r>
              <w:rPr>
                <w:rFonts w:hint="eastAsia"/>
                <w:color w:val="000000"/>
                <w:sz w:val="24"/>
                <w:szCs w:val="24"/>
              </w:rPr>
              <w:t>环境保护方案</w:t>
            </w:r>
          </w:p>
          <w:p>
            <w:pPr>
              <w:pStyle w:val="40"/>
              <w:pageBreakBefore w:val="0"/>
              <w:kinsoku/>
              <w:wordWrap/>
              <w:overflowPunct/>
              <w:topLinePunct w:val="0"/>
              <w:autoSpaceDE/>
              <w:autoSpaceDN/>
              <w:bidi w:val="0"/>
              <w:spacing w:before="0" w:beforeAutospacing="0" w:after="0" w:afterAutospacing="0" w:line="500" w:lineRule="exact"/>
              <w:ind w:firstLine="0" w:firstLineChars="0"/>
              <w:textAlignment w:val="auto"/>
              <w:rPr>
                <w:rFonts w:eastAsia="Times New Roman"/>
                <w:sz w:val="24"/>
                <w:szCs w:val="24"/>
              </w:rPr>
            </w:pPr>
            <w:r>
              <w:rPr>
                <w:sz w:val="24"/>
                <w:szCs w:val="24"/>
              </w:rPr>
              <w:t>2.1</w:t>
            </w:r>
            <w:r>
              <w:rPr>
                <w:rFonts w:hint="eastAsia"/>
                <w:sz w:val="24"/>
                <w:szCs w:val="24"/>
                <w:lang w:val="zh-CN"/>
              </w:rPr>
              <w:t>资源节约措施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color w:val="000000"/>
                <w:kern w:val="0"/>
                <w:sz w:val="24"/>
                <w:szCs w:val="24"/>
              </w:rPr>
            </w:pPr>
            <w:r>
              <w:rPr>
                <w:rFonts w:hint="eastAsia"/>
                <w:color w:val="000000"/>
                <w:kern w:val="0"/>
                <w:sz w:val="24"/>
                <w:szCs w:val="24"/>
              </w:rPr>
              <w:t>（</w:t>
            </w:r>
            <w:r>
              <w:rPr>
                <w:color w:val="000000"/>
                <w:kern w:val="0"/>
                <w:sz w:val="24"/>
                <w:szCs w:val="24"/>
              </w:rPr>
              <w:t>1</w:t>
            </w:r>
            <w:r>
              <w:rPr>
                <w:rFonts w:hint="eastAsia"/>
                <w:color w:val="000000"/>
                <w:kern w:val="0"/>
                <w:sz w:val="24"/>
                <w:szCs w:val="24"/>
              </w:rPr>
              <w:t>）土地资源的节约措施包括</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①合理选线，减少两侧边坡占地及填挖取土占地；</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②充分利用粉煤灰等工业</w:t>
            </w:r>
            <w:r>
              <w:rPr>
                <w:rFonts w:hint="eastAsia" w:ascii="Times New Roman" w:hAnsi="Times New Roman"/>
                <w:bCs/>
                <w:sz w:val="24"/>
                <w:szCs w:val="24"/>
                <w:lang w:eastAsia="zh-CN"/>
              </w:rPr>
              <w:t>废渣</w:t>
            </w:r>
            <w:r>
              <w:rPr>
                <w:rFonts w:hint="eastAsia" w:ascii="Times New Roman" w:hAnsi="Times New Roman"/>
                <w:bCs/>
                <w:sz w:val="24"/>
                <w:szCs w:val="24"/>
              </w:rPr>
              <w:t>作为筑路材料，减少公路取土占地；</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③适当降低路基高度，减少两侧边坡占地及填挖取土占地；</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④合理选择取土场、科学取土后及时恢复等。</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w:t>
            </w:r>
            <w:r>
              <w:rPr>
                <w:rFonts w:ascii="Times New Roman" w:hAnsi="Times New Roman"/>
                <w:bCs/>
                <w:sz w:val="24"/>
                <w:szCs w:val="24"/>
              </w:rPr>
              <w:t>2</w:t>
            </w:r>
            <w:r>
              <w:rPr>
                <w:rFonts w:hint="eastAsia" w:ascii="Times New Roman" w:hAnsi="Times New Roman"/>
                <w:bCs/>
                <w:sz w:val="24"/>
                <w:szCs w:val="24"/>
              </w:rPr>
              <w:t>）能源的节约措施包括</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①促进综合运输体系建设；</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②优化车辆能源消费结构；</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③改善公路基础设施水平，提供良好的运输环境；</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④优化运力结构；</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⑤通过汽车技术提高燃油效率；</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⑥大力推进</w:t>
            </w:r>
            <w:r>
              <w:rPr>
                <w:rFonts w:hint="eastAsia" w:ascii="Times New Roman" w:hAnsi="Times New Roman"/>
                <w:bCs/>
                <w:sz w:val="24"/>
                <w:szCs w:val="24"/>
                <w:lang w:eastAsia="zh-CN"/>
              </w:rPr>
              <w:t>电子</w:t>
            </w:r>
            <w:r>
              <w:rPr>
                <w:rFonts w:hint="eastAsia" w:ascii="Times New Roman" w:hAnsi="Times New Roman"/>
                <w:bCs/>
                <w:sz w:val="24"/>
                <w:szCs w:val="24"/>
              </w:rPr>
              <w:t>停车收费</w:t>
            </w:r>
            <w:r>
              <w:rPr>
                <w:rFonts w:ascii="Times New Roman" w:hAnsi="Times New Roman"/>
                <w:bCs/>
                <w:sz w:val="24"/>
                <w:szCs w:val="24"/>
              </w:rPr>
              <w:t xml:space="preserve"> (ETC) </w:t>
            </w:r>
            <w:r>
              <w:rPr>
                <w:rFonts w:hint="eastAsia" w:ascii="Times New Roman" w:hAnsi="Times New Roman"/>
                <w:bCs/>
                <w:sz w:val="24"/>
                <w:szCs w:val="24"/>
              </w:rPr>
              <w:t>。</w:t>
            </w:r>
          </w:p>
          <w:p>
            <w:pPr>
              <w:pStyle w:val="40"/>
              <w:pageBreakBefore w:val="0"/>
              <w:kinsoku/>
              <w:wordWrap/>
              <w:overflowPunct/>
              <w:topLinePunct w:val="0"/>
              <w:autoSpaceDE/>
              <w:autoSpaceDN/>
              <w:bidi w:val="0"/>
              <w:spacing w:before="0" w:beforeAutospacing="0" w:after="0" w:afterAutospacing="0" w:line="500" w:lineRule="exact"/>
              <w:ind w:firstLine="0" w:firstLineChars="0"/>
              <w:textAlignment w:val="auto"/>
              <w:rPr>
                <w:rFonts w:eastAsia="Times New Roman"/>
                <w:sz w:val="24"/>
                <w:szCs w:val="24"/>
              </w:rPr>
            </w:pPr>
            <w:r>
              <w:rPr>
                <w:sz w:val="24"/>
                <w:szCs w:val="24"/>
              </w:rPr>
              <w:t xml:space="preserve">2.2 </w:t>
            </w:r>
            <w:r>
              <w:rPr>
                <w:rFonts w:hint="eastAsia"/>
                <w:sz w:val="24"/>
                <w:szCs w:val="24"/>
              </w:rPr>
              <w:t>生态影响保护措施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1</w:t>
            </w:r>
            <w:r>
              <w:rPr>
                <w:rFonts w:hint="eastAsia"/>
                <w:bCs/>
                <w:sz w:val="24"/>
                <w:szCs w:val="24"/>
              </w:rPr>
              <w:t>）自然生态系统</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①合理规划穿越森林、湿地和石漠化地带线路，谨慎选择路线，应尽量避绕天然林特别是原始林分布区，减少对重要生态系统的破坏。</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②不同区域的高速公路项目需要重点关注的生态系统存在差异，重点关注­对生态系统影响较大的路段。需重点减少对森林植被的破坏。</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③要重点关注对生态环境影响较大的路线与路段。在规划线路中，盈江弄璋至那邦口岸公路、盈江县盏西至</w:t>
            </w:r>
            <w:r>
              <w:rPr>
                <w:bCs/>
                <w:sz w:val="24"/>
                <w:szCs w:val="24"/>
              </w:rPr>
              <w:t>21</w:t>
            </w:r>
            <w:r>
              <w:rPr>
                <w:rFonts w:hint="eastAsia"/>
                <w:bCs/>
                <w:sz w:val="24"/>
                <w:szCs w:val="24"/>
              </w:rPr>
              <w:t>号界桩至芒允公路对自然生态环境影响可能较大，在下一步的规划及实施中需重点关注，需要采取针对性的生态保护与恢复措施，减少公路建设对自然生态系统的影响。</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2</w:t>
            </w:r>
            <w:r>
              <w:rPr>
                <w:rFonts w:hint="eastAsia"/>
                <w:bCs/>
                <w:sz w:val="24"/>
                <w:szCs w:val="24"/>
              </w:rPr>
              <w:t>）重要生态保护区域</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规划实施时应重点避绕自然保护区、风景名胜区、重要饮用水源地等重要生态保护区域。对于难以避绕的重要自然保护区等，例如本规划环评中提出的铜壁关自然保护区、瑞丽江</w:t>
            </w:r>
            <w:r>
              <w:rPr>
                <w:rFonts w:hint="eastAsia"/>
                <w:bCs/>
                <w:sz w:val="24"/>
                <w:szCs w:val="24"/>
                <w:lang w:eastAsia="zh-CN"/>
              </w:rPr>
              <w:t>－</w:t>
            </w:r>
            <w:r>
              <w:rPr>
                <w:rFonts w:hint="eastAsia"/>
                <w:bCs/>
                <w:sz w:val="24"/>
                <w:szCs w:val="24"/>
              </w:rPr>
              <w:t>大盈江国家级风景名胜区等，交通项目建设应该慎重。对于关系国防安全或者具有其他重大战略意义的路线，应采取避让、隧道、架桥等方式来减少对上述保护地内保护对象的影响。</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对于重要生态功能区域、重要湿地等面积较大的重要生态保护区域，规划实施时应尽量减少对主导生态功能的影响，促进生态功能的恢复。</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针对生物多样性优先区，或者其他以生物多样性保护为主的生态功能区，应针对物种的保护需求，采取相应的措施。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对于水源涵养类型的功能区，应减少公路施工过程中对植被的破坏，减少废水的排放，保障区域用水安全。</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对于土壤保持类型的功能区，路线选择应尽量避开陡坡地区，减少对地面植被的破坏，同时通过生态或工程措施，促进边坡的植被恢复，减少水土流失的强度。</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对于生物多样性保护类型为主的功能区，或者生物多样性保护优先区，应避开珍稀濒危物种的集中分布区域。当交通项目必须经过时，应选择影响最小的方案</w:t>
            </w:r>
            <w:r>
              <w:rPr>
                <w:rFonts w:hint="eastAsia"/>
                <w:bCs/>
                <w:sz w:val="24"/>
                <w:szCs w:val="24"/>
                <w:lang w:eastAsia="zh-CN"/>
              </w:rPr>
              <w:t>（</w:t>
            </w:r>
            <w:r>
              <w:rPr>
                <w:rFonts w:hint="eastAsia"/>
                <w:bCs/>
                <w:sz w:val="24"/>
                <w:szCs w:val="24"/>
              </w:rPr>
              <w:t>如采用桥梁、隧道方案等</w:t>
            </w:r>
            <w:r>
              <w:rPr>
                <w:rFonts w:hint="eastAsia"/>
                <w:bCs/>
                <w:sz w:val="24"/>
                <w:szCs w:val="24"/>
                <w:lang w:eastAsia="zh-CN"/>
              </w:rPr>
              <w:t>）</w:t>
            </w:r>
            <w:r>
              <w:rPr>
                <w:bCs/>
                <w:sz w:val="24"/>
                <w:szCs w:val="24"/>
              </w:rPr>
              <w:t xml:space="preserve"> </w:t>
            </w:r>
            <w:r>
              <w:rPr>
                <w:rFonts w:hint="eastAsia"/>
                <w:bCs/>
                <w:sz w:val="24"/>
                <w:szCs w:val="24"/>
              </w:rPr>
              <w:t>，同时结合其他措施降低噪音，减少灯光污染，设置动物通道，降低道路导致的栖息地隔离对物种的影响。</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3</w:t>
            </w:r>
            <w:r>
              <w:rPr>
                <w:rFonts w:hint="eastAsia"/>
                <w:bCs/>
                <w:sz w:val="24"/>
                <w:szCs w:val="24"/>
              </w:rPr>
              <w:t>）生态脆弱区</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由于交通运输规划的覆盖面广，辐射范围大，不可避免的会穿越生态脆弱区，通过分析，初步识别出了可能受到当地地质环境影响较大的规划路段，在这些路段的选线中，应在开展受地质灾害威胁较严重的区域的地质环境调查，初步调查清楚沿线可能的地质灾害隐患，掌握地质灾害的发育规律、分布状况、危险性、危害程度，实行建设用地地质灾害危险性评估的基础上，加强规划选线时对地质灾害区线位布设的野选，尽可能的避绕滑坡、崩塌、冻融、泥石流和地面塌陷等突发型地质灾害严重的区域。</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在项目建设阶段应加强对沿线地质灾害的监测和综合治理，以</w:t>
            </w:r>
            <w:r>
              <w:rPr>
                <w:bCs/>
                <w:sz w:val="24"/>
                <w:szCs w:val="24"/>
              </w:rPr>
              <w:t>"</w:t>
            </w:r>
            <w:r>
              <w:rPr>
                <w:rFonts w:hint="eastAsia"/>
                <w:bCs/>
                <w:sz w:val="24"/>
                <w:szCs w:val="24"/>
              </w:rPr>
              <w:t>以防为主，防治结合，科学规划，综合治理</w:t>
            </w:r>
            <w:r>
              <w:rPr>
                <w:bCs/>
                <w:sz w:val="24"/>
                <w:szCs w:val="24"/>
              </w:rPr>
              <w:t>"</w:t>
            </w:r>
            <w:r>
              <w:rPr>
                <w:rFonts w:hint="eastAsia"/>
                <w:bCs/>
                <w:sz w:val="24"/>
                <w:szCs w:val="24"/>
              </w:rPr>
              <w:t>为指导方针，在公路的建设过程中对沿线的地质灾害进行治理，发挥公路建设对地质环境的能动作用，大力推动高速公路建设对沿线地质环境质量的重塑、改善作用。</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在交通运输项目的建设运营期，建立健全一整套完整的监测网和预警预报系统，对交通运输项目沿线己有重要灾害点和灾害隐患点进行监测，适时监控其发生、发展状况</w:t>
            </w:r>
            <w:r>
              <w:rPr>
                <w:rFonts w:hint="eastAsia"/>
                <w:bCs/>
                <w:sz w:val="24"/>
                <w:szCs w:val="24"/>
                <w:lang w:eastAsia="zh-CN"/>
              </w:rPr>
              <w:t>，把</w:t>
            </w:r>
            <w:r>
              <w:rPr>
                <w:rFonts w:hint="eastAsia"/>
                <w:bCs/>
                <w:sz w:val="24"/>
                <w:szCs w:val="24"/>
              </w:rPr>
              <w:t>地质灾害造成的损失控制到最低程度：及时发现，及时治理可能诱发的地质灾害。</w:t>
            </w:r>
          </w:p>
          <w:p>
            <w:pPr>
              <w:pageBreakBefore w:val="0"/>
              <w:kinsoku/>
              <w:wordWrap/>
              <w:overflowPunct/>
              <w:topLinePunct w:val="0"/>
              <w:autoSpaceDE/>
              <w:autoSpaceDN/>
              <w:bidi w:val="0"/>
              <w:spacing w:beforeAutospacing="0" w:afterAutospacing="0" w:line="500" w:lineRule="exact"/>
              <w:ind w:firstLine="0" w:firstLineChars="0"/>
              <w:textAlignment w:val="auto"/>
              <w:rPr>
                <w:rFonts w:ascii="Times New Roman" w:hAnsi="Times New Roman"/>
                <w:sz w:val="24"/>
                <w:szCs w:val="24"/>
              </w:rPr>
            </w:pPr>
          </w:p>
          <w:p>
            <w:pPr>
              <w:pStyle w:val="40"/>
              <w:pageBreakBefore w:val="0"/>
              <w:kinsoku/>
              <w:wordWrap/>
              <w:overflowPunct/>
              <w:topLinePunct w:val="0"/>
              <w:autoSpaceDE/>
              <w:autoSpaceDN/>
              <w:bidi w:val="0"/>
              <w:spacing w:before="0" w:beforeAutospacing="0" w:after="0" w:afterAutospacing="0" w:line="500" w:lineRule="exact"/>
              <w:ind w:firstLine="0" w:firstLineChars="0"/>
              <w:textAlignment w:val="auto"/>
              <w:rPr>
                <w:rFonts w:eastAsia="Times New Roman"/>
                <w:sz w:val="24"/>
                <w:szCs w:val="24"/>
              </w:rPr>
            </w:pPr>
            <w:r>
              <w:rPr>
                <w:sz w:val="24"/>
                <w:szCs w:val="24"/>
              </w:rPr>
              <w:t>2.3</w:t>
            </w:r>
            <w:r>
              <w:rPr>
                <w:rFonts w:hint="eastAsia"/>
                <w:sz w:val="24"/>
                <w:szCs w:val="24"/>
              </w:rPr>
              <w:t>环境污染防治措施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1</w:t>
            </w:r>
            <w:r>
              <w:rPr>
                <w:rFonts w:hint="eastAsia"/>
                <w:bCs/>
                <w:sz w:val="24"/>
                <w:szCs w:val="24"/>
              </w:rPr>
              <w:t>）环境噪声减缓措施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宋体" w:hAnsi="宋体" w:cs="宋体"/>
                <w:bCs/>
                <w:sz w:val="24"/>
                <w:szCs w:val="24"/>
              </w:rPr>
              <w:t>①</w:t>
            </w:r>
            <w:r>
              <w:rPr>
                <w:rFonts w:hint="eastAsia" w:ascii="Times New Roman" w:hAnsi="Times New Roman"/>
                <w:bCs/>
                <w:sz w:val="24"/>
                <w:szCs w:val="24"/>
              </w:rPr>
              <w:t>避免穿越城市、乡镇、大的村庄等敏感点。</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宋体" w:hAnsi="宋体" w:cs="宋体"/>
                <w:bCs/>
                <w:sz w:val="24"/>
                <w:szCs w:val="24"/>
              </w:rPr>
              <w:t>②</w:t>
            </w:r>
            <w:r>
              <w:rPr>
                <w:rFonts w:hint="eastAsia" w:ascii="Times New Roman" w:hAnsi="Times New Roman"/>
                <w:bCs/>
                <w:sz w:val="24"/>
                <w:szCs w:val="24"/>
              </w:rPr>
              <w:t>适当位置设置声屏障。</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宋体" w:hAnsi="宋体" w:cs="宋体"/>
                <w:bCs/>
                <w:sz w:val="24"/>
                <w:szCs w:val="24"/>
              </w:rPr>
              <w:t>③</w:t>
            </w:r>
            <w:r>
              <w:rPr>
                <w:rFonts w:hint="eastAsia" w:ascii="Times New Roman" w:hAnsi="Times New Roman"/>
                <w:bCs/>
                <w:sz w:val="24"/>
                <w:szCs w:val="24"/>
              </w:rPr>
              <w:t>居民住宅环保搬迁。</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宋体" w:hAnsi="宋体" w:cs="宋体"/>
                <w:bCs/>
                <w:sz w:val="24"/>
                <w:szCs w:val="24"/>
              </w:rPr>
              <w:t>④</w:t>
            </w:r>
            <w:r>
              <w:rPr>
                <w:rFonts w:hint="eastAsia" w:ascii="Times New Roman" w:hAnsi="Times New Roman"/>
                <w:bCs/>
                <w:sz w:val="24"/>
                <w:szCs w:val="24"/>
              </w:rPr>
              <w:t>设置安装隔声窗及修建围墙等。</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2</w:t>
            </w:r>
            <w:r>
              <w:rPr>
                <w:rFonts w:hint="eastAsia"/>
                <w:bCs/>
                <w:sz w:val="24"/>
                <w:szCs w:val="24"/>
              </w:rPr>
              <w:t>）水环境影响减缓措施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①合理选线，避免使现有河流水体改道，尽量避开饮用水源保护区。</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②通过加强对施工队伍的生活污水处理，</w:t>
            </w:r>
            <w:r>
              <w:rPr>
                <w:rFonts w:hint="eastAsia" w:ascii="Times New Roman" w:hAnsi="Times New Roman"/>
                <w:bCs/>
                <w:sz w:val="24"/>
                <w:szCs w:val="24"/>
                <w:lang w:eastAsia="zh-CN"/>
              </w:rPr>
              <w:t>建设</w:t>
            </w:r>
            <w:r>
              <w:rPr>
                <w:rFonts w:hint="eastAsia" w:ascii="Times New Roman" w:hAnsi="Times New Roman"/>
                <w:bCs/>
                <w:sz w:val="24"/>
                <w:szCs w:val="24"/>
              </w:rPr>
              <w:t>化粪池及垃圾堆放站，及时清理河道，设立废水专用沉淀池等方式，减少施工期的水环境污染。</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bCs/>
                <w:sz w:val="24"/>
                <w:szCs w:val="24"/>
              </w:rPr>
              <w:t>③通过设立公路路面污水经沉淀池和</w:t>
            </w:r>
            <w:r>
              <w:rPr>
                <w:rFonts w:hint="eastAsia" w:ascii="Times New Roman" w:hAnsi="Times New Roman"/>
                <w:bCs/>
                <w:sz w:val="24"/>
                <w:szCs w:val="24"/>
                <w:lang w:eastAsia="zh-CN"/>
              </w:rPr>
              <w:t>隔油池</w:t>
            </w:r>
            <w:r>
              <w:rPr>
                <w:rFonts w:hint="eastAsia" w:ascii="Times New Roman" w:hAnsi="Times New Roman"/>
                <w:bCs/>
                <w:sz w:val="24"/>
                <w:szCs w:val="24"/>
              </w:rPr>
              <w:t>，设计人工湿地等方式，对路面径流进行水污染控制。</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ascii="Times New Roman" w:hAnsi="Times New Roman"/>
                <w:bCs/>
                <w:sz w:val="24"/>
                <w:szCs w:val="24"/>
              </w:rPr>
              <w:t>④通过对生活附属</w:t>
            </w:r>
            <w:r>
              <w:rPr>
                <w:rFonts w:hint="eastAsia" w:ascii="Times New Roman" w:hAnsi="Times New Roman"/>
                <w:bCs/>
                <w:sz w:val="24"/>
                <w:szCs w:val="24"/>
                <w:lang w:eastAsia="zh-CN"/>
              </w:rPr>
              <w:t>设施</w:t>
            </w:r>
            <w:r>
              <w:rPr>
                <w:rFonts w:hint="eastAsia" w:ascii="Times New Roman" w:hAnsi="Times New Roman"/>
                <w:bCs/>
                <w:sz w:val="24"/>
                <w:szCs w:val="24"/>
              </w:rPr>
              <w:t>进行管理，在附属设施设置污水处理系统等方式，对交通运输项目运营期的生活污水进行控制。</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3</w:t>
            </w:r>
            <w:r>
              <w:rPr>
                <w:rFonts w:hint="eastAsia"/>
                <w:bCs/>
                <w:sz w:val="24"/>
                <w:szCs w:val="24"/>
              </w:rPr>
              <w:t>）环境空气治理对策</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eastAsia="华文宋体"/>
                <w:bCs/>
                <w:sz w:val="24"/>
                <w:szCs w:val="24"/>
              </w:rPr>
              <w:t>①</w:t>
            </w:r>
            <w:r>
              <w:rPr>
                <w:rFonts w:hint="eastAsia" w:ascii="Times New Roman" w:hAnsi="Times New Roman"/>
                <w:bCs/>
                <w:sz w:val="24"/>
                <w:szCs w:val="24"/>
              </w:rPr>
              <w:t>完善监督管理体制，综合治理排污车辆。</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eastAsia="华文宋体"/>
                <w:bCs/>
                <w:sz w:val="24"/>
                <w:szCs w:val="24"/>
              </w:rPr>
              <w:t>②</w:t>
            </w:r>
            <w:r>
              <w:rPr>
                <w:rFonts w:hint="eastAsia" w:ascii="Times New Roman" w:hAnsi="Times New Roman"/>
                <w:bCs/>
                <w:sz w:val="24"/>
                <w:szCs w:val="24"/>
              </w:rPr>
              <w:t>相关部门要加大机动车的初检、年检、路检、抽检力度，提高对老旧车辆、船舶及高频使用车的检测频次，促进其维修和保养。</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Times New Roman" w:hAnsi="Times New Roman"/>
                <w:bCs/>
                <w:sz w:val="24"/>
                <w:szCs w:val="24"/>
              </w:rPr>
            </w:pPr>
            <w:r>
              <w:rPr>
                <w:rFonts w:hint="eastAsia" w:ascii="Times New Roman" w:hAnsi="Times New Roman" w:eastAsia="华文宋体"/>
                <w:bCs/>
                <w:sz w:val="24"/>
                <w:szCs w:val="24"/>
              </w:rPr>
              <w:t>③</w:t>
            </w:r>
            <w:r>
              <w:rPr>
                <w:rFonts w:hint="eastAsia" w:ascii="Times New Roman" w:hAnsi="Times New Roman"/>
                <w:bCs/>
                <w:sz w:val="24"/>
                <w:szCs w:val="24"/>
              </w:rPr>
              <w:t>提倡使用清洁能源，推广环保汽车和船舶。</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ascii="宋体" w:hAnsi="宋体" w:cs="宋体"/>
                <w:bCs/>
                <w:sz w:val="24"/>
                <w:szCs w:val="24"/>
              </w:rPr>
              <w:t>④</w:t>
            </w:r>
            <w:r>
              <w:rPr>
                <w:rFonts w:hint="eastAsia" w:ascii="Times New Roman" w:hAnsi="Times New Roman"/>
                <w:bCs/>
                <w:sz w:val="24"/>
                <w:szCs w:val="24"/>
              </w:rPr>
              <w:t>加大道路</w:t>
            </w:r>
            <w:r>
              <w:rPr>
                <w:rFonts w:hint="eastAsia"/>
                <w:bCs/>
                <w:sz w:val="24"/>
                <w:szCs w:val="24"/>
              </w:rPr>
              <w:t>两侧绿化面积，降低污染。</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ascii="宋体" w:hAnsi="宋体" w:cs="宋体"/>
                <w:bCs/>
                <w:sz w:val="24"/>
                <w:szCs w:val="24"/>
              </w:rPr>
              <w:t>⑤</w:t>
            </w:r>
            <w:r>
              <w:rPr>
                <w:rFonts w:hint="eastAsia"/>
                <w:bCs/>
                <w:sz w:val="24"/>
                <w:szCs w:val="24"/>
              </w:rPr>
              <w:t>建立机动车监测网络，推广政府监测与企业自测相结合的监测体系。</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bCs/>
                <w:sz w:val="24"/>
                <w:szCs w:val="24"/>
              </w:rPr>
              <w:t>（</w:t>
            </w:r>
            <w:r>
              <w:rPr>
                <w:bCs/>
                <w:sz w:val="24"/>
                <w:szCs w:val="24"/>
              </w:rPr>
              <w:t>4</w:t>
            </w:r>
            <w:r>
              <w:rPr>
                <w:rFonts w:hint="eastAsia"/>
                <w:bCs/>
                <w:sz w:val="24"/>
                <w:szCs w:val="24"/>
                <w:lang w:eastAsia="zh-CN"/>
              </w:rPr>
              <w:t>）减</w:t>
            </w:r>
            <w:r>
              <w:rPr>
                <w:rFonts w:hint="eastAsia"/>
                <w:bCs/>
                <w:sz w:val="24"/>
                <w:szCs w:val="24"/>
              </w:rPr>
              <w:t>碳排放措施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ascii="华文宋体" w:hAnsi="华文宋体" w:eastAsia="华文宋体" w:cs="华文宋体"/>
                <w:bCs/>
                <w:sz w:val="24"/>
                <w:szCs w:val="24"/>
              </w:rPr>
              <w:t>①</w:t>
            </w:r>
            <w:r>
              <w:rPr>
                <w:rFonts w:hint="eastAsia"/>
                <w:bCs/>
                <w:sz w:val="24"/>
                <w:szCs w:val="24"/>
              </w:rPr>
              <w:t>优化交通运输体系结构，促进综</w:t>
            </w:r>
            <w:r>
              <w:rPr>
                <w:rFonts w:hint="eastAsia"/>
                <w:bCs/>
                <w:sz w:val="24"/>
                <w:szCs w:val="24"/>
                <w:lang w:eastAsia="zh-CN"/>
              </w:rPr>
              <w:t>合运</w:t>
            </w:r>
            <w:bookmarkStart w:id="12" w:name="_GoBack"/>
            <w:bookmarkEnd w:id="12"/>
            <w:r>
              <w:rPr>
                <w:rFonts w:hint="eastAsia"/>
                <w:bCs/>
                <w:sz w:val="24"/>
                <w:szCs w:val="24"/>
              </w:rPr>
              <w:t>输体系建设。优化车辆、船舶能源消费结构，积极推进替代燃料，实现燃料低碳化；提供良好的运输环境，加快高速公路网络化建设，强化连接线、断头路等薄弱环节建设改造。优化运力结构与运输组织结构。</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bCs/>
                <w:sz w:val="24"/>
                <w:szCs w:val="24"/>
              </w:rPr>
            </w:pPr>
            <w:r>
              <w:rPr>
                <w:rFonts w:hint="eastAsia" w:ascii="华文宋体" w:hAnsi="华文宋体" w:eastAsia="华文宋体" w:cs="华文宋体"/>
                <w:bCs/>
                <w:sz w:val="24"/>
                <w:szCs w:val="24"/>
              </w:rPr>
              <w:t>②</w:t>
            </w:r>
            <w:r>
              <w:rPr>
                <w:rFonts w:hint="eastAsia"/>
                <w:bCs/>
                <w:sz w:val="24"/>
                <w:szCs w:val="24"/>
              </w:rPr>
              <w:t>提升运输体系管理和技术提升。综合运用交通管理策略，使用运输车辆能效标识，大力推进电子不停车收费</w:t>
            </w:r>
            <w:r>
              <w:rPr>
                <w:rFonts w:hint="eastAsia"/>
                <w:bCs/>
                <w:sz w:val="24"/>
                <w:szCs w:val="24"/>
                <w:lang w:eastAsia="zh-CN"/>
              </w:rPr>
              <w:t>（</w:t>
            </w:r>
            <w:r>
              <w:rPr>
                <w:bCs/>
                <w:sz w:val="24"/>
                <w:szCs w:val="24"/>
              </w:rPr>
              <w:t>ETC</w:t>
            </w:r>
            <w:r>
              <w:rPr>
                <w:rFonts w:hint="eastAsia"/>
                <w:bCs/>
                <w:sz w:val="24"/>
                <w:szCs w:val="24"/>
                <w:lang w:eastAsia="zh-CN"/>
              </w:rPr>
              <w:t>）</w:t>
            </w:r>
            <w:r>
              <w:rPr>
                <w:rFonts w:hint="eastAsia"/>
                <w:bCs/>
                <w:sz w:val="24"/>
                <w:szCs w:val="24"/>
              </w:rPr>
              <w:t>。</w:t>
            </w:r>
          </w:p>
          <w:p>
            <w:pPr>
              <w:pStyle w:val="40"/>
              <w:pageBreakBefore w:val="0"/>
              <w:kinsoku/>
              <w:wordWrap/>
              <w:overflowPunct/>
              <w:topLinePunct w:val="0"/>
              <w:autoSpaceDE/>
              <w:autoSpaceDN/>
              <w:bidi w:val="0"/>
              <w:spacing w:before="0" w:beforeAutospacing="0" w:after="0" w:afterAutospacing="0" w:line="500" w:lineRule="exact"/>
              <w:ind w:firstLine="0" w:firstLineChars="0"/>
              <w:textAlignment w:val="auto"/>
              <w:rPr>
                <w:rFonts w:eastAsia="Times New Roman"/>
                <w:sz w:val="24"/>
                <w:szCs w:val="24"/>
              </w:rPr>
            </w:pPr>
            <w:r>
              <w:rPr>
                <w:sz w:val="24"/>
                <w:szCs w:val="24"/>
              </w:rPr>
              <w:t xml:space="preserve">2.4 </w:t>
            </w:r>
            <w:r>
              <w:rPr>
                <w:rFonts w:hint="eastAsia"/>
                <w:sz w:val="24"/>
                <w:szCs w:val="24"/>
              </w:rPr>
              <w:t>社会环境影响减缓措施</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宋体" w:cs="宋体"/>
                <w:bCs/>
                <w:sz w:val="24"/>
                <w:szCs w:val="24"/>
              </w:rPr>
            </w:pPr>
            <w:r>
              <w:rPr>
                <w:rFonts w:hint="eastAsia" w:ascii="宋体" w:hAnsi="宋体" w:cs="宋体"/>
                <w:bCs/>
                <w:sz w:val="24"/>
                <w:szCs w:val="24"/>
              </w:rPr>
              <w:t>①扩大投资来源、合理补偿，通过国家、金融机构、社会、企业等多渠道来获得资金，广泛运用经营权转让、</w:t>
            </w:r>
            <w:r>
              <w:rPr>
                <w:rFonts w:ascii="宋体" w:hAnsi="宋体" w:cs="宋体"/>
                <w:bCs/>
                <w:sz w:val="24"/>
                <w:szCs w:val="24"/>
              </w:rPr>
              <w:t>BOT</w:t>
            </w:r>
            <w:r>
              <w:rPr>
                <w:rFonts w:hint="eastAsia" w:ascii="宋体" w:hAnsi="宋体" w:cs="宋体"/>
                <w:bCs/>
                <w:sz w:val="24"/>
                <w:szCs w:val="24"/>
              </w:rPr>
              <w:t>、资产证券化等新的投资方式，扩大投资来源，对被征地农民进行合理的补偿。</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rFonts w:ascii="宋体" w:cs="宋体"/>
                <w:bCs/>
                <w:sz w:val="24"/>
                <w:szCs w:val="24"/>
              </w:rPr>
            </w:pPr>
            <w:r>
              <w:rPr>
                <w:rFonts w:hint="eastAsia" w:ascii="宋体" w:hAnsi="宋体" w:cs="宋体"/>
                <w:bCs/>
                <w:sz w:val="24"/>
                <w:szCs w:val="24"/>
              </w:rPr>
              <w:t>②加强监督、完善机制，政府有关监管部门要加大对征地拆迁安置补偿资金的监督检查力度，完善监督管理机制。</w:t>
            </w:r>
          </w:p>
          <w:p>
            <w:pPr>
              <w:pageBreakBefore w:val="0"/>
              <w:kinsoku/>
              <w:wordWrap/>
              <w:overflowPunct/>
              <w:topLinePunct w:val="0"/>
              <w:autoSpaceDE/>
              <w:autoSpaceDN/>
              <w:bidi w:val="0"/>
              <w:spacing w:beforeAutospacing="0" w:afterAutospacing="0" w:line="500" w:lineRule="exact"/>
              <w:ind w:firstLine="0" w:firstLineChars="0"/>
              <w:jc w:val="left"/>
              <w:textAlignment w:val="auto"/>
              <w:rPr>
                <w:sz w:val="24"/>
                <w:szCs w:val="24"/>
              </w:rPr>
            </w:pPr>
            <w:r>
              <w:rPr>
                <w:rFonts w:hint="eastAsia" w:ascii="宋体" w:hAnsi="宋体" w:cs="宋体"/>
                <w:bCs/>
                <w:sz w:val="24"/>
                <w:szCs w:val="24"/>
              </w:rPr>
              <w:t>③多途径补偿安置，如土地换社保、土地换就业等，让农民有稳定的收入来源，充分考虑农民切身的需要和以后的发展。</w:t>
            </w:r>
          </w:p>
        </w:tc>
      </w:tr>
      <w:tr>
        <w:tblPrEx>
          <w:tblCellMar>
            <w:top w:w="0" w:type="dxa"/>
            <w:left w:w="108" w:type="dxa"/>
            <w:bottom w:w="0" w:type="dxa"/>
            <w:right w:w="108" w:type="dxa"/>
          </w:tblCellMar>
        </w:tblPrEx>
        <w:trPr>
          <w:trHeight w:val="540" w:hRule="atLeast"/>
        </w:trPr>
        <w:tc>
          <w:tcPr>
            <w:tcW w:w="8982" w:type="dxa"/>
            <w:gridSpan w:val="7"/>
            <w:tcBorders>
              <w:top w:val="single" w:color="auto" w:sz="4" w:space="0"/>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公众参与情况</w:t>
            </w:r>
          </w:p>
        </w:tc>
      </w:tr>
      <w:tr>
        <w:tblPrEx>
          <w:tblCellMar>
            <w:top w:w="0" w:type="dxa"/>
            <w:left w:w="108" w:type="dxa"/>
            <w:bottom w:w="0" w:type="dxa"/>
            <w:right w:w="108" w:type="dxa"/>
          </w:tblCellMar>
        </w:tblPrEx>
        <w:trPr>
          <w:trHeight w:val="2416" w:hRule="atLeast"/>
        </w:trPr>
        <w:tc>
          <w:tcPr>
            <w:tcW w:w="8982" w:type="dxa"/>
            <w:gridSpan w:val="7"/>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beforeAutospacing="0" w:afterAutospacing="0" w:line="500" w:lineRule="exact"/>
              <w:ind w:firstLine="0" w:firstLineChars="0"/>
              <w:textAlignment w:val="auto"/>
              <w:rPr>
                <w:rFonts w:ascii="宋体" w:cs="宋体"/>
                <w:kern w:val="0"/>
                <w:sz w:val="24"/>
                <w:szCs w:val="24"/>
              </w:rPr>
            </w:pPr>
            <w:r>
              <w:rPr>
                <w:rFonts w:hint="eastAsia"/>
                <w:sz w:val="24"/>
                <w:szCs w:val="24"/>
                <w:lang w:val="zh-CN"/>
              </w:rPr>
              <w:t>规划所在区域团体及居民均积极拥护本规划的实施。所有被调查人员认为拟建项目有利于当地社会经济发展和人民生活水平提高。大部分被调查者认为规划对环境影响较大的因素主要是生态、废水等的问题，提出做好规划项目的生物多样性保护、生态环境保护和水土保持工作</w:t>
            </w:r>
            <w:r>
              <w:rPr>
                <w:rFonts w:hint="eastAsia"/>
                <w:sz w:val="24"/>
                <w:szCs w:val="24"/>
              </w:rPr>
              <w:t>来</w:t>
            </w:r>
            <w:r>
              <w:rPr>
                <w:rFonts w:hint="eastAsia"/>
                <w:sz w:val="24"/>
                <w:szCs w:val="24"/>
                <w:lang w:val="zh-CN"/>
              </w:rPr>
              <w:t>减轻影响。</w:t>
            </w:r>
          </w:p>
        </w:tc>
      </w:tr>
      <w:tr>
        <w:tblPrEx>
          <w:tblCellMar>
            <w:top w:w="0" w:type="dxa"/>
            <w:left w:w="108" w:type="dxa"/>
            <w:bottom w:w="0" w:type="dxa"/>
            <w:right w:w="108" w:type="dxa"/>
          </w:tblCellMar>
        </w:tblPrEx>
        <w:trPr>
          <w:trHeight w:val="855" w:hRule="atLeast"/>
        </w:trPr>
        <w:tc>
          <w:tcPr>
            <w:tcW w:w="3207" w:type="dxa"/>
            <w:gridSpan w:val="3"/>
            <w:tcBorders>
              <w:top w:val="single" w:color="auto" w:sz="4" w:space="0"/>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建设单位或地方政府所作出的相关承诺文件</w:t>
            </w:r>
          </w:p>
        </w:tc>
        <w:tc>
          <w:tcPr>
            <w:tcW w:w="5775" w:type="dxa"/>
            <w:gridSpan w:val="4"/>
            <w:tcBorders>
              <w:top w:val="single" w:color="auto" w:sz="4" w:space="0"/>
              <w:left w:val="nil"/>
              <w:bottom w:val="single" w:color="auto" w:sz="4" w:space="0"/>
              <w:right w:val="single" w:color="auto" w:sz="4" w:space="0"/>
            </w:tcBorders>
            <w:vAlign w:val="center"/>
          </w:tcPr>
          <w:p>
            <w:pPr>
              <w:pageBreakBefore w:val="0"/>
              <w:kinsoku/>
              <w:wordWrap/>
              <w:overflowPunct/>
              <w:topLinePunct w:val="0"/>
              <w:autoSpaceDE/>
              <w:autoSpaceDN/>
              <w:bidi w:val="0"/>
              <w:spacing w:beforeAutospacing="0" w:afterAutospacing="0" w:line="500" w:lineRule="exact"/>
              <w:ind w:firstLine="0" w:firstLineChars="0"/>
              <w:textAlignment w:val="auto"/>
              <w:rPr>
                <w:rFonts w:ascii="宋体" w:cs="宋体"/>
                <w:bCs/>
                <w:kern w:val="0"/>
                <w:sz w:val="24"/>
                <w:szCs w:val="24"/>
              </w:rPr>
            </w:pPr>
            <w:r>
              <w:rPr>
                <w:rFonts w:hint="eastAsia"/>
                <w:sz w:val="24"/>
                <w:szCs w:val="24"/>
              </w:rPr>
              <w:t>关于《盈江县公路水路邮政交通运输“十三五”发展规划环境影响报告书》全文公示的情况说明　</w:t>
            </w:r>
          </w:p>
        </w:tc>
      </w:tr>
      <w:tr>
        <w:tblPrEx>
          <w:tblCellMar>
            <w:top w:w="0" w:type="dxa"/>
            <w:left w:w="108" w:type="dxa"/>
            <w:bottom w:w="0" w:type="dxa"/>
            <w:right w:w="108" w:type="dxa"/>
          </w:tblCellMar>
        </w:tblPrEx>
        <w:trPr>
          <w:trHeight w:val="695" w:hRule="atLeast"/>
        </w:trPr>
        <w:tc>
          <w:tcPr>
            <w:tcW w:w="8982" w:type="dxa"/>
            <w:gridSpan w:val="7"/>
            <w:tcBorders>
              <w:top w:val="single" w:color="auto" w:sz="4" w:space="0"/>
              <w:left w:val="single" w:color="auto" w:sz="4" w:space="0"/>
              <w:bottom w:val="single" w:color="auto" w:sz="4" w:space="0"/>
              <w:right w:val="single" w:color="000000"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center"/>
              <w:textAlignment w:val="auto"/>
              <w:rPr>
                <w:rFonts w:ascii="宋体" w:cs="宋体"/>
                <w:kern w:val="0"/>
                <w:sz w:val="24"/>
                <w:szCs w:val="24"/>
              </w:rPr>
            </w:pPr>
            <w:r>
              <w:rPr>
                <w:rFonts w:hint="eastAsia" w:ascii="宋体" w:hAnsi="宋体" w:cs="宋体"/>
                <w:kern w:val="0"/>
                <w:sz w:val="24"/>
                <w:szCs w:val="24"/>
              </w:rPr>
              <w:t>拟审批意见</w:t>
            </w:r>
          </w:p>
        </w:tc>
      </w:tr>
      <w:tr>
        <w:tblPrEx>
          <w:tblCellMar>
            <w:top w:w="0" w:type="dxa"/>
            <w:left w:w="108" w:type="dxa"/>
            <w:bottom w:w="0" w:type="dxa"/>
            <w:right w:w="108" w:type="dxa"/>
          </w:tblCellMar>
        </w:tblPrEx>
        <w:trPr>
          <w:trHeight w:val="675" w:hRule="atLeast"/>
        </w:trPr>
        <w:tc>
          <w:tcPr>
            <w:tcW w:w="1468" w:type="dxa"/>
            <w:tcBorders>
              <w:top w:val="nil"/>
              <w:left w:val="single" w:color="auto" w:sz="4" w:space="0"/>
              <w:bottom w:val="single" w:color="auto" w:sz="4" w:space="0"/>
              <w:right w:val="single" w:color="auto" w:sz="4" w:space="0"/>
            </w:tcBorders>
            <w:shd w:val="clear" w:color="000000" w:fill="C0C0C0"/>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拟审批意见</w:t>
            </w:r>
          </w:p>
        </w:tc>
        <w:tc>
          <w:tcPr>
            <w:tcW w:w="7514" w:type="dxa"/>
            <w:gridSpan w:val="6"/>
            <w:tcBorders>
              <w:top w:val="single" w:color="auto" w:sz="4" w:space="0"/>
              <w:left w:val="nil"/>
              <w:bottom w:val="single" w:color="auto" w:sz="4" w:space="0"/>
              <w:right w:val="single" w:color="000000" w:sz="4" w:space="0"/>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　同意审批</w:t>
            </w:r>
          </w:p>
        </w:tc>
      </w:tr>
      <w:tr>
        <w:tblPrEx>
          <w:tblCellMar>
            <w:top w:w="0" w:type="dxa"/>
            <w:left w:w="108" w:type="dxa"/>
            <w:bottom w:w="0" w:type="dxa"/>
            <w:right w:w="108" w:type="dxa"/>
          </w:tblCellMar>
        </w:tblPrEx>
        <w:trPr>
          <w:trHeight w:val="570" w:hRule="atLeast"/>
        </w:trPr>
        <w:tc>
          <w:tcPr>
            <w:tcW w:w="8982" w:type="dxa"/>
            <w:gridSpan w:val="7"/>
            <w:tcBorders>
              <w:top w:val="single" w:color="auto" w:sz="4" w:space="0"/>
              <w:left w:val="nil"/>
              <w:bottom w:val="nil"/>
              <w:right w:val="nil"/>
            </w:tcBorders>
            <w:vAlign w:val="center"/>
          </w:tcPr>
          <w:p>
            <w:pPr>
              <w:pageBreakBefore w:val="0"/>
              <w:widowControl/>
              <w:kinsoku/>
              <w:wordWrap/>
              <w:overflowPunct/>
              <w:topLinePunct w:val="0"/>
              <w:autoSpaceDE/>
              <w:autoSpaceDN/>
              <w:bidi w:val="0"/>
              <w:spacing w:beforeAutospacing="0" w:afterAutospacing="0" w:line="500" w:lineRule="exact"/>
              <w:ind w:firstLine="0" w:firstLineChars="0"/>
              <w:jc w:val="left"/>
              <w:textAlignment w:val="auto"/>
              <w:rPr>
                <w:rFonts w:ascii="宋体" w:cs="宋体"/>
                <w:kern w:val="0"/>
                <w:sz w:val="24"/>
                <w:szCs w:val="24"/>
              </w:rPr>
            </w:pPr>
            <w:r>
              <w:rPr>
                <w:rFonts w:hint="eastAsia" w:ascii="宋体" w:hAnsi="宋体" w:cs="宋体"/>
                <w:kern w:val="0"/>
                <w:sz w:val="24"/>
                <w:szCs w:val="24"/>
              </w:rPr>
              <w:t>注</w:t>
            </w:r>
            <w:r>
              <w:rPr>
                <w:rFonts w:hint="eastAsia" w:ascii="宋体" w:hAnsi="宋体" w:cs="宋体"/>
                <w:kern w:val="0"/>
                <w:sz w:val="24"/>
                <w:szCs w:val="24"/>
                <w:lang w:eastAsia="zh-CN"/>
              </w:rPr>
              <w:t>：</w:t>
            </w:r>
            <w:r>
              <w:rPr>
                <w:rFonts w:hint="eastAsia" w:ascii="宋体" w:hAnsi="宋体" w:cs="宋体"/>
                <w:kern w:val="0"/>
                <w:sz w:val="24"/>
                <w:szCs w:val="24"/>
              </w:rPr>
              <w:t>项目基本情况、项目主要环境影响、项目预防及减轻不良环境影响的对策和措施、公众参与情况、建设单位或地方政府所作出的相关承诺文件部分由建设单位填写。拟审批意见、公众反馈意见联系方式部分由行政审批机关填写</w:t>
            </w:r>
          </w:p>
        </w:tc>
      </w:tr>
    </w:tbl>
    <w:p>
      <w:pPr>
        <w:pStyle w:val="2"/>
        <w:pageBreakBefore w:val="0"/>
        <w:kinsoku/>
        <w:wordWrap/>
        <w:overflowPunct/>
        <w:topLinePunct w:val="0"/>
        <w:bidi w:val="0"/>
        <w:spacing w:beforeAutospacing="0" w:afterAutospacing="0" w:line="600" w:lineRule="exact"/>
        <w:rPr>
          <w:sz w:val="24"/>
          <w:szCs w:val="24"/>
        </w:rPr>
      </w:pPr>
    </w:p>
    <w:p>
      <w:pPr>
        <w:pageBreakBefore w:val="0"/>
        <w:kinsoku/>
        <w:wordWrap/>
        <w:overflowPunct/>
        <w:topLinePunct w:val="0"/>
        <w:bidi w:val="0"/>
        <w:spacing w:beforeAutospacing="0" w:afterAutospacing="0" w:line="600" w:lineRule="exact"/>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entury Gothic">
    <w:panose1 w:val="020B0502020202020204"/>
    <w:charset w:val="00"/>
    <w:family w:val="auto"/>
    <w:pitch w:val="default"/>
    <w:sig w:usb0="00000287" w:usb1="00000000" w:usb2="00000000" w:usb3="00000000" w:csb0="2000009F" w:csb1="DFD70000"/>
  </w:font>
  <w:font w:name="幼圆">
    <w:panose1 w:val="02010509060101010101"/>
    <w:charset w:val="86"/>
    <w:family w:val="modern"/>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GYyNjQxOTYzZjllZWU2NzY5MDNlMTA5OWE4YjM0MTkifQ=="/>
  </w:docVars>
  <w:rsids>
    <w:rsidRoot w:val="14D32D37"/>
    <w:rsid w:val="001E3ADD"/>
    <w:rsid w:val="002159E6"/>
    <w:rsid w:val="003B6597"/>
    <w:rsid w:val="00461067"/>
    <w:rsid w:val="00F84407"/>
    <w:rsid w:val="01BA71C9"/>
    <w:rsid w:val="024A3204"/>
    <w:rsid w:val="03E37D63"/>
    <w:rsid w:val="0BC772A5"/>
    <w:rsid w:val="10A57B18"/>
    <w:rsid w:val="14D32D37"/>
    <w:rsid w:val="19407352"/>
    <w:rsid w:val="1F4B4085"/>
    <w:rsid w:val="218B02CB"/>
    <w:rsid w:val="23CF5928"/>
    <w:rsid w:val="26C34445"/>
    <w:rsid w:val="26F97C9C"/>
    <w:rsid w:val="2833296E"/>
    <w:rsid w:val="2A0639E3"/>
    <w:rsid w:val="2B694D7F"/>
    <w:rsid w:val="329F5C49"/>
    <w:rsid w:val="36851939"/>
    <w:rsid w:val="392C2C47"/>
    <w:rsid w:val="3D42500D"/>
    <w:rsid w:val="3ED722E2"/>
    <w:rsid w:val="440E228A"/>
    <w:rsid w:val="469415D8"/>
    <w:rsid w:val="4BE06B3C"/>
    <w:rsid w:val="4D4B1180"/>
    <w:rsid w:val="56244BC4"/>
    <w:rsid w:val="5B5E2EAC"/>
    <w:rsid w:val="5D2342D9"/>
    <w:rsid w:val="5E833EA4"/>
    <w:rsid w:val="61EB358F"/>
    <w:rsid w:val="66DB21AA"/>
    <w:rsid w:val="749A2CD5"/>
    <w:rsid w:val="7A9322F4"/>
    <w:rsid w:val="7F15343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paragraph" w:styleId="3">
    <w:name w:val="heading 1"/>
    <w:basedOn w:val="1"/>
    <w:next w:val="1"/>
    <w:link w:val="17"/>
    <w:qFormat/>
    <w:uiPriority w:val="99"/>
    <w:pPr>
      <w:keepNext/>
      <w:keepLines/>
      <w:outlineLvl w:val="0"/>
    </w:pPr>
    <w:rPr>
      <w:b/>
      <w:bCs/>
      <w:kern w:val="44"/>
      <w:sz w:val="30"/>
      <w:szCs w:val="44"/>
    </w:rPr>
  </w:style>
  <w:style w:type="paragraph" w:styleId="4">
    <w:name w:val="heading 2"/>
    <w:basedOn w:val="1"/>
    <w:next w:val="1"/>
    <w:link w:val="18"/>
    <w:qFormat/>
    <w:uiPriority w:val="99"/>
    <w:pPr>
      <w:keepNext/>
      <w:keepLines/>
      <w:spacing w:before="260" w:after="260" w:line="416" w:lineRule="auto"/>
      <w:outlineLvl w:val="1"/>
    </w:pPr>
    <w:rPr>
      <w:rFonts w:ascii="Arial" w:hAnsi="Arial" w:eastAsia="黑体" w:cs="Arial"/>
      <w:b/>
      <w:bCs/>
    </w:rPr>
  </w:style>
  <w:style w:type="paragraph" w:styleId="5">
    <w:name w:val="heading 3"/>
    <w:basedOn w:val="1"/>
    <w:next w:val="1"/>
    <w:link w:val="19"/>
    <w:qFormat/>
    <w:uiPriority w:val="99"/>
    <w:pPr>
      <w:keepNext/>
      <w:spacing w:line="360" w:lineRule="auto"/>
      <w:ind w:firstLine="200" w:firstLineChars="200"/>
      <w:outlineLvl w:val="2"/>
    </w:pPr>
    <w:rPr>
      <w:rFonts w:ascii="Times New Roman" w:hAnsi="Times New Roman"/>
      <w:b/>
      <w:bCs/>
      <w:sz w:val="28"/>
      <w:szCs w:val="28"/>
    </w:rPr>
  </w:style>
  <w:style w:type="paragraph" w:styleId="6">
    <w:name w:val="heading 4"/>
    <w:basedOn w:val="1"/>
    <w:next w:val="1"/>
    <w:link w:val="20"/>
    <w:qFormat/>
    <w:uiPriority w:val="99"/>
    <w:pPr>
      <w:keepNext/>
      <w:keepLines/>
      <w:spacing w:before="280" w:after="290" w:line="376" w:lineRule="auto"/>
      <w:outlineLvl w:val="3"/>
    </w:pPr>
    <w:rPr>
      <w:rFonts w:ascii="Arial" w:hAnsi="Arial" w:eastAsia="黑体"/>
      <w:b/>
      <w:bCs/>
      <w:sz w:val="28"/>
      <w:szCs w:val="28"/>
    </w:rPr>
  </w:style>
  <w:style w:type="character" w:default="1" w:styleId="16">
    <w:name w:val="Default Paragraph Font"/>
    <w:semiHidden/>
    <w:qFormat/>
    <w:uiPriority w:val="99"/>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1"/>
    <w:qFormat/>
    <w:uiPriority w:val="99"/>
    <w:pPr>
      <w:adjustRightInd w:val="0"/>
      <w:spacing w:line="360" w:lineRule="auto"/>
      <w:textAlignment w:val="baseline"/>
    </w:pPr>
  </w:style>
  <w:style w:type="paragraph" w:styleId="7">
    <w:name w:val="Normal Indent"/>
    <w:basedOn w:val="1"/>
    <w:qFormat/>
    <w:uiPriority w:val="99"/>
    <w:pPr>
      <w:ind w:firstLine="420" w:firstLineChars="200"/>
    </w:pPr>
    <w:rPr>
      <w:rFonts w:ascii="宋体" w:hAnsi="宋体" w:cs="宋体"/>
    </w:rPr>
  </w:style>
  <w:style w:type="paragraph" w:styleId="8">
    <w:name w:val="Body Text Indent"/>
    <w:basedOn w:val="1"/>
    <w:link w:val="22"/>
    <w:qFormat/>
    <w:uiPriority w:val="99"/>
    <w:pPr>
      <w:ind w:firstLine="525"/>
    </w:pPr>
    <w:rPr>
      <w:rFonts w:ascii="Times New Roman" w:hAnsi="Times New Roman"/>
      <w:sz w:val="28"/>
      <w:szCs w:val="20"/>
    </w:rPr>
  </w:style>
  <w:style w:type="paragraph" w:styleId="9">
    <w:name w:val="Plain Text"/>
    <w:basedOn w:val="1"/>
    <w:link w:val="23"/>
    <w:qFormat/>
    <w:uiPriority w:val="99"/>
    <w:rPr>
      <w:rFonts w:ascii="宋体" w:hAnsi="Courier New"/>
      <w:szCs w:val="20"/>
    </w:rPr>
  </w:style>
  <w:style w:type="paragraph" w:styleId="10">
    <w:name w:val="footer"/>
    <w:basedOn w:val="1"/>
    <w:link w:val="42"/>
    <w:qFormat/>
    <w:uiPriority w:val="99"/>
    <w:pPr>
      <w:tabs>
        <w:tab w:val="center" w:pos="4153"/>
        <w:tab w:val="right" w:pos="8306"/>
      </w:tabs>
      <w:snapToGrid w:val="0"/>
      <w:jc w:val="left"/>
    </w:pPr>
    <w:rPr>
      <w:sz w:val="18"/>
      <w:szCs w:val="18"/>
    </w:rPr>
  </w:style>
  <w:style w:type="paragraph" w:styleId="11">
    <w:name w:val="header"/>
    <w:basedOn w:val="1"/>
    <w:link w:val="41"/>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rPr>
      <w:sz w:val="24"/>
    </w:rPr>
  </w:style>
  <w:style w:type="paragraph" w:styleId="13">
    <w:name w:val="index 1"/>
    <w:basedOn w:val="1"/>
    <w:next w:val="1"/>
    <w:qFormat/>
    <w:uiPriority w:val="99"/>
    <w:pPr>
      <w:spacing w:line="360" w:lineRule="exact"/>
      <w:jc w:val="center"/>
    </w:pPr>
    <w:rPr>
      <w:b/>
      <w:sz w:val="24"/>
    </w:rPr>
  </w:style>
  <w:style w:type="paragraph" w:styleId="14">
    <w:name w:val="Body Text First Indent 2"/>
    <w:basedOn w:val="1"/>
    <w:next w:val="1"/>
    <w:link w:val="24"/>
    <w:qFormat/>
    <w:uiPriority w:val="99"/>
    <w:pPr>
      <w:spacing w:after="120"/>
      <w:ind w:left="420" w:leftChars="200" w:firstLine="420" w:firstLineChars="200"/>
    </w:pPr>
    <w:rPr>
      <w:sz w:val="21"/>
      <w:szCs w:val="24"/>
    </w:rPr>
  </w:style>
  <w:style w:type="character" w:customStyle="1" w:styleId="17">
    <w:name w:val="Heading 1 Char"/>
    <w:basedOn w:val="16"/>
    <w:link w:val="3"/>
    <w:qFormat/>
    <w:uiPriority w:val="9"/>
    <w:rPr>
      <w:b/>
      <w:bCs/>
      <w:kern w:val="44"/>
      <w:sz w:val="44"/>
      <w:szCs w:val="44"/>
    </w:rPr>
  </w:style>
  <w:style w:type="character" w:customStyle="1" w:styleId="18">
    <w:name w:val="Heading 2 Char"/>
    <w:basedOn w:val="16"/>
    <w:link w:val="4"/>
    <w:semiHidden/>
    <w:qFormat/>
    <w:uiPriority w:val="9"/>
    <w:rPr>
      <w:rFonts w:asciiTheme="majorHAnsi" w:hAnsiTheme="majorHAnsi" w:eastAsiaTheme="majorEastAsia" w:cstheme="majorBidi"/>
      <w:b/>
      <w:bCs/>
      <w:sz w:val="32"/>
      <w:szCs w:val="32"/>
    </w:rPr>
  </w:style>
  <w:style w:type="character" w:customStyle="1" w:styleId="19">
    <w:name w:val="Heading 3 Char"/>
    <w:basedOn w:val="16"/>
    <w:link w:val="5"/>
    <w:semiHidden/>
    <w:qFormat/>
    <w:uiPriority w:val="9"/>
    <w:rPr>
      <w:b/>
      <w:bCs/>
      <w:sz w:val="32"/>
      <w:szCs w:val="32"/>
    </w:rPr>
  </w:style>
  <w:style w:type="character" w:customStyle="1" w:styleId="20">
    <w:name w:val="Heading 4 Char"/>
    <w:basedOn w:val="16"/>
    <w:link w:val="6"/>
    <w:semiHidden/>
    <w:qFormat/>
    <w:uiPriority w:val="9"/>
    <w:rPr>
      <w:rFonts w:asciiTheme="majorHAnsi" w:hAnsiTheme="majorHAnsi" w:eastAsiaTheme="majorEastAsia" w:cstheme="majorBidi"/>
      <w:b/>
      <w:bCs/>
      <w:sz w:val="28"/>
      <w:szCs w:val="28"/>
    </w:rPr>
  </w:style>
  <w:style w:type="character" w:customStyle="1" w:styleId="21">
    <w:name w:val="Body Text Char"/>
    <w:basedOn w:val="16"/>
    <w:link w:val="2"/>
    <w:semiHidden/>
    <w:qFormat/>
    <w:uiPriority w:val="99"/>
    <w:rPr>
      <w:sz w:val="32"/>
      <w:szCs w:val="32"/>
    </w:rPr>
  </w:style>
  <w:style w:type="character" w:customStyle="1" w:styleId="22">
    <w:name w:val="Body Text Indent Char"/>
    <w:basedOn w:val="16"/>
    <w:link w:val="8"/>
    <w:semiHidden/>
    <w:qFormat/>
    <w:uiPriority w:val="99"/>
    <w:rPr>
      <w:sz w:val="32"/>
      <w:szCs w:val="32"/>
    </w:rPr>
  </w:style>
  <w:style w:type="character" w:customStyle="1" w:styleId="23">
    <w:name w:val="Plain Text Char"/>
    <w:basedOn w:val="16"/>
    <w:link w:val="9"/>
    <w:semiHidden/>
    <w:qFormat/>
    <w:uiPriority w:val="99"/>
    <w:rPr>
      <w:rFonts w:ascii="宋体" w:hAnsi="Courier New" w:cs="Courier New"/>
      <w:szCs w:val="21"/>
    </w:rPr>
  </w:style>
  <w:style w:type="character" w:customStyle="1" w:styleId="24">
    <w:name w:val="Body Text First Indent 2 Char"/>
    <w:basedOn w:val="22"/>
    <w:link w:val="14"/>
    <w:semiHidden/>
    <w:qFormat/>
    <w:uiPriority w:val="99"/>
  </w:style>
  <w:style w:type="paragraph" w:customStyle="1" w:styleId="25">
    <w:name w:val="样式 标题 1 + 四号 段前: 0 磅 段后: 0 磅 行距: 1.5 倍行距"/>
    <w:basedOn w:val="3"/>
    <w:next w:val="26"/>
    <w:qFormat/>
    <w:uiPriority w:val="99"/>
    <w:pPr>
      <w:spacing w:line="360" w:lineRule="auto"/>
      <w:jc w:val="center"/>
    </w:pPr>
  </w:style>
  <w:style w:type="paragraph" w:customStyle="1" w:styleId="26">
    <w:name w:val="文本正文"/>
    <w:basedOn w:val="1"/>
    <w:qFormat/>
    <w:uiPriority w:val="99"/>
    <w:pPr>
      <w:snapToGrid w:val="0"/>
      <w:spacing w:line="360" w:lineRule="auto"/>
      <w:ind w:firstLine="510"/>
      <w:jc w:val="left"/>
    </w:pPr>
    <w:rPr>
      <w:spacing w:val="4"/>
      <w:kern w:val="24"/>
      <w:szCs w:val="24"/>
      <w:lang w:val="zh-CN"/>
    </w:rPr>
  </w:style>
  <w:style w:type="paragraph" w:customStyle="1" w:styleId="27">
    <w:name w:val="环评正文"/>
    <w:basedOn w:val="1"/>
    <w:qFormat/>
    <w:uiPriority w:val="99"/>
    <w:pPr>
      <w:ind w:firstLine="200" w:firstLineChars="200"/>
    </w:pPr>
    <w:rPr>
      <w:rFonts w:ascii="Times New Roman" w:hAnsi="Times New Roman"/>
      <w:sz w:val="24"/>
    </w:rPr>
  </w:style>
  <w:style w:type="character" w:customStyle="1" w:styleId="28">
    <w:name w:val="con-all2"/>
    <w:qFormat/>
    <w:uiPriority w:val="99"/>
  </w:style>
  <w:style w:type="paragraph" w:customStyle="1" w:styleId="29">
    <w:name w:val="_Style 3"/>
    <w:basedOn w:val="1"/>
    <w:qFormat/>
    <w:uiPriority w:val="99"/>
    <w:pPr>
      <w:spacing w:line="360" w:lineRule="auto"/>
      <w:ind w:left="35" w:leftChars="35" w:right="35" w:rightChars="35" w:firstLine="420" w:firstLineChars="200"/>
    </w:pPr>
    <w:rPr>
      <w:sz w:val="24"/>
      <w:szCs w:val="22"/>
    </w:rPr>
  </w:style>
  <w:style w:type="paragraph" w:customStyle="1" w:styleId="30">
    <w:name w:val="列出段落"/>
    <w:basedOn w:val="1"/>
    <w:qFormat/>
    <w:uiPriority w:val="99"/>
    <w:pPr>
      <w:ind w:firstLine="420" w:firstLineChars="200"/>
    </w:pPr>
    <w:rPr>
      <w:rFonts w:ascii="Times New Roman" w:hAnsi="Times New Roman"/>
      <w:kern w:val="24"/>
      <w:sz w:val="28"/>
      <w:szCs w:val="28"/>
    </w:rPr>
  </w:style>
  <w:style w:type="paragraph" w:customStyle="1" w:styleId="31">
    <w:name w:val="Char"/>
    <w:basedOn w:val="1"/>
    <w:qFormat/>
    <w:uiPriority w:val="99"/>
    <w:pPr>
      <w:spacing w:line="360" w:lineRule="auto"/>
      <w:ind w:firstLine="200" w:firstLineChars="200"/>
    </w:pPr>
    <w:rPr>
      <w:rFonts w:ascii="宋体" w:hAnsi="宋体" w:cs="宋体"/>
      <w:sz w:val="24"/>
      <w:szCs w:val="24"/>
    </w:rPr>
  </w:style>
  <w:style w:type="paragraph" w:customStyle="1" w:styleId="32">
    <w:name w:val="List Paragraph1"/>
    <w:basedOn w:val="1"/>
    <w:qFormat/>
    <w:uiPriority w:val="99"/>
    <w:pPr>
      <w:ind w:firstLine="420" w:firstLineChars="200"/>
    </w:pPr>
    <w:rPr>
      <w:sz w:val="24"/>
      <w:szCs w:val="24"/>
    </w:rPr>
  </w:style>
  <w:style w:type="paragraph" w:customStyle="1" w:styleId="33">
    <w:name w:val="列出段落1"/>
    <w:basedOn w:val="1"/>
    <w:qFormat/>
    <w:uiPriority w:val="99"/>
    <w:pPr>
      <w:ind w:firstLine="420" w:firstLineChars="200"/>
    </w:pPr>
    <w:rPr>
      <w:rFonts w:ascii="Times New Roman" w:hAnsi="Times New Roman"/>
      <w:kern w:val="24"/>
      <w:sz w:val="28"/>
      <w:szCs w:val="28"/>
    </w:rPr>
  </w:style>
  <w:style w:type="paragraph" w:customStyle="1" w:styleId="34">
    <w:name w:val="p0"/>
    <w:basedOn w:val="1"/>
    <w:qFormat/>
    <w:uiPriority w:val="99"/>
    <w:pPr>
      <w:widowControl/>
    </w:pPr>
    <w:rPr>
      <w:kern w:val="0"/>
      <w:szCs w:val="21"/>
    </w:rPr>
  </w:style>
  <w:style w:type="paragraph" w:customStyle="1" w:styleId="35">
    <w:name w:val="表格文字"/>
    <w:basedOn w:val="1"/>
    <w:qFormat/>
    <w:uiPriority w:val="99"/>
    <w:pPr>
      <w:adjustRightInd w:val="0"/>
      <w:spacing w:line="360" w:lineRule="exact"/>
      <w:jc w:val="center"/>
    </w:pPr>
    <w:rPr>
      <w:rFonts w:ascii="Times New Roman" w:hAnsi="Times New Roman"/>
      <w:kern w:val="24"/>
      <w:szCs w:val="24"/>
    </w:rPr>
  </w:style>
  <w:style w:type="paragraph" w:customStyle="1" w:styleId="36">
    <w:name w:val="封面"/>
    <w:basedOn w:val="1"/>
    <w:qFormat/>
    <w:uiPriority w:val="99"/>
    <w:pPr>
      <w:adjustRightInd w:val="0"/>
      <w:snapToGrid w:val="0"/>
      <w:spacing w:line="440" w:lineRule="exact"/>
      <w:ind w:firstLine="480" w:firstLineChars="200"/>
    </w:pPr>
    <w:rPr>
      <w:rFonts w:ascii="宋体" w:hAnsi="宋体"/>
      <w:bCs/>
      <w:color w:val="000000"/>
      <w:kern w:val="0"/>
      <w:sz w:val="24"/>
    </w:rPr>
  </w:style>
  <w:style w:type="paragraph" w:customStyle="1" w:styleId="37">
    <w:name w:val="正文2"/>
    <w:basedOn w:val="1"/>
    <w:qFormat/>
    <w:uiPriority w:val="99"/>
    <w:pPr>
      <w:adjustRightInd w:val="0"/>
      <w:snapToGrid w:val="0"/>
      <w:spacing w:line="440" w:lineRule="atLeast"/>
      <w:ind w:firstLine="567"/>
    </w:pPr>
    <w:rPr>
      <w:sz w:val="24"/>
      <w:szCs w:val="20"/>
    </w:rPr>
  </w:style>
  <w:style w:type="paragraph" w:customStyle="1" w:styleId="38">
    <w:name w:val="报告表正文"/>
    <w:basedOn w:val="1"/>
    <w:qFormat/>
    <w:uiPriority w:val="99"/>
    <w:pPr>
      <w:adjustRightInd w:val="0"/>
      <w:spacing w:line="312" w:lineRule="auto"/>
      <w:ind w:left="113" w:right="113" w:firstLine="482"/>
      <w:jc w:val="left"/>
      <w:textAlignment w:val="baseline"/>
    </w:pPr>
    <w:rPr>
      <w:rFonts w:ascii="Times New Roman" w:hAnsi="Times New Roman"/>
      <w:kern w:val="0"/>
      <w:sz w:val="24"/>
      <w:szCs w:val="20"/>
    </w:rPr>
  </w:style>
  <w:style w:type="paragraph" w:customStyle="1" w:styleId="39">
    <w:name w:val="样式 Century Gothic 四号 行距: 1.5 倍行距"/>
    <w:basedOn w:val="1"/>
    <w:qFormat/>
    <w:uiPriority w:val="99"/>
    <w:pPr>
      <w:spacing w:line="360" w:lineRule="auto"/>
      <w:ind w:firstLine="200" w:firstLineChars="200"/>
    </w:pPr>
    <w:rPr>
      <w:rFonts w:ascii="Century Gothic" w:hAnsi="宋体" w:cs="宋体"/>
      <w:sz w:val="28"/>
      <w:szCs w:val="20"/>
    </w:rPr>
  </w:style>
  <w:style w:type="paragraph" w:customStyle="1" w:styleId="40">
    <w:name w:val="标题 44"/>
    <w:basedOn w:val="6"/>
    <w:next w:val="6"/>
    <w:qFormat/>
    <w:uiPriority w:val="99"/>
    <w:pPr>
      <w:spacing w:before="0" w:after="0" w:line="360" w:lineRule="auto"/>
    </w:pPr>
    <w:rPr>
      <w:rFonts w:ascii="Times New Roman" w:hAnsi="Times New Roman"/>
      <w:b w:val="0"/>
      <w:sz w:val="24"/>
    </w:rPr>
  </w:style>
  <w:style w:type="character" w:customStyle="1" w:styleId="41">
    <w:name w:val="Header Char"/>
    <w:basedOn w:val="16"/>
    <w:link w:val="11"/>
    <w:semiHidden/>
    <w:qFormat/>
    <w:uiPriority w:val="99"/>
    <w:rPr>
      <w:sz w:val="18"/>
      <w:szCs w:val="18"/>
    </w:rPr>
  </w:style>
  <w:style w:type="character" w:customStyle="1" w:styleId="42">
    <w:name w:val="Footer Char"/>
    <w:basedOn w:val="16"/>
    <w:link w:val="10"/>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18</Pages>
  <Words>1996</Words>
  <Characters>11381</Characters>
  <Lines>0</Lines>
  <Paragraphs>0</Paragraphs>
  <TotalTime>8</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2016-06-22T02:35:00Z</dcterms:created>
  <dc:creator>Administrator</dc:creator>
  <cp:lastModifiedBy>董保瑜</cp:lastModifiedBy>
  <dcterms:modified xsi:type="dcterms:W3CDTF">2025-08-14T07:58:45Z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8F3849767228474AB735DF6CFB6EEE66_12</vt:lpwstr>
  </property>
</Properties>
</file>