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8982" w:type="dxa"/>
        <w:tblInd w:w="-459" w:type="dxa"/>
        <w:tblLayout w:type="fixed"/>
        <w:tblCellMar>
          <w:top w:w="0" w:type="dxa"/>
          <w:left w:w="108" w:type="dxa"/>
          <w:bottom w:w="0" w:type="dxa"/>
          <w:right w:w="108" w:type="dxa"/>
        </w:tblCellMar>
      </w:tblPr>
      <w:tblGrid>
        <w:gridCol w:w="1468"/>
        <w:gridCol w:w="234"/>
        <w:gridCol w:w="1505"/>
        <w:gridCol w:w="439"/>
        <w:gridCol w:w="1224"/>
        <w:gridCol w:w="1428"/>
        <w:gridCol w:w="1200"/>
        <w:gridCol w:w="1484"/>
      </w:tblGrid>
      <w:tr>
        <w:tblPrEx>
          <w:tblCellMar>
            <w:top w:w="0" w:type="dxa"/>
            <w:left w:w="108" w:type="dxa"/>
            <w:bottom w:w="0" w:type="dxa"/>
            <w:right w:w="108" w:type="dxa"/>
          </w:tblCellMar>
        </w:tblPrEx>
        <w:trPr>
          <w:trHeight w:val="945" w:hRule="atLeast"/>
        </w:trPr>
        <w:tc>
          <w:tcPr>
            <w:tcW w:w="8982" w:type="dxa"/>
            <w:gridSpan w:val="8"/>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b/>
                <w:bCs/>
                <w:kern w:val="0"/>
                <w:sz w:val="24"/>
                <w:szCs w:val="24"/>
              </w:rPr>
            </w:pPr>
            <w:r>
              <w:rPr>
                <w:rFonts w:hint="eastAsia" w:ascii="宋体" w:hAnsi="宋体"/>
                <w:b/>
                <w:bCs/>
                <w:kern w:val="0"/>
                <w:sz w:val="24"/>
                <w:szCs w:val="24"/>
              </w:rPr>
              <w:t>盈江县环境保护局拟审批建设项目环评信息公开表</w:t>
            </w:r>
          </w:p>
        </w:tc>
      </w:tr>
      <w:tr>
        <w:tblPrEx>
          <w:tblCellMar>
            <w:top w:w="0" w:type="dxa"/>
            <w:left w:w="108" w:type="dxa"/>
            <w:bottom w:w="0" w:type="dxa"/>
            <w:right w:w="108" w:type="dxa"/>
          </w:tblCellMar>
        </w:tblPrEx>
        <w:trPr>
          <w:trHeight w:val="915" w:hRule="atLeast"/>
        </w:trPr>
        <w:tc>
          <w:tcPr>
            <w:tcW w:w="1702" w:type="dxa"/>
            <w:gridSpan w:val="2"/>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kern w:val="0"/>
                <w:sz w:val="24"/>
                <w:szCs w:val="24"/>
              </w:rPr>
            </w:pPr>
            <w:r>
              <w:rPr>
                <w:rFonts w:hint="eastAsia" w:ascii="宋体" w:hAnsi="宋体"/>
                <w:kern w:val="0"/>
                <w:sz w:val="24"/>
                <w:szCs w:val="24"/>
              </w:rPr>
              <w:t>项目名称</w:t>
            </w:r>
          </w:p>
        </w:tc>
        <w:tc>
          <w:tcPr>
            <w:tcW w:w="194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kern w:val="0"/>
                <w:sz w:val="24"/>
                <w:szCs w:val="24"/>
              </w:rPr>
            </w:pPr>
            <w:r>
              <w:rPr>
                <w:rFonts w:hint="eastAsia" w:ascii="宋体" w:hAnsi="宋体"/>
                <w:sz w:val="24"/>
                <w:szCs w:val="24"/>
              </w:rPr>
              <w:t>盈江县迪思澳洲坚果加工生产线改扩建项目</w:t>
            </w:r>
          </w:p>
        </w:tc>
        <w:tc>
          <w:tcPr>
            <w:tcW w:w="1224" w:type="dxa"/>
            <w:tcBorders>
              <w:top w:val="single" w:color="auto" w:sz="4" w:space="0"/>
              <w:left w:val="nil"/>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kern w:val="0"/>
                <w:sz w:val="24"/>
                <w:szCs w:val="24"/>
              </w:rPr>
            </w:pPr>
            <w:r>
              <w:rPr>
                <w:rFonts w:hint="eastAsia" w:ascii="宋体" w:hAnsi="宋体"/>
                <w:kern w:val="0"/>
                <w:sz w:val="24"/>
                <w:szCs w:val="24"/>
              </w:rPr>
              <w:t>建设地点</w:t>
            </w:r>
          </w:p>
        </w:tc>
        <w:tc>
          <w:tcPr>
            <w:tcW w:w="14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kern w:val="0"/>
                <w:sz w:val="24"/>
                <w:szCs w:val="24"/>
              </w:rPr>
            </w:pPr>
            <w:r>
              <w:rPr>
                <w:rFonts w:hint="eastAsia" w:ascii="宋体" w:hAnsi="宋体"/>
                <w:sz w:val="24"/>
                <w:szCs w:val="24"/>
              </w:rPr>
              <w:t>盈江县太平镇弄盏村</w:t>
            </w:r>
          </w:p>
        </w:tc>
        <w:tc>
          <w:tcPr>
            <w:tcW w:w="1200" w:type="dxa"/>
            <w:tcBorders>
              <w:top w:val="single" w:color="auto" w:sz="4" w:space="0"/>
              <w:left w:val="nil"/>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kern w:val="0"/>
                <w:sz w:val="24"/>
                <w:szCs w:val="24"/>
              </w:rPr>
            </w:pPr>
            <w:r>
              <w:rPr>
                <w:rFonts w:hint="eastAsia" w:ascii="宋体" w:hAnsi="宋体"/>
                <w:kern w:val="0"/>
                <w:sz w:val="24"/>
                <w:szCs w:val="24"/>
              </w:rPr>
              <w:t>建设单位</w:t>
            </w:r>
          </w:p>
        </w:tc>
        <w:tc>
          <w:tcPr>
            <w:tcW w:w="14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kern w:val="0"/>
                <w:sz w:val="24"/>
                <w:szCs w:val="24"/>
              </w:rPr>
            </w:pPr>
            <w:r>
              <w:rPr>
                <w:rFonts w:hint="eastAsia" w:ascii="宋体" w:hAnsi="宋体"/>
                <w:sz w:val="24"/>
                <w:szCs w:val="24"/>
              </w:rPr>
              <w:t>云南迪思企业集团坚果有限公司</w:t>
            </w:r>
          </w:p>
        </w:tc>
      </w:tr>
      <w:tr>
        <w:tblPrEx>
          <w:tblCellMar>
            <w:top w:w="0" w:type="dxa"/>
            <w:left w:w="108" w:type="dxa"/>
            <w:bottom w:w="0" w:type="dxa"/>
            <w:right w:w="108" w:type="dxa"/>
          </w:tblCellMar>
        </w:tblPrEx>
        <w:trPr>
          <w:trHeight w:val="714" w:hRule="atLeast"/>
        </w:trPr>
        <w:tc>
          <w:tcPr>
            <w:tcW w:w="1702" w:type="dxa"/>
            <w:gridSpan w:val="2"/>
            <w:tcBorders>
              <w:top w:val="nil"/>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kern w:val="0"/>
                <w:sz w:val="24"/>
                <w:szCs w:val="24"/>
              </w:rPr>
            </w:pPr>
            <w:r>
              <w:rPr>
                <w:rFonts w:hint="eastAsia" w:ascii="宋体" w:hAnsi="宋体"/>
                <w:kern w:val="0"/>
                <w:sz w:val="24"/>
                <w:szCs w:val="24"/>
              </w:rPr>
              <w:t>环评文件类型</w:t>
            </w:r>
          </w:p>
        </w:tc>
        <w:tc>
          <w:tcPr>
            <w:tcW w:w="194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kern w:val="0"/>
                <w:sz w:val="24"/>
                <w:szCs w:val="24"/>
              </w:rPr>
            </w:pPr>
            <w:r>
              <w:rPr>
                <w:rFonts w:hint="eastAsia" w:ascii="宋体" w:hAnsi="宋体"/>
                <w:kern w:val="0"/>
                <w:sz w:val="24"/>
                <w:szCs w:val="24"/>
              </w:rPr>
              <w:t>环境影响报告表</w:t>
            </w:r>
          </w:p>
        </w:tc>
        <w:tc>
          <w:tcPr>
            <w:tcW w:w="1224" w:type="dxa"/>
            <w:tcBorders>
              <w:top w:val="nil"/>
              <w:left w:val="nil"/>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kern w:val="0"/>
                <w:sz w:val="24"/>
                <w:szCs w:val="24"/>
              </w:rPr>
            </w:pPr>
            <w:r>
              <w:rPr>
                <w:rFonts w:hint="eastAsia" w:ascii="宋体" w:hAnsi="宋体"/>
                <w:kern w:val="0"/>
                <w:sz w:val="24"/>
                <w:szCs w:val="24"/>
              </w:rPr>
              <w:t>环境影响评价机构</w:t>
            </w:r>
          </w:p>
        </w:tc>
        <w:tc>
          <w:tcPr>
            <w:tcW w:w="4112" w:type="dxa"/>
            <w:gridSpan w:val="3"/>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kern w:val="0"/>
                <w:sz w:val="24"/>
                <w:szCs w:val="24"/>
              </w:rPr>
            </w:pPr>
            <w:r>
              <w:rPr>
                <w:rFonts w:hint="eastAsia" w:ascii="宋体" w:hAnsi="宋体"/>
                <w:sz w:val="24"/>
                <w:szCs w:val="24"/>
              </w:rPr>
              <w:t>丽江智德环境咨询有限公司</w:t>
            </w:r>
          </w:p>
        </w:tc>
      </w:tr>
      <w:tr>
        <w:tblPrEx>
          <w:tblCellMar>
            <w:top w:w="0" w:type="dxa"/>
            <w:left w:w="108" w:type="dxa"/>
            <w:bottom w:w="0" w:type="dxa"/>
            <w:right w:w="108" w:type="dxa"/>
          </w:tblCellMar>
        </w:tblPrEx>
        <w:trPr>
          <w:trHeight w:val="540" w:hRule="atLeast"/>
        </w:trPr>
        <w:tc>
          <w:tcPr>
            <w:tcW w:w="8982" w:type="dxa"/>
            <w:gridSpan w:val="8"/>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kern w:val="0"/>
                <w:sz w:val="24"/>
                <w:szCs w:val="24"/>
              </w:rPr>
            </w:pPr>
            <w:r>
              <w:rPr>
                <w:rFonts w:hint="eastAsia" w:ascii="宋体" w:hAnsi="宋体"/>
                <w:kern w:val="0"/>
                <w:sz w:val="24"/>
                <w:szCs w:val="24"/>
              </w:rPr>
              <w:t>项目概况</w:t>
            </w:r>
          </w:p>
        </w:tc>
      </w:tr>
      <w:tr>
        <w:tblPrEx>
          <w:tblCellMar>
            <w:top w:w="0" w:type="dxa"/>
            <w:left w:w="108" w:type="dxa"/>
            <w:bottom w:w="0" w:type="dxa"/>
            <w:right w:w="108" w:type="dxa"/>
          </w:tblCellMar>
        </w:tblPrEx>
        <w:trPr>
          <w:trHeight w:val="748" w:hRule="atLeast"/>
        </w:trPr>
        <w:tc>
          <w:tcPr>
            <w:tcW w:w="8982"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sz w:val="24"/>
                <w:szCs w:val="24"/>
              </w:rPr>
              <w:t>本工程在现厂区预留地上进行扩建，扩建用地面积</w:t>
            </w:r>
            <w:r>
              <w:rPr>
                <w:rFonts w:ascii="宋体" w:hAnsi="宋体"/>
                <w:sz w:val="24"/>
                <w:szCs w:val="24"/>
              </w:rPr>
              <w:t>8000</w:t>
            </w:r>
            <w:r>
              <w:rPr>
                <w:rFonts w:ascii="宋体" w:hAnsi="宋体"/>
                <w:bCs/>
                <w:sz w:val="24"/>
                <w:szCs w:val="24"/>
              </w:rPr>
              <w:t>m</w:t>
            </w:r>
            <w:r>
              <w:rPr>
                <w:rFonts w:ascii="宋体" w:hAnsi="宋体"/>
                <w:bCs/>
                <w:sz w:val="24"/>
                <w:szCs w:val="24"/>
                <w:vertAlign w:val="superscript"/>
              </w:rPr>
              <w:t>2</w:t>
            </w:r>
            <w:r>
              <w:rPr>
                <w:rFonts w:hint="eastAsia" w:ascii="宋体" w:hAnsi="宋体"/>
                <w:sz w:val="24"/>
                <w:szCs w:val="24"/>
              </w:rPr>
              <w:t>，约</w:t>
            </w:r>
            <w:r>
              <w:rPr>
                <w:rFonts w:ascii="宋体" w:hAnsi="宋体"/>
                <w:sz w:val="24"/>
                <w:szCs w:val="24"/>
              </w:rPr>
              <w:t>12</w:t>
            </w:r>
            <w:r>
              <w:rPr>
                <w:rFonts w:hint="eastAsia" w:ascii="宋体" w:hAnsi="宋体"/>
                <w:sz w:val="24"/>
                <w:szCs w:val="24"/>
              </w:rPr>
              <w:t>亩</w:t>
            </w:r>
            <w:r>
              <w:rPr>
                <w:rFonts w:hint="eastAsia" w:ascii="宋体" w:hAnsi="宋体"/>
                <w:bCs/>
                <w:sz w:val="24"/>
                <w:szCs w:val="24"/>
              </w:rPr>
              <w:t>，占地性质为永久占地。</w:t>
            </w:r>
            <w:r>
              <w:rPr>
                <w:rFonts w:hint="eastAsia" w:ascii="宋体" w:hAnsi="宋体"/>
                <w:sz w:val="24"/>
                <w:szCs w:val="24"/>
              </w:rPr>
              <w:t>本次扩建，新建一条澳洲坚果初加工生产线，设计生产能力为年加工</w:t>
            </w:r>
            <w:r>
              <w:rPr>
                <w:rFonts w:ascii="宋体" w:hAnsi="宋体"/>
                <w:sz w:val="24"/>
                <w:szCs w:val="24"/>
              </w:rPr>
              <w:t>10000</w:t>
            </w:r>
            <w:r>
              <w:rPr>
                <w:rFonts w:hint="eastAsia" w:ascii="宋体" w:hAnsi="宋体"/>
                <w:sz w:val="24"/>
                <w:szCs w:val="24"/>
              </w:rPr>
              <w:t>吨澳洲坚果青皮果。</w:t>
            </w:r>
          </w:p>
        </w:tc>
      </w:tr>
      <w:tr>
        <w:tblPrEx>
          <w:tblCellMar>
            <w:top w:w="0" w:type="dxa"/>
            <w:left w:w="108" w:type="dxa"/>
            <w:bottom w:w="0" w:type="dxa"/>
            <w:right w:w="108" w:type="dxa"/>
          </w:tblCellMar>
        </w:tblPrEx>
        <w:trPr>
          <w:trHeight w:val="540" w:hRule="atLeast"/>
        </w:trPr>
        <w:tc>
          <w:tcPr>
            <w:tcW w:w="8982" w:type="dxa"/>
            <w:gridSpan w:val="8"/>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kern w:val="0"/>
                <w:sz w:val="24"/>
                <w:szCs w:val="24"/>
              </w:rPr>
            </w:pPr>
            <w:r>
              <w:rPr>
                <w:rFonts w:hint="eastAsia" w:ascii="宋体" w:hAnsi="宋体"/>
                <w:kern w:val="0"/>
                <w:sz w:val="24"/>
                <w:szCs w:val="24"/>
              </w:rPr>
              <w:t>项目主要环境影响</w:t>
            </w:r>
          </w:p>
        </w:tc>
      </w:tr>
      <w:tr>
        <w:tblPrEx>
          <w:tblCellMar>
            <w:top w:w="0" w:type="dxa"/>
            <w:left w:w="108" w:type="dxa"/>
            <w:bottom w:w="0" w:type="dxa"/>
            <w:right w:w="108" w:type="dxa"/>
          </w:tblCellMar>
        </w:tblPrEx>
        <w:trPr>
          <w:trHeight w:val="373" w:hRule="atLeast"/>
        </w:trPr>
        <w:tc>
          <w:tcPr>
            <w:tcW w:w="8982"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bCs/>
                <w:kern w:val="0"/>
                <w:sz w:val="24"/>
                <w:szCs w:val="24"/>
                <w:highlight w:val="yellow"/>
              </w:rPr>
            </w:pPr>
            <w:r>
              <w:rPr>
                <w:rFonts w:ascii="宋体" w:hAnsi="宋体"/>
                <w:bCs/>
                <w:sz w:val="24"/>
                <w:szCs w:val="24"/>
              </w:rPr>
              <w:t>1</w:t>
            </w:r>
            <w:r>
              <w:rPr>
                <w:rFonts w:hint="eastAsia" w:ascii="宋体" w:hAnsi="宋体"/>
                <w:bCs/>
                <w:sz w:val="24"/>
                <w:szCs w:val="24"/>
              </w:rPr>
              <w:t>、项目施工期环境影响：施工期主要的环境影响为施工扬尘、施工废水、施工噪声和固体废弃物。施工扬尘通过洒水降尘可得到有效控制，施工废水沉淀后用于洒水降尘，施工过程产生的噪声在经过距离衰减、选用低噪声设备等措施后，其影响将大大减小，施工期固体废弃物分类收集、处置，处置率</w:t>
            </w:r>
            <w:r>
              <w:rPr>
                <w:rFonts w:ascii="宋体" w:hAnsi="宋体"/>
                <w:bCs/>
                <w:sz w:val="24"/>
                <w:szCs w:val="24"/>
              </w:rPr>
              <w:t>100%</w:t>
            </w:r>
            <w:r>
              <w:rPr>
                <w:rFonts w:hint="eastAsia" w:ascii="宋体" w:hAnsi="宋体"/>
                <w:bCs/>
                <w:sz w:val="24"/>
                <w:szCs w:val="24"/>
              </w:rPr>
              <w:t>。施工期废气、废水、噪声、固体废弃物均得到治理及妥善处理，环境影响得到很好的控制，同时影响是短暂的，对周围环境影响不大。</w:t>
            </w:r>
          </w:p>
          <w:p>
            <w:pPr>
              <w:keepNext w:val="0"/>
              <w:keepLines w:val="0"/>
              <w:pageBreakBefore w:val="0"/>
              <w:kinsoku/>
              <w:wordWrap/>
              <w:overflowPunct/>
              <w:topLinePunct w:val="0"/>
              <w:autoSpaceDE/>
              <w:autoSpaceDN/>
              <w:bidi w:val="0"/>
              <w:snapToGrid/>
              <w:spacing w:line="500" w:lineRule="exact"/>
              <w:ind w:firstLine="0" w:firstLineChars="0"/>
              <w:jc w:val="left"/>
              <w:textAlignment w:val="auto"/>
              <w:rPr>
                <w:rFonts w:ascii="宋体"/>
                <w:bCs/>
                <w:sz w:val="24"/>
                <w:szCs w:val="24"/>
              </w:rPr>
            </w:pPr>
            <w:r>
              <w:rPr>
                <w:rFonts w:ascii="宋体" w:hAnsi="宋体"/>
                <w:bCs/>
                <w:sz w:val="24"/>
                <w:szCs w:val="24"/>
              </w:rPr>
              <w:t>2</w:t>
            </w:r>
            <w:r>
              <w:rPr>
                <w:rFonts w:hint="eastAsia" w:ascii="宋体" w:hAnsi="宋体"/>
                <w:bCs/>
                <w:sz w:val="24"/>
                <w:szCs w:val="24"/>
              </w:rPr>
              <w:t>、项目运营期大气环境影响：本项目锅炉废气经水幕除尘装置处理后达到《锅炉大气污染物排放标准》（</w:t>
            </w:r>
            <w:r>
              <w:rPr>
                <w:rFonts w:ascii="宋体" w:hAnsi="宋体"/>
                <w:bCs/>
                <w:sz w:val="24"/>
                <w:szCs w:val="24"/>
              </w:rPr>
              <w:t>GB13271-2014</w:t>
            </w:r>
            <w:r>
              <w:rPr>
                <w:rFonts w:hint="eastAsia" w:ascii="宋体" w:hAnsi="宋体"/>
                <w:bCs/>
                <w:sz w:val="24"/>
                <w:szCs w:val="24"/>
              </w:rPr>
              <w:t>），实现达标排放。锅炉废气排气筒位于周边村庄下风向</w:t>
            </w:r>
            <w:r>
              <w:rPr>
                <w:rFonts w:hint="eastAsia" w:ascii="宋体" w:hAnsi="宋体"/>
                <w:bCs/>
                <w:iCs/>
                <w:sz w:val="24"/>
                <w:szCs w:val="24"/>
              </w:rPr>
              <w:t>，经预测分析对其环境影响不大。粉尘、运输车辆尾气</w:t>
            </w:r>
            <w:r>
              <w:rPr>
                <w:rFonts w:hint="eastAsia" w:ascii="宋体" w:hAnsi="宋体"/>
                <w:bCs/>
                <w:sz w:val="24"/>
                <w:szCs w:val="24"/>
              </w:rPr>
              <w:t>污染物排放量小，无组织排放，经自然扩散、大气稀释，对环境影响不大。</w:t>
            </w:r>
          </w:p>
          <w:p>
            <w:pPr>
              <w:keepNext w:val="0"/>
              <w:keepLines w:val="0"/>
              <w:pageBreakBefore w:val="0"/>
              <w:kinsoku/>
              <w:wordWrap/>
              <w:overflowPunct/>
              <w:topLinePunct w:val="0"/>
              <w:autoSpaceDE/>
              <w:autoSpaceDN/>
              <w:bidi w:val="0"/>
              <w:snapToGrid/>
              <w:spacing w:line="500" w:lineRule="exact"/>
              <w:ind w:firstLine="0" w:firstLineChars="0"/>
              <w:jc w:val="left"/>
              <w:textAlignment w:val="auto"/>
              <w:rPr>
                <w:rFonts w:ascii="宋体"/>
                <w:bCs/>
                <w:sz w:val="24"/>
                <w:szCs w:val="24"/>
                <w:highlight w:val="yellow"/>
              </w:rPr>
            </w:pPr>
            <w:r>
              <w:rPr>
                <w:rFonts w:ascii="宋体" w:hAnsi="宋体"/>
                <w:bCs/>
                <w:sz w:val="24"/>
                <w:szCs w:val="24"/>
              </w:rPr>
              <w:t>3</w:t>
            </w:r>
            <w:r>
              <w:rPr>
                <w:rFonts w:hint="eastAsia" w:ascii="宋体" w:hAnsi="宋体"/>
                <w:bCs/>
                <w:sz w:val="24"/>
                <w:szCs w:val="24"/>
              </w:rPr>
              <w:t>、运营期水环境影响：本次扩建新增废水主要为带壳坚果漂洗废水、职工生活废水。</w:t>
            </w:r>
            <w:r>
              <w:rPr>
                <w:rFonts w:hint="eastAsia" w:ascii="宋体" w:hAnsi="宋体"/>
                <w:bCs/>
                <w:kern w:val="0"/>
                <w:sz w:val="24"/>
                <w:szCs w:val="24"/>
              </w:rPr>
              <w:t>依托</w:t>
            </w:r>
            <w:r>
              <w:rPr>
                <w:rFonts w:hint="eastAsia" w:ascii="宋体" w:hAnsi="宋体"/>
                <w:bCs/>
                <w:snapToGrid w:val="0"/>
                <w:sz w:val="24"/>
                <w:szCs w:val="24"/>
              </w:rPr>
              <w:t>原项目化粪池、污水站处理，回用于绿化用水、场地与道路洒水，多余达标外排至大盈江。对外环境影响不大。</w:t>
            </w:r>
          </w:p>
          <w:p>
            <w:pPr>
              <w:keepNext w:val="0"/>
              <w:keepLines w:val="0"/>
              <w:pageBreakBefore w:val="0"/>
              <w:kinsoku/>
              <w:wordWrap/>
              <w:overflowPunct/>
              <w:topLinePunct w:val="0"/>
              <w:autoSpaceDE/>
              <w:autoSpaceDN/>
              <w:bidi w:val="0"/>
              <w:snapToGrid/>
              <w:spacing w:line="500" w:lineRule="exact"/>
              <w:ind w:firstLine="0" w:firstLineChars="0"/>
              <w:jc w:val="left"/>
              <w:textAlignment w:val="auto"/>
              <w:rPr>
                <w:rFonts w:ascii="宋体"/>
                <w:bCs/>
                <w:sz w:val="24"/>
                <w:szCs w:val="24"/>
              </w:rPr>
            </w:pPr>
            <w:r>
              <w:rPr>
                <w:rFonts w:ascii="宋体" w:hAnsi="宋体"/>
                <w:bCs/>
                <w:sz w:val="24"/>
                <w:szCs w:val="24"/>
              </w:rPr>
              <w:t>4</w:t>
            </w:r>
            <w:r>
              <w:rPr>
                <w:rFonts w:hint="eastAsia" w:ascii="宋体" w:hAnsi="宋体"/>
                <w:bCs/>
                <w:sz w:val="24"/>
                <w:szCs w:val="24"/>
              </w:rPr>
              <w:t>、运营期声环境影响：通过对</w:t>
            </w:r>
            <w:r>
              <w:rPr>
                <w:rFonts w:hint="eastAsia" w:ascii="宋体" w:hAnsi="宋体"/>
                <w:bCs/>
                <w:kern w:val="0"/>
                <w:sz w:val="24"/>
                <w:szCs w:val="24"/>
              </w:rPr>
              <w:t>脱皮机、打包机、锅炉风机等</w:t>
            </w:r>
            <w:r>
              <w:rPr>
                <w:rFonts w:hint="eastAsia" w:ascii="宋体" w:hAnsi="宋体"/>
                <w:bCs/>
                <w:sz w:val="24"/>
                <w:szCs w:val="24"/>
              </w:rPr>
              <w:t>等产噪设备采取安装减震垫、布置于室内，生产噪声经墙壁阻隔、距离衰减后，在四面厂界均满足《工业企业厂界环境噪声排放标准》（</w:t>
            </w:r>
            <w:r>
              <w:rPr>
                <w:rFonts w:ascii="宋体" w:hAnsi="宋体"/>
                <w:bCs/>
                <w:sz w:val="24"/>
                <w:szCs w:val="24"/>
              </w:rPr>
              <w:t>GB12348-2008</w:t>
            </w:r>
            <w:r>
              <w:rPr>
                <w:rFonts w:hint="eastAsia" w:ascii="宋体" w:hAnsi="宋体"/>
                <w:bCs/>
                <w:sz w:val="24"/>
                <w:szCs w:val="24"/>
              </w:rPr>
              <w:t>）</w:t>
            </w:r>
            <w:r>
              <w:rPr>
                <w:rFonts w:ascii="宋体" w:hAnsi="宋体"/>
                <w:bCs/>
                <w:sz w:val="24"/>
                <w:szCs w:val="24"/>
              </w:rPr>
              <w:t>2</w:t>
            </w:r>
            <w:r>
              <w:rPr>
                <w:rFonts w:hint="eastAsia" w:ascii="宋体" w:hAnsi="宋体"/>
                <w:bCs/>
                <w:sz w:val="24"/>
                <w:szCs w:val="24"/>
              </w:rPr>
              <w:t>类标准要求，对环境影响不大。</w:t>
            </w:r>
          </w:p>
          <w:p>
            <w:pPr>
              <w:keepNext w:val="0"/>
              <w:keepLines w:val="0"/>
              <w:pageBreakBefore w:val="0"/>
              <w:kinsoku/>
              <w:wordWrap/>
              <w:overflowPunct/>
              <w:topLinePunct w:val="0"/>
              <w:autoSpaceDE/>
              <w:autoSpaceDN/>
              <w:bidi w:val="0"/>
              <w:snapToGrid/>
              <w:spacing w:line="500" w:lineRule="exact"/>
              <w:ind w:firstLine="0" w:firstLineChars="0"/>
              <w:jc w:val="left"/>
              <w:textAlignment w:val="auto"/>
              <w:rPr>
                <w:rFonts w:ascii="宋体"/>
                <w:kern w:val="0"/>
                <w:sz w:val="24"/>
                <w:szCs w:val="24"/>
              </w:rPr>
            </w:pPr>
            <w:r>
              <w:rPr>
                <w:rFonts w:ascii="宋体" w:hAnsi="宋体"/>
                <w:bCs/>
                <w:sz w:val="24"/>
                <w:szCs w:val="24"/>
              </w:rPr>
              <w:t>5</w:t>
            </w:r>
            <w:r>
              <w:rPr>
                <w:rFonts w:hint="eastAsia" w:ascii="宋体" w:hAnsi="宋体"/>
                <w:bCs/>
                <w:sz w:val="24"/>
                <w:szCs w:val="24"/>
              </w:rPr>
              <w:t>、运营期固体废物环境影响：项目运营期产生的坚果皮，部分晾干后作为锅炉燃料综合利用，多余的清运至坚果种植基地作为肥料施用。废弃的残次坚果、不合格产品，委托周边农户清运、用作饲料。锅炉灰渣、生活垃圾委托环卫部门定期清运、处理。严格落实上述措施，固废处置率</w:t>
            </w:r>
            <w:r>
              <w:rPr>
                <w:rFonts w:ascii="宋体" w:hAnsi="宋体"/>
                <w:bCs/>
                <w:sz w:val="24"/>
                <w:szCs w:val="24"/>
              </w:rPr>
              <w:t>100%</w:t>
            </w:r>
            <w:r>
              <w:rPr>
                <w:rFonts w:hint="eastAsia" w:ascii="宋体" w:hAnsi="宋体"/>
                <w:bCs/>
                <w:sz w:val="24"/>
                <w:szCs w:val="24"/>
              </w:rPr>
              <w:t>，对环境影响不大。</w:t>
            </w:r>
          </w:p>
        </w:tc>
      </w:tr>
      <w:tr>
        <w:tblPrEx>
          <w:tblCellMar>
            <w:top w:w="0" w:type="dxa"/>
            <w:left w:w="108" w:type="dxa"/>
            <w:bottom w:w="0" w:type="dxa"/>
            <w:right w:w="108" w:type="dxa"/>
          </w:tblCellMar>
        </w:tblPrEx>
        <w:trPr>
          <w:trHeight w:val="540" w:hRule="atLeast"/>
        </w:trPr>
        <w:tc>
          <w:tcPr>
            <w:tcW w:w="8982" w:type="dxa"/>
            <w:gridSpan w:val="8"/>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kern w:val="0"/>
                <w:sz w:val="24"/>
                <w:szCs w:val="24"/>
              </w:rPr>
            </w:pPr>
            <w:r>
              <w:rPr>
                <w:rFonts w:hint="eastAsia" w:ascii="宋体" w:hAnsi="宋体"/>
                <w:kern w:val="0"/>
                <w:sz w:val="24"/>
                <w:szCs w:val="24"/>
              </w:rPr>
              <w:t>项目预防及减轻不良环境影响的对策和措施</w:t>
            </w:r>
          </w:p>
        </w:tc>
      </w:tr>
      <w:tr>
        <w:tblPrEx>
          <w:tblCellMar>
            <w:top w:w="0" w:type="dxa"/>
            <w:left w:w="108" w:type="dxa"/>
            <w:bottom w:w="0" w:type="dxa"/>
            <w:right w:w="108" w:type="dxa"/>
          </w:tblCellMar>
        </w:tblPrEx>
        <w:trPr>
          <w:trHeight w:val="1414" w:hRule="atLeast"/>
        </w:trPr>
        <w:tc>
          <w:tcPr>
            <w:tcW w:w="8982"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line="500" w:lineRule="exact"/>
              <w:ind w:firstLine="0" w:firstLineChars="0"/>
              <w:jc w:val="left"/>
              <w:textAlignment w:val="auto"/>
              <w:rPr>
                <w:rFonts w:ascii="宋体"/>
                <w:sz w:val="24"/>
                <w:szCs w:val="24"/>
              </w:rPr>
            </w:pPr>
            <w:r>
              <w:rPr>
                <w:rFonts w:ascii="宋体" w:hAnsi="宋体"/>
                <w:sz w:val="24"/>
                <w:szCs w:val="24"/>
              </w:rPr>
              <w:t>1</w:t>
            </w:r>
            <w:r>
              <w:rPr>
                <w:rFonts w:hint="eastAsia" w:ascii="宋体" w:hAnsi="宋体"/>
                <w:sz w:val="24"/>
                <w:szCs w:val="24"/>
              </w:rPr>
              <w:t>、施工期</w:t>
            </w:r>
          </w:p>
          <w:p>
            <w:pPr>
              <w:keepNext w:val="0"/>
              <w:keepLines w:val="0"/>
              <w:pageBreakBefore w:val="0"/>
              <w:kinsoku/>
              <w:wordWrap/>
              <w:overflowPunct/>
              <w:topLinePunct w:val="0"/>
              <w:autoSpaceDE/>
              <w:autoSpaceDN/>
              <w:bidi w:val="0"/>
              <w:adjustRightInd w:val="0"/>
              <w:snapToGrid/>
              <w:spacing w:line="500" w:lineRule="exact"/>
              <w:ind w:firstLine="0" w:firstLineChars="0"/>
              <w:jc w:val="left"/>
              <w:textAlignment w:val="auto"/>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）施工废气污染防治措施</w:t>
            </w:r>
          </w:p>
          <w:p>
            <w:pPr>
              <w:keepNext w:val="0"/>
              <w:keepLines w:val="0"/>
              <w:pageBreakBefore w:val="0"/>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cs="宋体"/>
                <w:sz w:val="24"/>
                <w:szCs w:val="24"/>
              </w:rPr>
              <w:t>①</w:t>
            </w:r>
            <w:r>
              <w:rPr>
                <w:rFonts w:hint="eastAsia" w:ascii="宋体" w:hAnsi="宋体"/>
                <w:sz w:val="24"/>
                <w:szCs w:val="24"/>
              </w:rPr>
              <w:t>施工场地在旱季大风天气每天定期洒水，防治施工扬尘。</w:t>
            </w:r>
          </w:p>
          <w:p>
            <w:pPr>
              <w:keepNext w:val="0"/>
              <w:keepLines w:val="0"/>
              <w:pageBreakBefore w:val="0"/>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cs="宋体"/>
                <w:sz w:val="24"/>
                <w:szCs w:val="24"/>
              </w:rPr>
              <w:t>②</w:t>
            </w:r>
            <w:r>
              <w:rPr>
                <w:rFonts w:hint="eastAsia" w:ascii="宋体" w:hAnsi="宋体"/>
                <w:sz w:val="24"/>
                <w:szCs w:val="24"/>
              </w:rPr>
              <w:t>运输车辆的车厢应当确保牢固、严密，严禁在装运过程中沿途抛、洒、滴、漏。</w:t>
            </w:r>
          </w:p>
          <w:p>
            <w:pPr>
              <w:keepNext w:val="0"/>
              <w:keepLines w:val="0"/>
              <w:pageBreakBefore w:val="0"/>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cs="宋体"/>
                <w:sz w:val="24"/>
                <w:szCs w:val="24"/>
              </w:rPr>
              <w:t>③</w:t>
            </w:r>
            <w:r>
              <w:rPr>
                <w:rFonts w:hint="eastAsia" w:ascii="宋体" w:hAnsi="宋体"/>
                <w:sz w:val="24"/>
                <w:szCs w:val="24"/>
              </w:rPr>
              <w:t>对建筑垃圾应及时处理、清运，水泥、砂石料等施工材料应堆放在指定的地点，并用土工布等覆盖，防止粉尘污染。</w:t>
            </w:r>
          </w:p>
          <w:p>
            <w:pPr>
              <w:keepNext w:val="0"/>
              <w:keepLines w:val="0"/>
              <w:pageBreakBefore w:val="0"/>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cs="宋体"/>
                <w:sz w:val="24"/>
                <w:szCs w:val="24"/>
              </w:rPr>
              <w:t>④</w:t>
            </w:r>
            <w:r>
              <w:rPr>
                <w:rFonts w:hint="eastAsia" w:ascii="宋体" w:hAnsi="宋体"/>
                <w:sz w:val="24"/>
                <w:szCs w:val="24"/>
              </w:rPr>
              <w:t>建设工地周围必须设置不低于</w:t>
            </w:r>
            <w:r>
              <w:rPr>
                <w:rFonts w:ascii="宋体" w:hAnsi="宋体"/>
                <w:sz w:val="24"/>
                <w:szCs w:val="24"/>
              </w:rPr>
              <w:t>2.5m</w:t>
            </w:r>
            <w:r>
              <w:rPr>
                <w:rFonts w:hint="eastAsia" w:ascii="宋体" w:hAnsi="宋体"/>
                <w:sz w:val="24"/>
                <w:szCs w:val="24"/>
              </w:rPr>
              <w:t>的围挡，围挡应用标准板材或砖砌筑，封闭严密。</w:t>
            </w:r>
          </w:p>
          <w:p>
            <w:pPr>
              <w:keepNext w:val="0"/>
              <w:keepLines w:val="0"/>
              <w:pageBreakBefore w:val="0"/>
              <w:kinsoku/>
              <w:wordWrap/>
              <w:overflowPunct/>
              <w:topLinePunct w:val="0"/>
              <w:autoSpaceDE/>
              <w:autoSpaceDN/>
              <w:bidi w:val="0"/>
              <w:adjustRightInd w:val="0"/>
              <w:snapToGrid/>
              <w:spacing w:line="500" w:lineRule="exact"/>
              <w:ind w:firstLine="0" w:firstLineChars="0"/>
              <w:jc w:val="left"/>
              <w:textAlignment w:val="auto"/>
              <w:rPr>
                <w:rFonts w:ascii="宋体"/>
                <w:sz w:val="24"/>
                <w:szCs w:val="24"/>
              </w:rPr>
            </w:pPr>
            <w:r>
              <w:rPr>
                <w:rFonts w:hint="eastAsia" w:ascii="宋体" w:hAnsi="宋体" w:cs="宋体"/>
                <w:sz w:val="24"/>
                <w:szCs w:val="24"/>
              </w:rPr>
              <w:t>⑤</w:t>
            </w:r>
            <w:r>
              <w:rPr>
                <w:rFonts w:hint="eastAsia" w:ascii="宋体" w:hAnsi="宋体"/>
                <w:sz w:val="24"/>
                <w:szCs w:val="24"/>
              </w:rPr>
              <w:t>车辆出施工场地时应用水将轮胎冲洗，防治运输扬尘。</w:t>
            </w:r>
          </w:p>
          <w:p>
            <w:pPr>
              <w:keepNext w:val="0"/>
              <w:keepLines w:val="0"/>
              <w:pageBreakBefore w:val="0"/>
              <w:kinsoku/>
              <w:wordWrap/>
              <w:overflowPunct/>
              <w:topLinePunct w:val="0"/>
              <w:autoSpaceDE/>
              <w:autoSpaceDN/>
              <w:bidi w:val="0"/>
              <w:adjustRightInd w:val="0"/>
              <w:snapToGrid/>
              <w:spacing w:line="500" w:lineRule="exact"/>
              <w:ind w:firstLine="0" w:firstLineChars="0"/>
              <w:jc w:val="left"/>
              <w:textAlignment w:val="auto"/>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）施工废水污染防治措施</w:t>
            </w:r>
          </w:p>
          <w:p>
            <w:pPr>
              <w:keepNext w:val="0"/>
              <w:keepLines w:val="0"/>
              <w:pageBreakBefore w:val="0"/>
              <w:tabs>
                <w:tab w:val="left" w:pos="2395"/>
              </w:tabs>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cs="宋体"/>
                <w:sz w:val="24"/>
                <w:szCs w:val="24"/>
              </w:rPr>
              <w:t>①</w:t>
            </w:r>
            <w:r>
              <w:rPr>
                <w:rFonts w:hint="eastAsia" w:ascii="宋体" w:hAnsi="宋体"/>
                <w:sz w:val="24"/>
                <w:szCs w:val="24"/>
              </w:rPr>
              <w:t>于南侧地势较低处设置沉淀池</w:t>
            </w:r>
            <w:r>
              <w:rPr>
                <w:rFonts w:ascii="宋体" w:hAnsi="宋体"/>
                <w:sz w:val="24"/>
                <w:szCs w:val="24"/>
              </w:rPr>
              <w:t>1</w:t>
            </w:r>
            <w:r>
              <w:rPr>
                <w:rFonts w:hint="eastAsia" w:ascii="宋体" w:hAnsi="宋体"/>
                <w:sz w:val="24"/>
                <w:szCs w:val="24"/>
              </w:rPr>
              <w:t>座（容积</w:t>
            </w:r>
            <w:r>
              <w:rPr>
                <w:rFonts w:ascii="宋体" w:hAnsi="宋体"/>
                <w:sz w:val="24"/>
                <w:szCs w:val="24"/>
              </w:rPr>
              <w:t>2m3</w:t>
            </w:r>
            <w:r>
              <w:rPr>
                <w:rFonts w:hint="eastAsia" w:ascii="宋体" w:hAnsi="宋体"/>
                <w:sz w:val="24"/>
                <w:szCs w:val="24"/>
              </w:rPr>
              <w:t>），施工废水、施工人员洗手废水等经沉淀后回用于施工用水和洒水降尘，不外排。</w:t>
            </w:r>
          </w:p>
          <w:p>
            <w:pPr>
              <w:keepNext w:val="0"/>
              <w:keepLines w:val="0"/>
              <w:pageBreakBefore w:val="0"/>
              <w:tabs>
                <w:tab w:val="left" w:pos="2395"/>
              </w:tabs>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cs="宋体"/>
                <w:sz w:val="24"/>
                <w:szCs w:val="24"/>
              </w:rPr>
              <w:t>②</w:t>
            </w:r>
            <w:r>
              <w:rPr>
                <w:rFonts w:hint="eastAsia" w:ascii="宋体" w:hAnsi="宋体"/>
                <w:sz w:val="24"/>
                <w:szCs w:val="24"/>
              </w:rPr>
              <w:t>施工出入口处设置车辆清洗池</w:t>
            </w:r>
            <w:r>
              <w:rPr>
                <w:rFonts w:ascii="宋体" w:hAnsi="宋体"/>
                <w:sz w:val="24"/>
                <w:szCs w:val="24"/>
              </w:rPr>
              <w:t>1</w:t>
            </w:r>
            <w:r>
              <w:rPr>
                <w:rFonts w:hint="eastAsia" w:ascii="宋体" w:hAnsi="宋体"/>
                <w:sz w:val="24"/>
                <w:szCs w:val="24"/>
              </w:rPr>
              <w:t>座，对外出车辆轮胎进行清洗，清洗废水循环使用。</w:t>
            </w:r>
          </w:p>
          <w:p>
            <w:pPr>
              <w:keepNext w:val="0"/>
              <w:keepLines w:val="0"/>
              <w:pageBreakBefore w:val="0"/>
              <w:tabs>
                <w:tab w:val="left" w:pos="2395"/>
              </w:tabs>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cs="宋体"/>
                <w:sz w:val="24"/>
                <w:szCs w:val="24"/>
              </w:rPr>
              <w:t>③</w:t>
            </w:r>
            <w:r>
              <w:rPr>
                <w:rFonts w:hint="eastAsia" w:ascii="宋体" w:hAnsi="宋体"/>
                <w:sz w:val="24"/>
                <w:szCs w:val="24"/>
              </w:rPr>
              <w:t>施工人员如厕则依托现有的厂区公厕，废水依托现有的化粪池、污水站处理后回用。</w:t>
            </w:r>
          </w:p>
          <w:p>
            <w:pPr>
              <w:keepNext w:val="0"/>
              <w:keepLines w:val="0"/>
              <w:pageBreakBefore w:val="0"/>
              <w:kinsoku/>
              <w:wordWrap/>
              <w:overflowPunct/>
              <w:topLinePunct w:val="0"/>
              <w:autoSpaceDE/>
              <w:autoSpaceDN/>
              <w:bidi w:val="0"/>
              <w:adjustRightInd w:val="0"/>
              <w:snapToGrid/>
              <w:spacing w:line="500" w:lineRule="exact"/>
              <w:ind w:firstLine="0" w:firstLineChars="0"/>
              <w:jc w:val="left"/>
              <w:textAlignment w:val="auto"/>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）施工固废污染防治措施</w:t>
            </w:r>
          </w:p>
          <w:p>
            <w:pPr>
              <w:keepNext w:val="0"/>
              <w:keepLines w:val="0"/>
              <w:pageBreakBefore w:val="0"/>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cs="宋体"/>
                <w:sz w:val="24"/>
                <w:szCs w:val="24"/>
              </w:rPr>
              <w:t>①</w:t>
            </w:r>
            <w:r>
              <w:rPr>
                <w:rFonts w:hint="eastAsia" w:ascii="宋体" w:hAnsi="宋体"/>
                <w:sz w:val="24"/>
                <w:szCs w:val="24"/>
              </w:rPr>
              <w:t>施工人员生活垃圾统一收集后，委托当地环卫部门定期清运、处置</w:t>
            </w:r>
          </w:p>
          <w:p>
            <w:pPr>
              <w:keepNext w:val="0"/>
              <w:keepLines w:val="0"/>
              <w:pageBreakBefore w:val="0"/>
              <w:kinsoku/>
              <w:wordWrap/>
              <w:overflowPunct/>
              <w:topLinePunct w:val="0"/>
              <w:autoSpaceDE/>
              <w:autoSpaceDN/>
              <w:bidi w:val="0"/>
              <w:adjustRightInd w:val="0"/>
              <w:snapToGrid/>
              <w:spacing w:line="500" w:lineRule="exact"/>
              <w:ind w:firstLine="0" w:firstLineChars="0"/>
              <w:jc w:val="left"/>
              <w:textAlignment w:val="auto"/>
              <w:rPr>
                <w:rFonts w:ascii="宋体"/>
                <w:sz w:val="24"/>
                <w:szCs w:val="24"/>
              </w:rPr>
            </w:pPr>
            <w:r>
              <w:rPr>
                <w:rFonts w:hint="eastAsia" w:ascii="宋体" w:hAnsi="宋体" w:cs="宋体"/>
                <w:sz w:val="24"/>
                <w:szCs w:val="24"/>
              </w:rPr>
              <w:t>②</w:t>
            </w:r>
            <w:r>
              <w:rPr>
                <w:rFonts w:hint="eastAsia" w:ascii="宋体" w:hAnsi="宋体"/>
                <w:sz w:val="24"/>
                <w:szCs w:val="24"/>
              </w:rPr>
              <w:t>建筑垃圾分类处理，废钢筋等具有回收价值的可送废品收购站回收利用，余下无回收价值的及时外运至指定的建筑垃圾处置场。</w:t>
            </w:r>
          </w:p>
          <w:p>
            <w:pPr>
              <w:keepNext w:val="0"/>
              <w:keepLines w:val="0"/>
              <w:pageBreakBefore w:val="0"/>
              <w:kinsoku/>
              <w:wordWrap/>
              <w:overflowPunct/>
              <w:topLinePunct w:val="0"/>
              <w:autoSpaceDE/>
              <w:autoSpaceDN/>
              <w:bidi w:val="0"/>
              <w:adjustRightInd w:val="0"/>
              <w:snapToGrid/>
              <w:spacing w:line="500" w:lineRule="exact"/>
              <w:ind w:firstLine="0" w:firstLineChars="0"/>
              <w:jc w:val="left"/>
              <w:textAlignment w:val="auto"/>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）噪声污染防治措施</w:t>
            </w:r>
          </w:p>
          <w:p>
            <w:pPr>
              <w:keepNext w:val="0"/>
              <w:keepLines w:val="0"/>
              <w:pageBreakBefore w:val="0"/>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cs="宋体"/>
                <w:sz w:val="24"/>
                <w:szCs w:val="24"/>
              </w:rPr>
              <w:t>①</w:t>
            </w:r>
            <w:r>
              <w:rPr>
                <w:rFonts w:hint="eastAsia" w:ascii="宋体" w:hAnsi="宋体"/>
                <w:sz w:val="24"/>
                <w:szCs w:val="24"/>
              </w:rPr>
              <w:t>选用噪声相对较低的施工设备，并加强保养、维护，防止设备运行异常产生高强度噪声。</w:t>
            </w:r>
          </w:p>
          <w:p>
            <w:pPr>
              <w:keepNext w:val="0"/>
              <w:keepLines w:val="0"/>
              <w:pageBreakBefore w:val="0"/>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cs="宋体"/>
                <w:sz w:val="24"/>
                <w:szCs w:val="24"/>
              </w:rPr>
              <w:t>②</w:t>
            </w:r>
            <w:r>
              <w:rPr>
                <w:rFonts w:hint="eastAsia" w:ascii="宋体" w:hAnsi="宋体"/>
                <w:sz w:val="24"/>
                <w:szCs w:val="24"/>
              </w:rPr>
              <w:t>合理安排施工时序，尽量减短噪声持续排放的时间。</w:t>
            </w:r>
          </w:p>
          <w:p>
            <w:pPr>
              <w:keepNext w:val="0"/>
              <w:keepLines w:val="0"/>
              <w:pageBreakBefore w:val="0"/>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cs="宋体"/>
                <w:sz w:val="24"/>
                <w:szCs w:val="24"/>
              </w:rPr>
              <w:t>③</w:t>
            </w:r>
            <w:r>
              <w:rPr>
                <w:rFonts w:hint="eastAsia" w:ascii="宋体" w:hAnsi="宋体"/>
                <w:sz w:val="24"/>
                <w:szCs w:val="24"/>
              </w:rPr>
              <w:t>合理安排运输时间，尽量避免夜间运行，禁止超载，在村庄入口处设置限速禁鸣标识，车辆进出厂区以及途中经过噪声敏感点时尽量不要鸣笛，减速行驶，降低噪声源强。</w:t>
            </w:r>
          </w:p>
          <w:p>
            <w:pPr>
              <w:keepNext w:val="0"/>
              <w:keepLines w:val="0"/>
              <w:pageBreakBefore w:val="0"/>
              <w:kinsoku/>
              <w:wordWrap/>
              <w:overflowPunct/>
              <w:topLinePunct w:val="0"/>
              <w:autoSpaceDE/>
              <w:autoSpaceDN/>
              <w:bidi w:val="0"/>
              <w:adjustRightInd w:val="0"/>
              <w:snapToGrid/>
              <w:spacing w:line="500" w:lineRule="exact"/>
              <w:ind w:firstLine="0" w:firstLineChars="0"/>
              <w:jc w:val="left"/>
              <w:textAlignment w:val="auto"/>
              <w:rPr>
                <w:rFonts w:ascii="宋体"/>
                <w:sz w:val="24"/>
                <w:szCs w:val="24"/>
              </w:rPr>
            </w:pPr>
            <w:r>
              <w:rPr>
                <w:rFonts w:ascii="宋体" w:hAnsi="宋体"/>
                <w:sz w:val="24"/>
                <w:szCs w:val="24"/>
              </w:rPr>
              <w:t>2</w:t>
            </w:r>
            <w:r>
              <w:rPr>
                <w:rFonts w:hint="eastAsia" w:ascii="宋体" w:hAnsi="宋体"/>
                <w:sz w:val="24"/>
                <w:szCs w:val="24"/>
              </w:rPr>
              <w:t>、运营期</w:t>
            </w:r>
          </w:p>
          <w:p>
            <w:pPr>
              <w:keepNext w:val="0"/>
              <w:keepLines w:val="0"/>
              <w:pageBreakBefore w:val="0"/>
              <w:kinsoku/>
              <w:wordWrap/>
              <w:overflowPunct/>
              <w:topLinePunct w:val="0"/>
              <w:autoSpaceDE/>
              <w:autoSpaceDN/>
              <w:bidi w:val="0"/>
              <w:adjustRightInd w:val="0"/>
              <w:snapToGrid/>
              <w:spacing w:line="500" w:lineRule="exact"/>
              <w:ind w:firstLine="0" w:firstLineChars="0"/>
              <w:jc w:val="left"/>
              <w:textAlignment w:val="auto"/>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）大气污染防治措施</w:t>
            </w:r>
          </w:p>
          <w:p>
            <w:pPr>
              <w:keepNext w:val="0"/>
              <w:keepLines w:val="0"/>
              <w:pageBreakBefore w:val="0"/>
              <w:kinsoku/>
              <w:wordWrap/>
              <w:overflowPunct/>
              <w:topLinePunct w:val="0"/>
              <w:autoSpaceDE/>
              <w:autoSpaceDN/>
              <w:bidi w:val="0"/>
              <w:adjustRightInd w:val="0"/>
              <w:snapToGrid/>
              <w:spacing w:line="500" w:lineRule="exact"/>
              <w:ind w:firstLine="0" w:firstLineChars="0"/>
              <w:jc w:val="left"/>
              <w:textAlignment w:val="auto"/>
              <w:rPr>
                <w:rFonts w:ascii="宋体"/>
                <w:sz w:val="24"/>
                <w:szCs w:val="24"/>
              </w:rPr>
            </w:pPr>
            <w:r>
              <w:rPr>
                <w:rFonts w:hint="eastAsia" w:ascii="宋体" w:hAnsi="宋体" w:cs="宋体"/>
                <w:sz w:val="24"/>
                <w:szCs w:val="24"/>
              </w:rPr>
              <w:t>①</w:t>
            </w:r>
            <w:r>
              <w:rPr>
                <w:rFonts w:hint="eastAsia" w:ascii="宋体" w:hAnsi="宋体"/>
                <w:sz w:val="24"/>
                <w:szCs w:val="24"/>
              </w:rPr>
              <w:t>设置</w:t>
            </w:r>
            <w:r>
              <w:rPr>
                <w:rFonts w:ascii="宋体" w:hAnsi="宋体"/>
                <w:sz w:val="24"/>
                <w:szCs w:val="24"/>
              </w:rPr>
              <w:t>1</w:t>
            </w:r>
            <w:r>
              <w:rPr>
                <w:rFonts w:hint="eastAsia" w:ascii="宋体" w:hAnsi="宋体"/>
                <w:sz w:val="24"/>
                <w:szCs w:val="24"/>
              </w:rPr>
              <w:t>套水幕除尘器对锅炉废气进行处理；</w:t>
            </w:r>
          </w:p>
          <w:p>
            <w:pPr>
              <w:keepNext w:val="0"/>
              <w:keepLines w:val="0"/>
              <w:pageBreakBefore w:val="0"/>
              <w:kinsoku/>
              <w:wordWrap/>
              <w:overflowPunct/>
              <w:topLinePunct w:val="0"/>
              <w:autoSpaceDE/>
              <w:autoSpaceDN/>
              <w:bidi w:val="0"/>
              <w:adjustRightInd w:val="0"/>
              <w:snapToGrid/>
              <w:spacing w:line="500" w:lineRule="exact"/>
              <w:ind w:firstLine="0" w:firstLineChars="0"/>
              <w:jc w:val="left"/>
              <w:textAlignment w:val="auto"/>
              <w:rPr>
                <w:rFonts w:ascii="宋体"/>
                <w:sz w:val="24"/>
                <w:szCs w:val="24"/>
              </w:rPr>
            </w:pPr>
            <w:r>
              <w:rPr>
                <w:rFonts w:hint="eastAsia" w:ascii="宋体" w:hAnsi="宋体" w:cs="宋体"/>
                <w:sz w:val="24"/>
                <w:szCs w:val="24"/>
              </w:rPr>
              <w:t>②</w:t>
            </w:r>
            <w:r>
              <w:rPr>
                <w:rFonts w:hint="eastAsia" w:ascii="宋体" w:hAnsi="宋体"/>
                <w:sz w:val="24"/>
                <w:szCs w:val="24"/>
              </w:rPr>
              <w:t>设置</w:t>
            </w:r>
            <w:r>
              <w:rPr>
                <w:rFonts w:ascii="宋体" w:hAnsi="宋体"/>
                <w:sz w:val="24"/>
                <w:szCs w:val="24"/>
              </w:rPr>
              <w:t>1</w:t>
            </w:r>
            <w:r>
              <w:rPr>
                <w:rFonts w:hint="eastAsia" w:ascii="宋体" w:hAnsi="宋体"/>
                <w:sz w:val="24"/>
                <w:szCs w:val="24"/>
              </w:rPr>
              <w:t>根</w:t>
            </w:r>
            <w:r>
              <w:rPr>
                <w:rFonts w:ascii="宋体" w:hAnsi="宋体"/>
                <w:sz w:val="24"/>
                <w:szCs w:val="24"/>
              </w:rPr>
              <w:t>20m</w:t>
            </w:r>
            <w:r>
              <w:rPr>
                <w:rFonts w:hint="eastAsia" w:ascii="宋体" w:hAnsi="宋体"/>
                <w:sz w:val="24"/>
                <w:szCs w:val="24"/>
              </w:rPr>
              <w:t>高排气筒，对处理后的锅炉废气进行高空排放；</w:t>
            </w:r>
          </w:p>
          <w:p>
            <w:pPr>
              <w:keepNext w:val="0"/>
              <w:keepLines w:val="0"/>
              <w:pageBreakBefore w:val="0"/>
              <w:kinsoku/>
              <w:wordWrap/>
              <w:overflowPunct/>
              <w:topLinePunct w:val="0"/>
              <w:autoSpaceDE/>
              <w:autoSpaceDN/>
              <w:bidi w:val="0"/>
              <w:adjustRightInd w:val="0"/>
              <w:snapToGrid/>
              <w:spacing w:line="500" w:lineRule="exact"/>
              <w:ind w:firstLine="0" w:firstLineChars="0"/>
              <w:jc w:val="left"/>
              <w:textAlignment w:val="auto"/>
              <w:rPr>
                <w:rFonts w:ascii="宋体"/>
                <w:sz w:val="24"/>
                <w:szCs w:val="24"/>
              </w:rPr>
            </w:pPr>
            <w:r>
              <w:rPr>
                <w:rFonts w:hint="eastAsia" w:ascii="宋体" w:hAnsi="宋体" w:cs="宋体"/>
                <w:sz w:val="24"/>
                <w:szCs w:val="24"/>
              </w:rPr>
              <w:t>③</w:t>
            </w:r>
            <w:r>
              <w:rPr>
                <w:rFonts w:hint="eastAsia" w:ascii="宋体" w:hAnsi="宋体"/>
                <w:sz w:val="24"/>
                <w:szCs w:val="24"/>
              </w:rPr>
              <w:t>使用坚果壳为锅炉燃料，严禁使用高污染燃料。</w:t>
            </w:r>
          </w:p>
          <w:p>
            <w:pPr>
              <w:keepNext w:val="0"/>
              <w:keepLines w:val="0"/>
              <w:pageBreakBefore w:val="0"/>
              <w:kinsoku/>
              <w:wordWrap/>
              <w:overflowPunct/>
              <w:topLinePunct w:val="0"/>
              <w:autoSpaceDE/>
              <w:autoSpaceDN/>
              <w:bidi w:val="0"/>
              <w:adjustRightInd w:val="0"/>
              <w:snapToGrid/>
              <w:spacing w:line="500" w:lineRule="exact"/>
              <w:ind w:firstLine="0" w:firstLineChars="0"/>
              <w:jc w:val="left"/>
              <w:textAlignment w:val="auto"/>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）水污染防治措施</w:t>
            </w:r>
          </w:p>
          <w:p>
            <w:pPr>
              <w:keepNext w:val="0"/>
              <w:keepLines w:val="0"/>
              <w:pageBreakBefore w:val="0"/>
              <w:kinsoku/>
              <w:wordWrap/>
              <w:overflowPunct/>
              <w:topLinePunct w:val="0"/>
              <w:autoSpaceDE/>
              <w:autoSpaceDN/>
              <w:bidi w:val="0"/>
              <w:adjustRightInd w:val="0"/>
              <w:snapToGrid/>
              <w:spacing w:line="500" w:lineRule="exact"/>
              <w:ind w:firstLine="0" w:firstLineChars="0"/>
              <w:jc w:val="left"/>
              <w:textAlignment w:val="auto"/>
              <w:rPr>
                <w:rFonts w:ascii="宋体"/>
                <w:sz w:val="24"/>
                <w:szCs w:val="24"/>
              </w:rPr>
            </w:pPr>
            <w:r>
              <w:rPr>
                <w:rFonts w:hint="eastAsia" w:ascii="宋体" w:hAnsi="宋体"/>
                <w:sz w:val="24"/>
                <w:szCs w:val="24"/>
              </w:rPr>
              <w:t>生产、生活废水依托原项目化粪池、污水站处理，处理达标后部分回用于绿化用水、场地与道路洒水，多余的经项目区南侧农灌沟外排至大盈江。</w:t>
            </w:r>
          </w:p>
          <w:p>
            <w:pPr>
              <w:keepNext w:val="0"/>
              <w:keepLines w:val="0"/>
              <w:pageBreakBefore w:val="0"/>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）噪声防治措施</w:t>
            </w:r>
          </w:p>
          <w:p>
            <w:pPr>
              <w:keepNext w:val="0"/>
              <w:keepLines w:val="0"/>
              <w:pageBreakBefore w:val="0"/>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sz w:val="24"/>
                <w:szCs w:val="24"/>
              </w:rPr>
              <w:t>对新增设备安装隔声减震设施，设备置于室内。</w:t>
            </w:r>
          </w:p>
          <w:p>
            <w:pPr>
              <w:keepNext w:val="0"/>
              <w:keepLines w:val="0"/>
              <w:pageBreakBefore w:val="0"/>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）固废防治措施</w:t>
            </w:r>
          </w:p>
          <w:p>
            <w:pPr>
              <w:keepNext w:val="0"/>
              <w:keepLines w:val="0"/>
              <w:pageBreakBefore w:val="0"/>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cs="宋体"/>
                <w:sz w:val="24"/>
                <w:szCs w:val="24"/>
              </w:rPr>
              <w:t>①</w:t>
            </w:r>
            <w:r>
              <w:rPr>
                <w:rFonts w:hint="eastAsia" w:ascii="宋体" w:hAnsi="宋体"/>
                <w:sz w:val="24"/>
                <w:szCs w:val="24"/>
              </w:rPr>
              <w:t>产生的坚果皮，部分晾干后作为锅炉燃料综合利用，多余的清运至坚果种植基地作为肥料施用；</w:t>
            </w:r>
          </w:p>
          <w:p>
            <w:pPr>
              <w:keepNext w:val="0"/>
              <w:keepLines w:val="0"/>
              <w:pageBreakBefore w:val="0"/>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cs="宋体"/>
                <w:sz w:val="24"/>
                <w:szCs w:val="24"/>
              </w:rPr>
              <w:t>②</w:t>
            </w:r>
            <w:r>
              <w:rPr>
                <w:rFonts w:hint="eastAsia" w:ascii="宋体" w:hAnsi="宋体"/>
                <w:sz w:val="24"/>
                <w:szCs w:val="24"/>
              </w:rPr>
              <w:t>废弃的残次坚果、不合格产品，委托周边农户清运、用作饲料；</w:t>
            </w:r>
          </w:p>
          <w:p>
            <w:pPr>
              <w:keepNext w:val="0"/>
              <w:keepLines w:val="0"/>
              <w:pageBreakBefore w:val="0"/>
              <w:kinsoku/>
              <w:wordWrap/>
              <w:overflowPunct/>
              <w:topLinePunct w:val="0"/>
              <w:autoSpaceDE/>
              <w:autoSpaceDN/>
              <w:bidi w:val="0"/>
              <w:snapToGrid/>
              <w:spacing w:line="500" w:lineRule="exact"/>
              <w:ind w:firstLine="0" w:firstLineChars="0"/>
              <w:jc w:val="left"/>
              <w:textAlignment w:val="auto"/>
              <w:rPr>
                <w:rFonts w:ascii="宋体"/>
                <w:kern w:val="0"/>
                <w:sz w:val="24"/>
                <w:szCs w:val="24"/>
              </w:rPr>
            </w:pPr>
            <w:r>
              <w:rPr>
                <w:rFonts w:hint="eastAsia" w:ascii="宋体" w:hAnsi="宋体" w:cs="宋体"/>
                <w:sz w:val="24"/>
                <w:szCs w:val="24"/>
              </w:rPr>
              <w:t>③</w:t>
            </w:r>
            <w:r>
              <w:rPr>
                <w:rFonts w:hint="eastAsia" w:ascii="宋体" w:hAnsi="宋体"/>
                <w:sz w:val="24"/>
                <w:szCs w:val="24"/>
              </w:rPr>
              <w:t>锅炉灰渣、生活垃圾委托环卫部门定期清运、处理。</w:t>
            </w:r>
          </w:p>
        </w:tc>
      </w:tr>
      <w:tr>
        <w:tblPrEx>
          <w:tblCellMar>
            <w:top w:w="0" w:type="dxa"/>
            <w:left w:w="108" w:type="dxa"/>
            <w:bottom w:w="0" w:type="dxa"/>
            <w:right w:w="108" w:type="dxa"/>
          </w:tblCellMar>
        </w:tblPrEx>
        <w:trPr>
          <w:trHeight w:val="540" w:hRule="atLeast"/>
        </w:trPr>
        <w:tc>
          <w:tcPr>
            <w:tcW w:w="8982" w:type="dxa"/>
            <w:gridSpan w:val="8"/>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kern w:val="0"/>
                <w:sz w:val="24"/>
                <w:szCs w:val="24"/>
              </w:rPr>
            </w:pPr>
            <w:r>
              <w:rPr>
                <w:rFonts w:hint="eastAsia" w:ascii="宋体" w:hAnsi="宋体"/>
                <w:kern w:val="0"/>
                <w:sz w:val="24"/>
                <w:szCs w:val="24"/>
              </w:rPr>
              <w:t>公众参与情况</w:t>
            </w:r>
          </w:p>
        </w:tc>
      </w:tr>
      <w:tr>
        <w:tblPrEx>
          <w:tblCellMar>
            <w:top w:w="0" w:type="dxa"/>
            <w:left w:w="108" w:type="dxa"/>
            <w:bottom w:w="0" w:type="dxa"/>
            <w:right w:w="108" w:type="dxa"/>
          </w:tblCellMar>
        </w:tblPrEx>
        <w:trPr>
          <w:trHeight w:val="719" w:hRule="atLeast"/>
        </w:trPr>
        <w:tc>
          <w:tcPr>
            <w:tcW w:w="8982"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kern w:val="0"/>
                <w:sz w:val="24"/>
                <w:szCs w:val="24"/>
              </w:rPr>
            </w:pPr>
            <w:r>
              <w:rPr>
                <w:rFonts w:hint="eastAsia" w:ascii="宋体" w:hAnsi="宋体"/>
                <w:kern w:val="0"/>
                <w:sz w:val="24"/>
                <w:szCs w:val="24"/>
              </w:rPr>
              <w:t>未收到反馈意见。</w:t>
            </w:r>
          </w:p>
        </w:tc>
      </w:tr>
      <w:tr>
        <w:tblPrEx>
          <w:tblCellMar>
            <w:top w:w="0" w:type="dxa"/>
            <w:left w:w="108" w:type="dxa"/>
            <w:bottom w:w="0" w:type="dxa"/>
            <w:right w:w="108" w:type="dxa"/>
          </w:tblCellMar>
        </w:tblPrEx>
        <w:trPr>
          <w:trHeight w:val="855" w:hRule="atLeast"/>
        </w:trPr>
        <w:tc>
          <w:tcPr>
            <w:tcW w:w="3207" w:type="dxa"/>
            <w:gridSpan w:val="3"/>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kern w:val="0"/>
                <w:sz w:val="24"/>
                <w:szCs w:val="24"/>
              </w:rPr>
            </w:pPr>
            <w:r>
              <w:rPr>
                <w:rFonts w:hint="eastAsia" w:ascii="宋体" w:hAnsi="宋体"/>
                <w:kern w:val="0"/>
                <w:sz w:val="24"/>
                <w:szCs w:val="24"/>
              </w:rPr>
              <w:t>建设单位或地方政府所作出的相关承诺文件</w:t>
            </w:r>
          </w:p>
        </w:tc>
        <w:tc>
          <w:tcPr>
            <w:tcW w:w="5775"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kern w:val="0"/>
                <w:sz w:val="24"/>
                <w:szCs w:val="24"/>
              </w:rPr>
            </w:pPr>
            <w:r>
              <w:rPr>
                <w:rFonts w:hint="eastAsia" w:ascii="宋体" w:hAnsi="宋体"/>
                <w:kern w:val="0"/>
                <w:sz w:val="24"/>
                <w:szCs w:val="24"/>
              </w:rPr>
              <w:t>盈江县迪思澳洲坚果加工生产线改扩建项目</w:t>
            </w:r>
            <w:r>
              <w:rPr>
                <w:rFonts w:hint="eastAsia" w:ascii="宋体" w:hAnsi="宋体"/>
                <w:sz w:val="24"/>
                <w:szCs w:val="24"/>
              </w:rPr>
              <w:t>环境影响评价报告表公示的情况说明</w:t>
            </w:r>
          </w:p>
        </w:tc>
      </w:tr>
      <w:tr>
        <w:tblPrEx>
          <w:tblCellMar>
            <w:top w:w="0" w:type="dxa"/>
            <w:left w:w="108" w:type="dxa"/>
            <w:bottom w:w="0" w:type="dxa"/>
            <w:right w:w="108" w:type="dxa"/>
          </w:tblCellMar>
        </w:tblPrEx>
        <w:trPr>
          <w:trHeight w:val="499" w:hRule="atLeast"/>
        </w:trPr>
        <w:tc>
          <w:tcPr>
            <w:tcW w:w="8982" w:type="dxa"/>
            <w:gridSpan w:val="8"/>
            <w:tcBorders>
              <w:top w:val="single" w:color="auto" w:sz="4" w:space="0"/>
              <w:left w:val="single" w:color="auto" w:sz="4" w:space="0"/>
              <w:bottom w:val="single" w:color="auto" w:sz="4" w:space="0"/>
              <w:right w:val="single" w:color="000000"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kern w:val="0"/>
                <w:sz w:val="24"/>
                <w:szCs w:val="24"/>
              </w:rPr>
            </w:pPr>
            <w:r>
              <w:rPr>
                <w:rFonts w:hint="eastAsia" w:ascii="宋体" w:hAnsi="宋体"/>
                <w:kern w:val="0"/>
                <w:sz w:val="24"/>
                <w:szCs w:val="24"/>
              </w:rPr>
              <w:t>拟审批意见</w:t>
            </w:r>
          </w:p>
        </w:tc>
      </w:tr>
      <w:tr>
        <w:tblPrEx>
          <w:tblCellMar>
            <w:top w:w="0" w:type="dxa"/>
            <w:left w:w="108" w:type="dxa"/>
            <w:bottom w:w="0" w:type="dxa"/>
            <w:right w:w="108" w:type="dxa"/>
          </w:tblCellMar>
        </w:tblPrEx>
        <w:trPr>
          <w:trHeight w:val="951" w:hRule="atLeast"/>
        </w:trPr>
        <w:tc>
          <w:tcPr>
            <w:tcW w:w="1468" w:type="dxa"/>
            <w:tcBorders>
              <w:top w:val="nil"/>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kern w:val="0"/>
                <w:sz w:val="24"/>
                <w:szCs w:val="24"/>
              </w:rPr>
            </w:pPr>
            <w:r>
              <w:rPr>
                <w:rFonts w:hint="eastAsia" w:ascii="宋体" w:hAnsi="宋体"/>
                <w:kern w:val="0"/>
                <w:sz w:val="24"/>
                <w:szCs w:val="24"/>
              </w:rPr>
              <w:t>拟审批意见</w:t>
            </w:r>
          </w:p>
        </w:tc>
        <w:tc>
          <w:tcPr>
            <w:tcW w:w="7514" w:type="dxa"/>
            <w:gridSpan w:val="7"/>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kern w:val="0"/>
                <w:sz w:val="24"/>
                <w:szCs w:val="24"/>
              </w:rPr>
            </w:pPr>
            <w:r>
              <w:rPr>
                <w:rFonts w:hint="eastAsia" w:ascii="宋体" w:hAnsi="宋体"/>
                <w:kern w:val="0"/>
                <w:sz w:val="24"/>
                <w:szCs w:val="24"/>
              </w:rPr>
              <w:t>同意审批</w:t>
            </w:r>
          </w:p>
        </w:tc>
      </w:tr>
      <w:tr>
        <w:tblPrEx>
          <w:tblCellMar>
            <w:top w:w="0" w:type="dxa"/>
            <w:left w:w="108" w:type="dxa"/>
            <w:bottom w:w="0" w:type="dxa"/>
            <w:right w:w="108" w:type="dxa"/>
          </w:tblCellMar>
        </w:tblPrEx>
        <w:trPr>
          <w:trHeight w:val="570" w:hRule="atLeast"/>
        </w:trPr>
        <w:tc>
          <w:tcPr>
            <w:tcW w:w="8982" w:type="dxa"/>
            <w:gridSpan w:val="8"/>
            <w:tcBorders>
              <w:top w:val="single" w:color="auto" w:sz="4" w:space="0"/>
              <w:left w:val="nil"/>
              <w:bottom w:val="nil"/>
              <w:right w:val="nil"/>
            </w:tcBorders>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kern w:val="0"/>
                <w:sz w:val="24"/>
                <w:szCs w:val="24"/>
              </w:rPr>
            </w:pPr>
            <w:r>
              <w:rPr>
                <w:rFonts w:hint="eastAsia" w:ascii="宋体" w:hAnsi="宋体"/>
                <w:kern w:val="0"/>
                <w:sz w:val="24"/>
                <w:szCs w:val="24"/>
              </w:rPr>
              <w:t>注：项目基本情况、项目主要环境影响、项目预防及减轻不良环境影响的对策和措施、公众参与情况、建设单位或地方政府所作出的相关承诺文件部分由建设单位填写。拟审批意见、公众反馈意见联系方式部分由行政审批机关填写。</w:t>
            </w:r>
          </w:p>
        </w:tc>
      </w:tr>
    </w:tbl>
    <w:p>
      <w:pPr>
        <w:keepNext w:val="0"/>
        <w:keepLines w:val="0"/>
        <w:pageBreakBefore w:val="0"/>
        <w:kinsoku/>
        <w:wordWrap/>
        <w:overflowPunct/>
        <w:topLinePunct w:val="0"/>
        <w:autoSpaceDE/>
        <w:autoSpaceDN/>
        <w:bidi w:val="0"/>
        <w:snapToGrid/>
        <w:spacing w:line="500" w:lineRule="exact"/>
        <w:ind w:firstLine="0" w:firstLineChars="0"/>
        <w:jc w:val="left"/>
        <w:textAlignment w:val="auto"/>
        <w:rPr>
          <w:rFonts w:ascii="宋体"/>
          <w:sz w:val="24"/>
          <w:szCs w:val="24"/>
        </w:rPr>
      </w:pPr>
    </w:p>
    <w:tbl>
      <w:tblPr>
        <w:tblStyle w:val="15"/>
        <w:tblW w:w="8982" w:type="dxa"/>
        <w:tblInd w:w="-459" w:type="dxa"/>
        <w:tblLayout w:type="fixed"/>
        <w:tblCellMar>
          <w:top w:w="0" w:type="dxa"/>
          <w:left w:w="108" w:type="dxa"/>
          <w:bottom w:w="0" w:type="dxa"/>
          <w:right w:w="108" w:type="dxa"/>
        </w:tblCellMar>
      </w:tblPr>
      <w:tblGrid>
        <w:gridCol w:w="1468"/>
        <w:gridCol w:w="234"/>
        <w:gridCol w:w="1505"/>
        <w:gridCol w:w="1281"/>
        <w:gridCol w:w="1703"/>
        <w:gridCol w:w="844"/>
        <w:gridCol w:w="1947"/>
      </w:tblGrid>
      <w:tr>
        <w:tblPrEx>
          <w:tblCellMar>
            <w:top w:w="0" w:type="dxa"/>
            <w:left w:w="108" w:type="dxa"/>
            <w:bottom w:w="0" w:type="dxa"/>
            <w:right w:w="108" w:type="dxa"/>
          </w:tblCellMar>
        </w:tblPrEx>
        <w:trPr>
          <w:trHeight w:val="945" w:hRule="atLeast"/>
        </w:trPr>
        <w:tc>
          <w:tcPr>
            <w:tcW w:w="8982" w:type="dxa"/>
            <w:gridSpan w:val="7"/>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b/>
                <w:bCs/>
                <w:kern w:val="0"/>
                <w:sz w:val="24"/>
                <w:szCs w:val="24"/>
              </w:rPr>
            </w:pPr>
            <w:r>
              <w:rPr>
                <w:rFonts w:hint="eastAsia" w:ascii="宋体" w:hAnsi="宋体" w:cs="宋体"/>
                <w:b/>
                <w:bCs/>
                <w:kern w:val="0"/>
                <w:sz w:val="24"/>
                <w:szCs w:val="24"/>
              </w:rPr>
              <w:t>盈江县环境保护局拟审批建设项目环评信息公开表</w:t>
            </w:r>
          </w:p>
        </w:tc>
      </w:tr>
      <w:tr>
        <w:tblPrEx>
          <w:tblCellMar>
            <w:top w:w="0" w:type="dxa"/>
            <w:left w:w="108" w:type="dxa"/>
            <w:bottom w:w="0" w:type="dxa"/>
            <w:right w:w="108" w:type="dxa"/>
          </w:tblCellMar>
        </w:tblPrEx>
        <w:trPr>
          <w:trHeight w:val="915" w:hRule="atLeast"/>
        </w:trPr>
        <w:tc>
          <w:tcPr>
            <w:tcW w:w="1702" w:type="dxa"/>
            <w:gridSpan w:val="2"/>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项目名称</w:t>
            </w:r>
          </w:p>
        </w:tc>
        <w:tc>
          <w:tcPr>
            <w:tcW w:w="15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kern w:val="0"/>
                <w:sz w:val="24"/>
                <w:szCs w:val="24"/>
              </w:rPr>
            </w:pPr>
            <w:r>
              <w:rPr>
                <w:rFonts w:hint="eastAsia" w:ascii="宋体" w:hAnsi="宋体"/>
                <w:bCs/>
                <w:sz w:val="24"/>
                <w:szCs w:val="24"/>
              </w:rPr>
              <w:t>盈江县春达木制品加工厂项目</w:t>
            </w:r>
          </w:p>
        </w:tc>
        <w:tc>
          <w:tcPr>
            <w:tcW w:w="1281" w:type="dxa"/>
            <w:tcBorders>
              <w:top w:val="single" w:color="auto" w:sz="4" w:space="0"/>
              <w:left w:val="nil"/>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建设地点</w:t>
            </w:r>
          </w:p>
        </w:tc>
        <w:tc>
          <w:tcPr>
            <w:tcW w:w="17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kern w:val="0"/>
                <w:sz w:val="24"/>
                <w:szCs w:val="24"/>
              </w:rPr>
            </w:pPr>
            <w:r>
              <w:rPr>
                <w:rFonts w:hint="eastAsia" w:ascii="宋体" w:hAnsi="宋体"/>
                <w:bCs/>
                <w:sz w:val="24"/>
                <w:szCs w:val="24"/>
              </w:rPr>
              <w:t>盈江县平原镇幸福一社水槽河路边</w:t>
            </w:r>
          </w:p>
        </w:tc>
        <w:tc>
          <w:tcPr>
            <w:tcW w:w="844" w:type="dxa"/>
            <w:tcBorders>
              <w:top w:val="single" w:color="auto" w:sz="4" w:space="0"/>
              <w:left w:val="nil"/>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建设单位</w:t>
            </w:r>
          </w:p>
        </w:tc>
        <w:tc>
          <w:tcPr>
            <w:tcW w:w="1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kern w:val="0"/>
                <w:sz w:val="24"/>
                <w:szCs w:val="24"/>
              </w:rPr>
            </w:pPr>
            <w:r>
              <w:rPr>
                <w:rFonts w:hint="eastAsia" w:ascii="宋体" w:hAnsi="宋体"/>
                <w:bCs/>
                <w:sz w:val="24"/>
                <w:szCs w:val="24"/>
              </w:rPr>
              <w:t>盈江县春达木制品加工厂</w:t>
            </w:r>
          </w:p>
        </w:tc>
      </w:tr>
      <w:tr>
        <w:tblPrEx>
          <w:tblCellMar>
            <w:top w:w="0" w:type="dxa"/>
            <w:left w:w="108" w:type="dxa"/>
            <w:bottom w:w="0" w:type="dxa"/>
            <w:right w:w="108" w:type="dxa"/>
          </w:tblCellMar>
        </w:tblPrEx>
        <w:trPr>
          <w:trHeight w:val="990" w:hRule="atLeast"/>
        </w:trPr>
        <w:tc>
          <w:tcPr>
            <w:tcW w:w="1702" w:type="dxa"/>
            <w:gridSpan w:val="2"/>
            <w:tcBorders>
              <w:top w:val="nil"/>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环评文件类型</w:t>
            </w:r>
          </w:p>
        </w:tc>
        <w:tc>
          <w:tcPr>
            <w:tcW w:w="15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报告表</w:t>
            </w:r>
          </w:p>
        </w:tc>
        <w:tc>
          <w:tcPr>
            <w:tcW w:w="1281" w:type="dxa"/>
            <w:tcBorders>
              <w:top w:val="nil"/>
              <w:left w:val="nil"/>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环境影响评价机构</w:t>
            </w:r>
          </w:p>
        </w:tc>
        <w:tc>
          <w:tcPr>
            <w:tcW w:w="4494" w:type="dxa"/>
            <w:gridSpan w:val="3"/>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丽江智德环境咨询有限公司</w:t>
            </w: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项目概况</w:t>
            </w:r>
          </w:p>
        </w:tc>
      </w:tr>
      <w:tr>
        <w:tblPrEx>
          <w:tblCellMar>
            <w:top w:w="0" w:type="dxa"/>
            <w:left w:w="108" w:type="dxa"/>
            <w:bottom w:w="0" w:type="dxa"/>
            <w:right w:w="108" w:type="dxa"/>
          </w:tblCellMar>
        </w:tblPrEx>
        <w:trPr>
          <w:trHeight w:val="1102"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500" w:lineRule="exact"/>
              <w:ind w:firstLine="0" w:firstLineChars="0"/>
              <w:jc w:val="left"/>
              <w:textAlignment w:val="auto"/>
              <w:rPr>
                <w:rFonts w:ascii="宋体"/>
                <w:color w:val="000000"/>
                <w:sz w:val="24"/>
                <w:szCs w:val="24"/>
              </w:rPr>
            </w:pPr>
            <w:r>
              <w:rPr>
                <w:rFonts w:hint="eastAsia" w:ascii="宋体" w:hAnsi="宋体"/>
                <w:bCs/>
                <w:sz w:val="24"/>
                <w:szCs w:val="24"/>
              </w:rPr>
              <w:t>盈江县春达木制品加工厂通过租用盈江县平原镇幸福一社的荒地，建设盈江县春达木制品加工厂项目，</w:t>
            </w:r>
            <w:r>
              <w:rPr>
                <w:rFonts w:hint="eastAsia" w:ascii="宋体" w:hAnsi="宋体" w:cs="宋体"/>
                <w:kern w:val="0"/>
                <w:sz w:val="24"/>
                <w:szCs w:val="24"/>
              </w:rPr>
              <w:t>　主要</w:t>
            </w:r>
            <w:r>
              <w:rPr>
                <w:rFonts w:hint="eastAsia" w:ascii="宋体" w:hAnsi="宋体"/>
                <w:bCs/>
                <w:sz w:val="24"/>
                <w:szCs w:val="24"/>
              </w:rPr>
              <w:t>建设仓库、库房、生活办公区、烤窑</w:t>
            </w:r>
            <w:r>
              <w:rPr>
                <w:rFonts w:ascii="宋体" w:hAnsi="宋体"/>
                <w:bCs/>
                <w:sz w:val="24"/>
                <w:szCs w:val="24"/>
              </w:rPr>
              <w:t>2</w:t>
            </w:r>
            <w:r>
              <w:rPr>
                <w:rFonts w:hint="eastAsia" w:ascii="宋体" w:hAnsi="宋体"/>
                <w:bCs/>
                <w:sz w:val="24"/>
                <w:szCs w:val="24"/>
              </w:rPr>
              <w:t>座、带锯房、原料堆场等，通过对原木的剥皮、断材、切割、烘干等操作，生产窑干木材</w:t>
            </w:r>
            <w:r>
              <w:rPr>
                <w:rFonts w:ascii="宋体" w:hAnsi="宋体"/>
                <w:bCs/>
                <w:sz w:val="24"/>
                <w:szCs w:val="24"/>
              </w:rPr>
              <w:t>1000m</w:t>
            </w:r>
            <w:r>
              <w:rPr>
                <w:rFonts w:ascii="宋体" w:hAnsi="宋体"/>
                <w:bCs/>
                <w:sz w:val="24"/>
                <w:szCs w:val="24"/>
                <w:vertAlign w:val="superscript"/>
              </w:rPr>
              <w:t>3</w:t>
            </w:r>
            <w:r>
              <w:rPr>
                <w:rFonts w:hint="eastAsia" w:ascii="宋体" w:hAnsi="宋体"/>
                <w:bCs/>
                <w:sz w:val="24"/>
                <w:szCs w:val="24"/>
              </w:rPr>
              <w:t>。建设单位拟对原项目的生产工艺进行改造，</w:t>
            </w:r>
            <w:r>
              <w:rPr>
                <w:rFonts w:ascii="宋体" w:hAnsi="宋体"/>
                <w:bCs/>
                <w:sz w:val="24"/>
                <w:szCs w:val="24"/>
              </w:rPr>
              <w:t>2</w:t>
            </w:r>
            <w:r>
              <w:rPr>
                <w:rFonts w:hint="eastAsia" w:ascii="宋体" w:hAnsi="宋体"/>
                <w:bCs/>
                <w:sz w:val="24"/>
                <w:szCs w:val="24"/>
              </w:rPr>
              <w:t>个烤窑停用作为仓库使用，设置自然风干场，布置干燥架，由原来的室内高温干燥变更为自然大气干燥，同时新建</w:t>
            </w:r>
            <w:r>
              <w:rPr>
                <w:rFonts w:ascii="宋体" w:hAnsi="宋体"/>
                <w:bCs/>
                <w:sz w:val="24"/>
                <w:szCs w:val="24"/>
              </w:rPr>
              <w:t>1</w:t>
            </w:r>
            <w:r>
              <w:rPr>
                <w:rFonts w:hint="eastAsia" w:ascii="宋体" w:hAnsi="宋体"/>
                <w:bCs/>
                <w:sz w:val="24"/>
                <w:szCs w:val="24"/>
              </w:rPr>
              <w:t>条生产线，</w:t>
            </w:r>
            <w:r>
              <w:rPr>
                <w:rFonts w:ascii="宋体" w:hAnsi="宋体"/>
                <w:bCs/>
                <w:sz w:val="24"/>
                <w:szCs w:val="24"/>
              </w:rPr>
              <w:t>1</w:t>
            </w:r>
            <w:r>
              <w:rPr>
                <w:rFonts w:hint="eastAsia" w:ascii="宋体" w:hAnsi="宋体"/>
                <w:bCs/>
                <w:sz w:val="24"/>
                <w:szCs w:val="24"/>
              </w:rPr>
              <w:t>个产品仓库，并对道路地面进行硬化，生产气干木材</w:t>
            </w:r>
            <w:r>
              <w:rPr>
                <w:rFonts w:ascii="宋体" w:hAnsi="宋体"/>
                <w:bCs/>
                <w:sz w:val="24"/>
                <w:szCs w:val="24"/>
              </w:rPr>
              <w:t>3000m</w:t>
            </w:r>
            <w:r>
              <w:rPr>
                <w:rFonts w:ascii="宋体" w:hAnsi="宋体"/>
                <w:bCs/>
                <w:sz w:val="24"/>
                <w:szCs w:val="24"/>
                <w:vertAlign w:val="superscript"/>
              </w:rPr>
              <w:t>3</w:t>
            </w:r>
            <w:r>
              <w:rPr>
                <w:rFonts w:hint="eastAsia" w:ascii="宋体" w:hAnsi="宋体"/>
                <w:bCs/>
                <w:sz w:val="24"/>
                <w:szCs w:val="24"/>
              </w:rPr>
              <w:t>。项目总投资</w:t>
            </w:r>
            <w:r>
              <w:rPr>
                <w:rFonts w:ascii="宋体" w:hAnsi="宋体"/>
                <w:bCs/>
                <w:sz w:val="24"/>
                <w:szCs w:val="24"/>
              </w:rPr>
              <w:t>200</w:t>
            </w:r>
            <w:r>
              <w:rPr>
                <w:rFonts w:hint="eastAsia" w:ascii="宋体" w:hAnsi="宋体"/>
                <w:bCs/>
                <w:sz w:val="24"/>
                <w:szCs w:val="24"/>
              </w:rPr>
              <w:t>万元，其中环保投资</w:t>
            </w:r>
            <w:r>
              <w:rPr>
                <w:rFonts w:ascii="宋体" w:hAnsi="宋体"/>
                <w:bCs/>
                <w:sz w:val="24"/>
                <w:szCs w:val="24"/>
              </w:rPr>
              <w:t>5.2</w:t>
            </w:r>
            <w:r>
              <w:rPr>
                <w:rFonts w:hint="eastAsia" w:ascii="宋体" w:hAnsi="宋体"/>
                <w:bCs/>
                <w:sz w:val="24"/>
                <w:szCs w:val="24"/>
              </w:rPr>
              <w:t>万元，</w:t>
            </w:r>
            <w:r>
              <w:rPr>
                <w:rFonts w:hint="eastAsia" w:ascii="宋体" w:hAnsi="宋体"/>
                <w:sz w:val="24"/>
                <w:szCs w:val="24"/>
              </w:rPr>
              <w:t>占总投资的</w:t>
            </w:r>
            <w:r>
              <w:rPr>
                <w:rFonts w:ascii="宋体" w:hAnsi="宋体"/>
                <w:sz w:val="24"/>
                <w:szCs w:val="24"/>
              </w:rPr>
              <w:t>2.6%</w:t>
            </w:r>
            <w:r>
              <w:rPr>
                <w:rFonts w:hint="eastAsia" w:ascii="宋体" w:hAnsi="宋体"/>
                <w:sz w:val="24"/>
                <w:szCs w:val="24"/>
              </w:rPr>
              <w:t>。</w:t>
            </w: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项目主要环境影响</w:t>
            </w:r>
          </w:p>
        </w:tc>
      </w:tr>
      <w:tr>
        <w:tblPrEx>
          <w:tblCellMar>
            <w:top w:w="0" w:type="dxa"/>
            <w:left w:w="108" w:type="dxa"/>
            <w:bottom w:w="0" w:type="dxa"/>
            <w:right w:w="108" w:type="dxa"/>
          </w:tblCellMar>
        </w:tblPrEx>
        <w:trPr>
          <w:trHeight w:val="1149"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kern w:val="0"/>
                <w:sz w:val="24"/>
                <w:szCs w:val="24"/>
              </w:rPr>
            </w:pPr>
            <w:r>
              <w:rPr>
                <w:rFonts w:hint="eastAsia" w:ascii="宋体" w:hAnsi="宋体" w:cs="宋体"/>
                <w:color w:val="333333"/>
                <w:kern w:val="0"/>
                <w:sz w:val="24"/>
                <w:szCs w:val="24"/>
              </w:rPr>
              <w:t>（</w:t>
            </w:r>
            <w:r>
              <w:rPr>
                <w:rFonts w:ascii="宋体" w:hAnsi="宋体" w:cs="宋体"/>
                <w:color w:val="333333"/>
                <w:kern w:val="0"/>
                <w:sz w:val="24"/>
                <w:szCs w:val="24"/>
              </w:rPr>
              <w:t>1</w:t>
            </w:r>
            <w:r>
              <w:rPr>
                <w:rFonts w:hint="eastAsia" w:ascii="宋体" w:hAnsi="宋体" w:cs="宋体"/>
                <w:color w:val="333333"/>
                <w:kern w:val="0"/>
                <w:sz w:val="24"/>
                <w:szCs w:val="24"/>
              </w:rPr>
              <w:t>）施工期环境影响</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kern w:val="0"/>
                <w:sz w:val="24"/>
                <w:szCs w:val="24"/>
              </w:rPr>
            </w:pPr>
            <w:r>
              <w:rPr>
                <w:rFonts w:hint="eastAsia" w:ascii="宋体" w:hAnsi="宋体" w:cs="宋体"/>
                <w:color w:val="333333"/>
                <w:kern w:val="0"/>
                <w:sz w:val="24"/>
                <w:szCs w:val="24"/>
              </w:rPr>
              <w:t>废气：施工期废气主要施工扬尘。</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kern w:val="0"/>
                <w:sz w:val="24"/>
                <w:szCs w:val="24"/>
              </w:rPr>
            </w:pPr>
            <w:r>
              <w:rPr>
                <w:rFonts w:hint="eastAsia" w:ascii="宋体" w:hAnsi="宋体" w:cs="宋体"/>
                <w:color w:val="333333"/>
                <w:kern w:val="0"/>
                <w:sz w:val="24"/>
                <w:szCs w:val="24"/>
              </w:rPr>
              <w:t>废水：施工期废水主要为施工人员生活废水和车辆轮胎冲洗、混凝土搅拌机清洗的施工废水。</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kern w:val="0"/>
                <w:sz w:val="24"/>
                <w:szCs w:val="24"/>
              </w:rPr>
            </w:pPr>
            <w:r>
              <w:rPr>
                <w:rFonts w:hint="eastAsia" w:ascii="宋体" w:hAnsi="宋体" w:cs="宋体"/>
                <w:color w:val="333333"/>
                <w:kern w:val="0"/>
                <w:sz w:val="24"/>
                <w:szCs w:val="24"/>
              </w:rPr>
              <w:t>噪声：施工期噪声主要为施工机械噪声和运输车辆噪声。</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kern w:val="0"/>
                <w:sz w:val="24"/>
                <w:szCs w:val="24"/>
              </w:rPr>
            </w:pPr>
            <w:r>
              <w:rPr>
                <w:rFonts w:hint="eastAsia" w:ascii="宋体" w:hAnsi="宋体" w:cs="宋体"/>
                <w:color w:val="333333"/>
                <w:kern w:val="0"/>
                <w:sz w:val="24"/>
                <w:szCs w:val="24"/>
              </w:rPr>
              <w:t>固体废弃物：施工期固体废弃物主要有厂房布设过程中产生的废弃钢材，以及施工人员的生活垃圾。</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kern w:val="0"/>
                <w:sz w:val="24"/>
                <w:szCs w:val="24"/>
              </w:rPr>
            </w:pPr>
            <w:r>
              <w:rPr>
                <w:rFonts w:hint="eastAsia" w:ascii="宋体" w:hAnsi="宋体" w:cs="宋体"/>
                <w:color w:val="333333"/>
                <w:kern w:val="0"/>
                <w:sz w:val="24"/>
                <w:szCs w:val="24"/>
              </w:rPr>
              <w:t>（</w:t>
            </w:r>
            <w:r>
              <w:rPr>
                <w:rFonts w:ascii="宋体" w:hAnsi="宋体" w:cs="宋体"/>
                <w:color w:val="333333"/>
                <w:kern w:val="0"/>
                <w:sz w:val="24"/>
                <w:szCs w:val="24"/>
              </w:rPr>
              <w:t>2</w:t>
            </w:r>
            <w:r>
              <w:rPr>
                <w:rFonts w:hint="eastAsia" w:ascii="宋体" w:hAnsi="宋体" w:cs="宋体"/>
                <w:color w:val="333333"/>
                <w:kern w:val="0"/>
                <w:sz w:val="24"/>
                <w:szCs w:val="24"/>
              </w:rPr>
              <w:t>）运营期环境影响</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kern w:val="0"/>
                <w:sz w:val="24"/>
                <w:szCs w:val="24"/>
              </w:rPr>
            </w:pPr>
            <w:r>
              <w:rPr>
                <w:rFonts w:hint="eastAsia" w:ascii="宋体" w:hAnsi="宋体" w:cs="宋体"/>
                <w:color w:val="333333"/>
                <w:kern w:val="0"/>
                <w:sz w:val="24"/>
                <w:szCs w:val="24"/>
              </w:rPr>
              <w:t>废气：产生的废气包括原料切割工序产生的粉尘，原料在下料过程中产生的扬尘，以及食堂油烟。</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kern w:val="0"/>
                <w:sz w:val="24"/>
                <w:szCs w:val="24"/>
              </w:rPr>
            </w:pPr>
            <w:r>
              <w:rPr>
                <w:rFonts w:hint="eastAsia" w:ascii="宋体" w:hAnsi="宋体" w:cs="宋体"/>
                <w:color w:val="333333"/>
                <w:kern w:val="0"/>
                <w:sz w:val="24"/>
                <w:szCs w:val="24"/>
              </w:rPr>
              <w:t>废水：项目运营期废水主要是员工的盥洗污水以及食堂的厨余废水。</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kern w:val="0"/>
                <w:sz w:val="24"/>
                <w:szCs w:val="24"/>
              </w:rPr>
            </w:pPr>
            <w:r>
              <w:rPr>
                <w:rFonts w:hint="eastAsia" w:ascii="宋体" w:hAnsi="宋体" w:cs="宋体"/>
                <w:color w:val="333333"/>
                <w:kern w:val="0"/>
                <w:sz w:val="24"/>
                <w:szCs w:val="24"/>
              </w:rPr>
              <w:t>噪声：项目运营期噪声主要来包括项目区带锯机、断材机、圆盘锯、磨锯机、滚压机以及手提刨等运行中产生的噪声。</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bCs/>
                <w:sz w:val="24"/>
                <w:szCs w:val="24"/>
              </w:rPr>
            </w:pPr>
            <w:r>
              <w:rPr>
                <w:rFonts w:hint="eastAsia" w:ascii="宋体" w:hAnsi="宋体" w:cs="宋体"/>
                <w:color w:val="333333"/>
                <w:kern w:val="0"/>
                <w:sz w:val="24"/>
                <w:szCs w:val="24"/>
              </w:rPr>
              <w:t>固体废弃物：产生的固体废弃物主要是工作人员工作产生的生活垃圾，原木加工过程中产生的废弃边材、刨光过程中产生的锯末以及原木剥皮过程中产生的树皮，沉降在厂区内部的木屑粉尘，旱厕产生的固废，以及化粪池产生的污泥。</w:t>
            </w: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项目预防及减轻不良环境影响的对策和措施</w:t>
            </w:r>
          </w:p>
        </w:tc>
      </w:tr>
      <w:tr>
        <w:tblPrEx>
          <w:tblCellMar>
            <w:top w:w="0" w:type="dxa"/>
            <w:left w:w="108" w:type="dxa"/>
            <w:bottom w:w="0" w:type="dxa"/>
            <w:right w:w="108" w:type="dxa"/>
          </w:tblCellMar>
        </w:tblPrEx>
        <w:trPr>
          <w:trHeight w:val="1414"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ascii="宋体" w:hAnsi="宋体" w:cs="宋体"/>
                <w:color w:val="333333"/>
                <w:kern w:val="0"/>
                <w:sz w:val="24"/>
                <w:szCs w:val="24"/>
              </w:rPr>
              <w:t>1</w:t>
            </w:r>
            <w:r>
              <w:rPr>
                <w:rFonts w:hint="eastAsia" w:ascii="宋体" w:hAnsi="宋体" w:cs="宋体"/>
                <w:color w:val="333333"/>
                <w:kern w:val="0"/>
                <w:sz w:val="24"/>
                <w:szCs w:val="24"/>
              </w:rPr>
              <w:t>、施工期污染防治措施</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cs="宋体"/>
                <w:color w:val="333333"/>
                <w:kern w:val="0"/>
                <w:sz w:val="24"/>
                <w:szCs w:val="24"/>
              </w:rPr>
              <w:t>（</w:t>
            </w:r>
            <w:r>
              <w:rPr>
                <w:rFonts w:ascii="宋体" w:hAnsi="宋体" w:cs="宋体"/>
                <w:color w:val="333333"/>
                <w:kern w:val="0"/>
                <w:sz w:val="24"/>
                <w:szCs w:val="24"/>
              </w:rPr>
              <w:t>1</w:t>
            </w:r>
            <w:r>
              <w:rPr>
                <w:rFonts w:hint="eastAsia" w:ascii="宋体" w:hAnsi="宋体" w:cs="宋体"/>
                <w:color w:val="333333"/>
                <w:kern w:val="0"/>
                <w:sz w:val="24"/>
                <w:szCs w:val="24"/>
              </w:rPr>
              <w:t>）大气污染防治措施</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kern w:val="0"/>
                <w:sz w:val="24"/>
                <w:szCs w:val="24"/>
              </w:rPr>
            </w:pPr>
            <w:r>
              <w:rPr>
                <w:rFonts w:hint="eastAsia" w:ascii="宋体" w:hAnsi="宋体" w:cs="宋体"/>
                <w:color w:val="333333"/>
                <w:kern w:val="0"/>
                <w:sz w:val="24"/>
                <w:szCs w:val="24"/>
              </w:rPr>
              <w:t>①对堆放的物料进行覆盖遮挡，车辆运输时限速行驶、保持路面清洁，对路面采取洒水降尘。</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cs="宋体"/>
                <w:color w:val="333333"/>
                <w:kern w:val="0"/>
                <w:sz w:val="24"/>
                <w:szCs w:val="24"/>
              </w:rPr>
              <w:t>（</w:t>
            </w:r>
            <w:r>
              <w:rPr>
                <w:rFonts w:ascii="宋体" w:hAnsi="宋体" w:cs="宋体"/>
                <w:color w:val="333333"/>
                <w:kern w:val="0"/>
                <w:sz w:val="24"/>
                <w:szCs w:val="24"/>
              </w:rPr>
              <w:t>2</w:t>
            </w:r>
            <w:r>
              <w:rPr>
                <w:rFonts w:hint="eastAsia" w:ascii="宋体" w:hAnsi="宋体" w:cs="宋体"/>
                <w:color w:val="333333"/>
                <w:kern w:val="0"/>
                <w:sz w:val="24"/>
                <w:szCs w:val="24"/>
              </w:rPr>
              <w:t>）水污染防治措施</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kern w:val="0"/>
                <w:sz w:val="24"/>
                <w:szCs w:val="24"/>
              </w:rPr>
            </w:pPr>
            <w:r>
              <w:rPr>
                <w:rFonts w:hint="eastAsia" w:ascii="宋体" w:hAnsi="宋体" w:cs="宋体"/>
                <w:color w:val="333333"/>
                <w:kern w:val="0"/>
                <w:sz w:val="24"/>
                <w:szCs w:val="24"/>
              </w:rPr>
              <w:t>①施工废水经临时沉淀池沉淀处理后，回用到施工过程中或用水施工场地洒水降尘，不外排。</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kern w:val="0"/>
                <w:sz w:val="24"/>
                <w:szCs w:val="24"/>
              </w:rPr>
            </w:pPr>
            <w:r>
              <w:rPr>
                <w:rFonts w:hint="eastAsia" w:ascii="宋体" w:hAnsi="宋体" w:cs="宋体"/>
                <w:color w:val="333333"/>
                <w:kern w:val="0"/>
                <w:sz w:val="24"/>
                <w:szCs w:val="24"/>
              </w:rPr>
              <w:t>②施工人员生活污水与项目办公生活区的污水共同处理，经废水收集池收集之后，作为堆场的洒水降尘使用。</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cs="宋体"/>
                <w:color w:val="333333"/>
                <w:kern w:val="0"/>
                <w:sz w:val="24"/>
                <w:szCs w:val="24"/>
              </w:rPr>
              <w:t>（</w:t>
            </w:r>
            <w:r>
              <w:rPr>
                <w:rFonts w:ascii="宋体" w:hAnsi="宋体" w:cs="宋体"/>
                <w:color w:val="333333"/>
                <w:kern w:val="0"/>
                <w:sz w:val="24"/>
                <w:szCs w:val="24"/>
              </w:rPr>
              <w:t>3</w:t>
            </w:r>
            <w:r>
              <w:rPr>
                <w:rFonts w:hint="eastAsia" w:ascii="宋体" w:hAnsi="宋体" w:cs="宋体"/>
                <w:color w:val="333333"/>
                <w:kern w:val="0"/>
                <w:sz w:val="24"/>
                <w:szCs w:val="24"/>
              </w:rPr>
              <w:t>）固体废物污染防治措施</w:t>
            </w:r>
          </w:p>
          <w:p>
            <w:pPr>
              <w:pStyle w:val="12"/>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szCs w:val="24"/>
              </w:rPr>
            </w:pPr>
            <w:r>
              <w:rPr>
                <w:rFonts w:hint="eastAsia" w:ascii="宋体" w:hAnsi="宋体" w:cs="宋体"/>
                <w:color w:val="333333"/>
                <w:szCs w:val="24"/>
              </w:rPr>
              <w:t>①施工垃圾收集之后可以进行外售处理。</w:t>
            </w:r>
          </w:p>
          <w:p>
            <w:pPr>
              <w:pStyle w:val="12"/>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szCs w:val="24"/>
              </w:rPr>
            </w:pPr>
            <w:r>
              <w:rPr>
                <w:rFonts w:hint="eastAsia" w:ascii="宋体" w:hAnsi="宋体" w:cs="宋体"/>
                <w:color w:val="333333"/>
                <w:szCs w:val="24"/>
              </w:rPr>
              <w:t>②生活垃圾清运至当地的生活垃圾收集点之后，与当地的生活垃圾共同处置。</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cs="宋体"/>
                <w:color w:val="333333"/>
                <w:kern w:val="0"/>
                <w:sz w:val="24"/>
                <w:szCs w:val="24"/>
              </w:rPr>
              <w:t>（</w:t>
            </w:r>
            <w:r>
              <w:rPr>
                <w:rFonts w:ascii="宋体" w:hAnsi="宋体" w:cs="宋体"/>
                <w:color w:val="333333"/>
                <w:kern w:val="0"/>
                <w:sz w:val="24"/>
                <w:szCs w:val="24"/>
              </w:rPr>
              <w:t>4</w:t>
            </w:r>
            <w:r>
              <w:rPr>
                <w:rFonts w:hint="eastAsia" w:ascii="宋体" w:hAnsi="宋体" w:cs="宋体"/>
                <w:color w:val="333333"/>
                <w:kern w:val="0"/>
                <w:sz w:val="24"/>
                <w:szCs w:val="24"/>
              </w:rPr>
              <w:t>）噪声污染防治措施</w:t>
            </w:r>
          </w:p>
          <w:p>
            <w:pPr>
              <w:pStyle w:val="12"/>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szCs w:val="24"/>
              </w:rPr>
            </w:pPr>
            <w:r>
              <w:rPr>
                <w:rFonts w:hint="eastAsia" w:ascii="宋体" w:hAnsi="宋体" w:cs="宋体"/>
                <w:color w:val="333333"/>
                <w:szCs w:val="24"/>
              </w:rPr>
              <w:t>合理安排施工作业时间，夜间不进行施工。</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ascii="宋体" w:hAnsi="宋体" w:cs="宋体"/>
                <w:color w:val="333333"/>
                <w:kern w:val="0"/>
                <w:sz w:val="24"/>
                <w:szCs w:val="24"/>
              </w:rPr>
              <w:t>2</w:t>
            </w:r>
            <w:r>
              <w:rPr>
                <w:rFonts w:hint="eastAsia" w:ascii="宋体" w:hAnsi="宋体" w:cs="宋体"/>
                <w:color w:val="333333"/>
                <w:kern w:val="0"/>
                <w:sz w:val="24"/>
                <w:szCs w:val="24"/>
              </w:rPr>
              <w:t>、运营期防治措施</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cs="宋体"/>
                <w:color w:val="333333"/>
                <w:kern w:val="0"/>
                <w:sz w:val="24"/>
                <w:szCs w:val="24"/>
              </w:rPr>
              <w:t>（</w:t>
            </w:r>
            <w:r>
              <w:rPr>
                <w:rFonts w:ascii="宋体" w:hAnsi="宋体" w:cs="宋体"/>
                <w:color w:val="333333"/>
                <w:kern w:val="0"/>
                <w:sz w:val="24"/>
                <w:szCs w:val="24"/>
              </w:rPr>
              <w:t>1</w:t>
            </w:r>
            <w:r>
              <w:rPr>
                <w:rFonts w:hint="eastAsia" w:ascii="宋体" w:hAnsi="宋体" w:cs="宋体"/>
                <w:color w:val="333333"/>
                <w:kern w:val="0"/>
                <w:sz w:val="24"/>
                <w:szCs w:val="24"/>
              </w:rPr>
              <w:t>）大气污染防治措施</w:t>
            </w:r>
          </w:p>
          <w:p>
            <w:pPr>
              <w:pStyle w:val="12"/>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szCs w:val="24"/>
              </w:rPr>
            </w:pPr>
            <w:r>
              <w:rPr>
                <w:rFonts w:hint="eastAsia" w:ascii="宋体" w:hAnsi="宋体" w:cs="宋体"/>
                <w:color w:val="333333"/>
                <w:szCs w:val="24"/>
              </w:rPr>
              <w:t>①施工中，运输地面得到有效硬化，减轻项目的裸露地面面积；</w:t>
            </w:r>
          </w:p>
          <w:p>
            <w:pPr>
              <w:pStyle w:val="12"/>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szCs w:val="24"/>
              </w:rPr>
            </w:pPr>
            <w:r>
              <w:rPr>
                <w:rFonts w:hint="eastAsia" w:ascii="宋体" w:hAnsi="宋体" w:cs="宋体"/>
                <w:color w:val="333333"/>
                <w:szCs w:val="24"/>
              </w:rPr>
              <w:t>②建设单位在原木湿度较高时进行切割、断材等操作；</w:t>
            </w:r>
          </w:p>
          <w:p>
            <w:pPr>
              <w:pStyle w:val="12"/>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szCs w:val="24"/>
              </w:rPr>
            </w:pPr>
            <w:r>
              <w:rPr>
                <w:rFonts w:hint="eastAsia" w:ascii="宋体" w:hAnsi="宋体" w:cs="宋体"/>
                <w:color w:val="333333"/>
                <w:szCs w:val="24"/>
              </w:rPr>
              <w:t>③项目在做好生产过程的管理工作，废料堆存于残酷之内，做到日产日清；</w:t>
            </w:r>
          </w:p>
          <w:p>
            <w:pPr>
              <w:pStyle w:val="12"/>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szCs w:val="24"/>
              </w:rPr>
            </w:pPr>
            <w:r>
              <w:rPr>
                <w:rFonts w:hint="eastAsia" w:ascii="宋体" w:hAnsi="宋体" w:cs="宋体"/>
                <w:color w:val="333333"/>
                <w:szCs w:val="24"/>
              </w:rPr>
              <w:t>④在无物料堆存时对堆场裸露地面进行洒水降尘工作；</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cs="宋体"/>
                <w:color w:val="333333"/>
                <w:kern w:val="0"/>
                <w:sz w:val="24"/>
                <w:szCs w:val="24"/>
              </w:rPr>
              <w:t>（</w:t>
            </w:r>
            <w:r>
              <w:rPr>
                <w:rFonts w:ascii="宋体" w:hAnsi="宋体" w:cs="宋体"/>
                <w:color w:val="333333"/>
                <w:kern w:val="0"/>
                <w:sz w:val="24"/>
                <w:szCs w:val="24"/>
              </w:rPr>
              <w:t>2</w:t>
            </w:r>
            <w:r>
              <w:rPr>
                <w:rFonts w:hint="eastAsia" w:ascii="宋体" w:hAnsi="宋体" w:cs="宋体"/>
                <w:color w:val="333333"/>
                <w:kern w:val="0"/>
                <w:sz w:val="24"/>
                <w:szCs w:val="24"/>
              </w:rPr>
              <w:t>）水污染防治措施</w:t>
            </w:r>
          </w:p>
          <w:p>
            <w:pPr>
              <w:pStyle w:val="12"/>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szCs w:val="24"/>
              </w:rPr>
            </w:pPr>
            <w:r>
              <w:rPr>
                <w:rFonts w:hint="eastAsia" w:ascii="宋体" w:hAnsi="宋体" w:cs="宋体"/>
                <w:color w:val="333333"/>
                <w:szCs w:val="24"/>
              </w:rPr>
              <w:t>①食堂污水经泔水桶收集之后由周边农户清运之后综合利用。</w:t>
            </w:r>
          </w:p>
          <w:p>
            <w:pPr>
              <w:pStyle w:val="12"/>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szCs w:val="24"/>
              </w:rPr>
            </w:pPr>
            <w:r>
              <w:rPr>
                <w:rFonts w:hint="eastAsia" w:ascii="宋体" w:hAnsi="宋体" w:cs="宋体"/>
                <w:color w:val="333333"/>
                <w:szCs w:val="24"/>
              </w:rPr>
              <w:t>②生活污水经化粪池（</w:t>
            </w:r>
            <w:r>
              <w:rPr>
                <w:rFonts w:ascii="宋体" w:hAnsi="宋体" w:cs="宋体"/>
                <w:color w:val="333333"/>
                <w:szCs w:val="24"/>
              </w:rPr>
              <w:t>5m</w:t>
            </w:r>
            <w:r>
              <w:rPr>
                <w:rFonts w:ascii="宋体" w:hAnsi="宋体" w:cs="宋体"/>
                <w:color w:val="333333"/>
                <w:szCs w:val="24"/>
                <w:vertAlign w:val="superscript"/>
              </w:rPr>
              <w:t>3</w:t>
            </w:r>
            <w:r>
              <w:rPr>
                <w:rFonts w:hint="eastAsia" w:ascii="宋体" w:hAnsi="宋体" w:cs="宋体"/>
                <w:color w:val="333333"/>
                <w:szCs w:val="24"/>
              </w:rPr>
              <w:t>）处理之后进入废水收集池（不小于</w:t>
            </w:r>
            <w:r>
              <w:rPr>
                <w:rFonts w:ascii="宋体" w:hAnsi="宋体" w:cs="宋体"/>
                <w:color w:val="333333"/>
                <w:szCs w:val="24"/>
              </w:rPr>
              <w:t>1.44m</w:t>
            </w:r>
            <w:r>
              <w:rPr>
                <w:rFonts w:ascii="宋体" w:hAnsi="宋体" w:cs="宋体"/>
                <w:color w:val="333333"/>
                <w:szCs w:val="24"/>
                <w:vertAlign w:val="superscript"/>
              </w:rPr>
              <w:t>3</w:t>
            </w:r>
            <w:r>
              <w:rPr>
                <w:rFonts w:hint="eastAsia" w:ascii="宋体" w:hAnsi="宋体" w:cs="宋体"/>
                <w:color w:val="333333"/>
                <w:szCs w:val="24"/>
              </w:rPr>
              <w:t>）之后，用于项目区内的绿化浇灌使用，多余部分用于项目周边的绿化使用，不外排。</w:t>
            </w:r>
          </w:p>
          <w:p>
            <w:pPr>
              <w:pStyle w:val="12"/>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szCs w:val="24"/>
              </w:rPr>
            </w:pPr>
            <w:r>
              <w:rPr>
                <w:rFonts w:hint="eastAsia" w:ascii="宋体" w:hAnsi="宋体" w:cs="宋体"/>
                <w:color w:val="333333"/>
                <w:szCs w:val="24"/>
              </w:rPr>
              <w:t>③雨水经排水沟统一汇流至消防水池，作为消防水池的补水，不外排。</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sz w:val="24"/>
                <w:szCs w:val="24"/>
              </w:rPr>
            </w:pPr>
            <w:r>
              <w:rPr>
                <w:rFonts w:hint="eastAsia" w:ascii="宋体" w:hAnsi="宋体" w:cs="宋体"/>
                <w:color w:val="333333"/>
                <w:kern w:val="0"/>
                <w:sz w:val="24"/>
                <w:szCs w:val="24"/>
              </w:rPr>
              <w:t>（</w:t>
            </w:r>
            <w:r>
              <w:rPr>
                <w:rFonts w:ascii="宋体" w:hAnsi="宋体" w:cs="宋体"/>
                <w:color w:val="333333"/>
                <w:kern w:val="0"/>
                <w:sz w:val="24"/>
                <w:szCs w:val="24"/>
              </w:rPr>
              <w:t>3</w:t>
            </w:r>
            <w:r>
              <w:rPr>
                <w:rFonts w:hint="eastAsia" w:ascii="宋体" w:hAnsi="宋体" w:cs="宋体"/>
                <w:color w:val="333333"/>
                <w:kern w:val="0"/>
                <w:sz w:val="24"/>
                <w:szCs w:val="24"/>
              </w:rPr>
              <w:t>）噪声防治措施</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sz w:val="24"/>
                <w:szCs w:val="24"/>
              </w:rPr>
            </w:pPr>
            <w:r>
              <w:rPr>
                <w:rFonts w:hint="eastAsia" w:ascii="宋体" w:hAnsi="宋体" w:cs="宋体"/>
                <w:color w:val="333333"/>
                <w:sz w:val="24"/>
                <w:szCs w:val="24"/>
              </w:rPr>
              <w:t>购置低噪设备、合理安排作业时间，夜间不生产、加强机械维护。</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kern w:val="0"/>
                <w:sz w:val="24"/>
                <w:szCs w:val="24"/>
              </w:rPr>
            </w:pPr>
            <w:r>
              <w:rPr>
                <w:rFonts w:hint="eastAsia" w:ascii="宋体" w:hAnsi="宋体" w:cs="宋体"/>
                <w:color w:val="333333"/>
                <w:kern w:val="0"/>
                <w:sz w:val="24"/>
                <w:szCs w:val="24"/>
              </w:rPr>
              <w:t>（</w:t>
            </w:r>
            <w:r>
              <w:rPr>
                <w:rFonts w:ascii="宋体" w:hAnsi="宋体" w:cs="宋体"/>
                <w:color w:val="333333"/>
                <w:kern w:val="0"/>
                <w:sz w:val="24"/>
                <w:szCs w:val="24"/>
              </w:rPr>
              <w:t>4</w:t>
            </w:r>
            <w:r>
              <w:rPr>
                <w:rFonts w:hint="eastAsia" w:ascii="宋体" w:hAnsi="宋体" w:cs="宋体"/>
                <w:color w:val="333333"/>
                <w:kern w:val="0"/>
                <w:sz w:val="24"/>
                <w:szCs w:val="24"/>
              </w:rPr>
              <w:t>）固体废物防治措施</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sz w:val="24"/>
                <w:szCs w:val="24"/>
              </w:rPr>
            </w:pPr>
            <w:r>
              <w:rPr>
                <w:rFonts w:hint="eastAsia" w:ascii="宋体" w:hAnsi="宋体" w:cs="宋体"/>
                <w:color w:val="333333"/>
                <w:sz w:val="24"/>
                <w:szCs w:val="24"/>
              </w:rPr>
              <w:t>①边角废料、木屑粉尘收集之后外售处理。周边的有需求的单位或者个人运走作为农田内铺垫的基质使用。</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sz w:val="24"/>
                <w:szCs w:val="24"/>
              </w:rPr>
            </w:pPr>
            <w:r>
              <w:rPr>
                <w:rFonts w:hint="eastAsia" w:ascii="宋体" w:hAnsi="宋体" w:cs="宋体"/>
                <w:color w:val="333333"/>
                <w:sz w:val="24"/>
                <w:szCs w:val="24"/>
              </w:rPr>
              <w:t>②边角废料、木屑粉尘堆存地点为于仓库内部，日常日清；</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sz w:val="24"/>
                <w:szCs w:val="24"/>
              </w:rPr>
            </w:pPr>
            <w:r>
              <w:rPr>
                <w:rFonts w:hint="eastAsia" w:ascii="宋体" w:hAnsi="宋体" w:cs="宋体"/>
                <w:color w:val="333333"/>
                <w:sz w:val="24"/>
                <w:szCs w:val="24"/>
              </w:rPr>
              <w:t>③在清理不及时的条件下，建设单位及时对物料进行洒水降尘，防止清理不及时造成的粉尘随意飘散；</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sz w:val="24"/>
                <w:szCs w:val="24"/>
              </w:rPr>
            </w:pPr>
            <w:r>
              <w:rPr>
                <w:rFonts w:hint="eastAsia" w:ascii="宋体" w:hAnsi="宋体" w:cs="宋体"/>
                <w:color w:val="333333"/>
                <w:sz w:val="24"/>
                <w:szCs w:val="24"/>
              </w:rPr>
              <w:t>④运输过程中做好管理工作，防治物料的散落，做好物料的遮蔽工作</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color w:val="333333"/>
                <w:sz w:val="24"/>
                <w:szCs w:val="24"/>
              </w:rPr>
            </w:pPr>
            <w:r>
              <w:rPr>
                <w:rFonts w:hint="eastAsia" w:ascii="宋体" w:hAnsi="宋体" w:cs="宋体"/>
                <w:color w:val="333333"/>
                <w:sz w:val="24"/>
                <w:szCs w:val="24"/>
              </w:rPr>
              <w:t>⑤项目生活垃圾经垃圾桶收集之后由建设单位统一清运至英相村的生活垃圾收集点，与居民的生活垃圾共同处理。</w:t>
            </w:r>
          </w:p>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kern w:val="0"/>
                <w:sz w:val="24"/>
                <w:szCs w:val="24"/>
              </w:rPr>
            </w:pPr>
            <w:r>
              <w:rPr>
                <w:rFonts w:hint="eastAsia" w:ascii="宋体" w:hAnsi="宋体" w:cs="宋体"/>
                <w:color w:val="333333"/>
                <w:sz w:val="24"/>
                <w:szCs w:val="24"/>
              </w:rPr>
              <w:t>⑥旱厕固废以及污泥均委托周边的农户进行清运，作为农家肥堆肥使用。</w:t>
            </w: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公众参与情况</w:t>
            </w:r>
          </w:p>
        </w:tc>
      </w:tr>
      <w:tr>
        <w:tblPrEx>
          <w:tblCellMar>
            <w:top w:w="0" w:type="dxa"/>
            <w:left w:w="108" w:type="dxa"/>
            <w:bottom w:w="0" w:type="dxa"/>
            <w:right w:w="108" w:type="dxa"/>
          </w:tblCellMar>
        </w:tblPrEx>
        <w:trPr>
          <w:trHeight w:val="1301"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无</w:t>
            </w:r>
          </w:p>
        </w:tc>
      </w:tr>
      <w:tr>
        <w:tblPrEx>
          <w:tblCellMar>
            <w:top w:w="0" w:type="dxa"/>
            <w:left w:w="108" w:type="dxa"/>
            <w:bottom w:w="0" w:type="dxa"/>
            <w:right w:w="108" w:type="dxa"/>
          </w:tblCellMar>
        </w:tblPrEx>
        <w:trPr>
          <w:trHeight w:val="855" w:hRule="atLeast"/>
        </w:trPr>
        <w:tc>
          <w:tcPr>
            <w:tcW w:w="3207" w:type="dxa"/>
            <w:gridSpan w:val="3"/>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建设单位或地方政府所作出的相关承诺文件</w:t>
            </w:r>
          </w:p>
        </w:tc>
        <w:tc>
          <w:tcPr>
            <w:tcW w:w="577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kern w:val="0"/>
                <w:sz w:val="24"/>
                <w:szCs w:val="24"/>
              </w:rPr>
            </w:pPr>
            <w:r>
              <w:rPr>
                <w:rFonts w:hint="eastAsia" w:ascii="宋体" w:hAnsi="宋体"/>
                <w:bCs/>
                <w:sz w:val="24"/>
                <w:szCs w:val="24"/>
              </w:rPr>
              <w:t>盈江县春达木制品加工厂项目</w:t>
            </w:r>
            <w:r>
              <w:rPr>
                <w:rFonts w:hint="eastAsia" w:ascii="宋体" w:hAnsi="宋体"/>
                <w:sz w:val="24"/>
                <w:szCs w:val="24"/>
              </w:rPr>
              <w:t>环境影响评价报告表公示的情况说明</w:t>
            </w:r>
          </w:p>
        </w:tc>
      </w:tr>
      <w:tr>
        <w:tblPrEx>
          <w:tblCellMar>
            <w:top w:w="0" w:type="dxa"/>
            <w:left w:w="108" w:type="dxa"/>
            <w:bottom w:w="0" w:type="dxa"/>
            <w:right w:w="108" w:type="dxa"/>
          </w:tblCellMar>
        </w:tblPrEx>
        <w:trPr>
          <w:trHeight w:val="855" w:hRule="atLeast"/>
        </w:trPr>
        <w:tc>
          <w:tcPr>
            <w:tcW w:w="8982" w:type="dxa"/>
            <w:gridSpan w:val="7"/>
            <w:tcBorders>
              <w:top w:val="single" w:color="auto" w:sz="4" w:space="0"/>
              <w:left w:val="single" w:color="auto" w:sz="4" w:space="0"/>
              <w:bottom w:val="single" w:color="auto" w:sz="4" w:space="0"/>
              <w:right w:val="single" w:color="000000"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拟审批意见</w:t>
            </w:r>
          </w:p>
        </w:tc>
      </w:tr>
      <w:tr>
        <w:tblPrEx>
          <w:tblCellMar>
            <w:top w:w="0" w:type="dxa"/>
            <w:left w:w="108" w:type="dxa"/>
            <w:bottom w:w="0" w:type="dxa"/>
            <w:right w:w="108" w:type="dxa"/>
          </w:tblCellMar>
        </w:tblPrEx>
        <w:trPr>
          <w:trHeight w:val="675" w:hRule="atLeast"/>
        </w:trPr>
        <w:tc>
          <w:tcPr>
            <w:tcW w:w="1468" w:type="dxa"/>
            <w:tcBorders>
              <w:top w:val="nil"/>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拟审批意见</w:t>
            </w:r>
          </w:p>
        </w:tc>
        <w:tc>
          <w:tcPr>
            <w:tcW w:w="7514" w:type="dxa"/>
            <w:gridSpan w:val="6"/>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同意审批</w:t>
            </w:r>
          </w:p>
        </w:tc>
      </w:tr>
      <w:tr>
        <w:tblPrEx>
          <w:tblCellMar>
            <w:top w:w="0" w:type="dxa"/>
            <w:left w:w="108" w:type="dxa"/>
            <w:bottom w:w="0" w:type="dxa"/>
            <w:right w:w="108" w:type="dxa"/>
          </w:tblCellMar>
        </w:tblPrEx>
        <w:trPr>
          <w:trHeight w:val="570" w:hRule="atLeast"/>
        </w:trPr>
        <w:tc>
          <w:tcPr>
            <w:tcW w:w="8982" w:type="dxa"/>
            <w:gridSpan w:val="7"/>
            <w:tcBorders>
              <w:top w:val="single" w:color="auto" w:sz="4" w:space="0"/>
              <w:left w:val="nil"/>
              <w:bottom w:val="nil"/>
              <w:right w:val="nil"/>
            </w:tcBorders>
            <w:vAlign w:val="center"/>
          </w:tcPr>
          <w:p>
            <w:pPr>
              <w:keepNext w:val="0"/>
              <w:keepLines w:val="0"/>
              <w:pageBreakBefore w:val="0"/>
              <w:widowControl/>
              <w:kinsoku/>
              <w:wordWrap/>
              <w:overflowPunct/>
              <w:topLinePunct w:val="0"/>
              <w:autoSpaceDE/>
              <w:autoSpaceDN/>
              <w:bidi w:val="0"/>
              <w:snapToGrid/>
              <w:spacing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注</w:t>
            </w:r>
            <w:r>
              <w:rPr>
                <w:rFonts w:ascii="宋体" w:hAnsi="宋体" w:cs="宋体"/>
                <w:kern w:val="0"/>
                <w:sz w:val="24"/>
                <w:szCs w:val="24"/>
              </w:rPr>
              <w:t>:</w:t>
            </w:r>
            <w:r>
              <w:rPr>
                <w:rFonts w:hint="eastAsia" w:ascii="宋体" w:hAnsi="宋体" w:cs="宋体"/>
                <w:kern w:val="0"/>
                <w:sz w:val="24"/>
                <w:szCs w:val="24"/>
              </w:rPr>
              <w:t>项目基本情况、项目主要环境影响、项目预防及减轻不良环境影响的对策和措施、公众参与情况、建设单位或地方政府所作出的相关承诺文件部分由建设单位填写。拟审批意见、公众反馈意见联系方式部分由行政审批机关填写</w:t>
            </w:r>
          </w:p>
        </w:tc>
      </w:tr>
    </w:tbl>
    <w:p>
      <w:pPr>
        <w:rPr>
          <w:rFonts w:ascii="宋体"/>
          <w:sz w:val="24"/>
          <w:szCs w:val="24"/>
        </w:rPr>
      </w:pPr>
    </w:p>
    <w:tbl>
      <w:tblPr>
        <w:tblStyle w:val="15"/>
        <w:tblpPr w:leftFromText="180" w:rightFromText="180" w:horzAnchor="margin" w:tblpY="639"/>
        <w:tblW w:w="89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2"/>
        <w:gridCol w:w="1505"/>
        <w:gridCol w:w="1281"/>
        <w:gridCol w:w="1703"/>
        <w:gridCol w:w="844"/>
        <w:gridCol w:w="19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1702" w:type="dxa"/>
            <w:shd w:val="clear" w:color="auto" w:fill="C0C0C0"/>
          </w:tcPr>
          <w:p>
            <w:pPr>
              <w:pStyle w:val="45"/>
              <w:ind w:left="0"/>
              <w:rPr>
                <w:b/>
                <w:sz w:val="24"/>
                <w:szCs w:val="24"/>
              </w:rPr>
            </w:pPr>
          </w:p>
          <w:p>
            <w:pPr>
              <w:pStyle w:val="45"/>
              <w:spacing w:before="12"/>
              <w:ind w:left="0"/>
              <w:rPr>
                <w:b/>
                <w:sz w:val="24"/>
                <w:szCs w:val="24"/>
              </w:rPr>
            </w:pPr>
          </w:p>
          <w:p>
            <w:pPr>
              <w:pStyle w:val="45"/>
              <w:rPr>
                <w:sz w:val="24"/>
                <w:szCs w:val="24"/>
              </w:rPr>
            </w:pPr>
            <w:r>
              <w:rPr>
                <w:rFonts w:hint="eastAsia"/>
                <w:sz w:val="24"/>
                <w:szCs w:val="24"/>
              </w:rPr>
              <w:t>项目名称</w:t>
            </w:r>
          </w:p>
        </w:tc>
        <w:tc>
          <w:tcPr>
            <w:tcW w:w="1505" w:type="dxa"/>
          </w:tcPr>
          <w:p>
            <w:pPr>
              <w:pStyle w:val="45"/>
              <w:spacing w:before="8"/>
              <w:ind w:left="0"/>
              <w:rPr>
                <w:b/>
                <w:sz w:val="24"/>
                <w:szCs w:val="24"/>
              </w:rPr>
            </w:pPr>
          </w:p>
          <w:p>
            <w:pPr>
              <w:pStyle w:val="45"/>
              <w:spacing w:line="242" w:lineRule="auto"/>
              <w:ind w:left="151" w:right="141"/>
              <w:jc w:val="center"/>
              <w:rPr>
                <w:sz w:val="24"/>
                <w:szCs w:val="24"/>
              </w:rPr>
            </w:pPr>
            <w:r>
              <w:rPr>
                <w:rFonts w:hint="eastAsia"/>
                <w:spacing w:val="-4"/>
                <w:sz w:val="24"/>
                <w:szCs w:val="24"/>
              </w:rPr>
              <w:t>盈恒加油站</w:t>
            </w:r>
            <w:r>
              <w:rPr>
                <w:rFonts w:hint="eastAsia"/>
                <w:sz w:val="24"/>
                <w:szCs w:val="24"/>
              </w:rPr>
              <w:t>新建项目</w:t>
            </w:r>
          </w:p>
          <w:p>
            <w:pPr>
              <w:pStyle w:val="45"/>
              <w:spacing w:before="3"/>
              <w:ind w:left="148" w:right="141"/>
              <w:jc w:val="center"/>
              <w:rPr>
                <w:sz w:val="24"/>
                <w:szCs w:val="24"/>
              </w:rPr>
            </w:pPr>
            <w:r>
              <w:rPr>
                <w:rFonts w:hint="eastAsia"/>
                <w:sz w:val="24"/>
                <w:szCs w:val="24"/>
              </w:rPr>
              <w:t>（一期）</w:t>
            </w:r>
          </w:p>
        </w:tc>
        <w:tc>
          <w:tcPr>
            <w:tcW w:w="1281" w:type="dxa"/>
            <w:shd w:val="clear" w:color="auto" w:fill="C0C0C0"/>
          </w:tcPr>
          <w:p>
            <w:pPr>
              <w:pStyle w:val="45"/>
              <w:ind w:left="0"/>
              <w:rPr>
                <w:b/>
                <w:sz w:val="24"/>
                <w:szCs w:val="24"/>
              </w:rPr>
            </w:pPr>
          </w:p>
          <w:p>
            <w:pPr>
              <w:pStyle w:val="45"/>
              <w:spacing w:before="12"/>
              <w:ind w:left="0"/>
              <w:rPr>
                <w:b/>
                <w:sz w:val="24"/>
                <w:szCs w:val="24"/>
              </w:rPr>
            </w:pPr>
          </w:p>
          <w:p>
            <w:pPr>
              <w:pStyle w:val="45"/>
              <w:ind w:left="107"/>
              <w:rPr>
                <w:sz w:val="24"/>
                <w:szCs w:val="24"/>
              </w:rPr>
            </w:pPr>
            <w:r>
              <w:rPr>
                <w:rFonts w:hint="eastAsia"/>
                <w:sz w:val="24"/>
                <w:szCs w:val="24"/>
              </w:rPr>
              <w:t>建设地点</w:t>
            </w:r>
          </w:p>
        </w:tc>
        <w:tc>
          <w:tcPr>
            <w:tcW w:w="1703" w:type="dxa"/>
          </w:tcPr>
          <w:p>
            <w:pPr>
              <w:pStyle w:val="45"/>
              <w:spacing w:before="4" w:line="242" w:lineRule="auto"/>
              <w:ind w:left="129" w:right="121"/>
              <w:jc w:val="center"/>
              <w:rPr>
                <w:sz w:val="24"/>
                <w:szCs w:val="24"/>
              </w:rPr>
            </w:pPr>
            <w:r>
              <w:rPr>
                <w:rFonts w:hint="eastAsia"/>
                <w:sz w:val="24"/>
                <w:szCs w:val="24"/>
              </w:rPr>
              <w:t>盈江县平原镇仕明工业园区允燕大道旁</w:t>
            </w:r>
            <w:r>
              <w:rPr>
                <w:sz w:val="24"/>
                <w:szCs w:val="24"/>
              </w:rPr>
              <w:t xml:space="preserve">2017-69 </w:t>
            </w:r>
            <w:r>
              <w:rPr>
                <w:rFonts w:hint="eastAsia"/>
                <w:sz w:val="24"/>
                <w:szCs w:val="24"/>
              </w:rPr>
              <w:t>号地</w:t>
            </w:r>
          </w:p>
          <w:p>
            <w:pPr>
              <w:pStyle w:val="45"/>
              <w:spacing w:before="5" w:line="288" w:lineRule="exact"/>
              <w:ind w:left="6"/>
              <w:jc w:val="center"/>
              <w:rPr>
                <w:sz w:val="24"/>
                <w:szCs w:val="24"/>
              </w:rPr>
            </w:pPr>
            <w:r>
              <w:rPr>
                <w:rFonts w:hint="eastAsia"/>
                <w:sz w:val="24"/>
                <w:szCs w:val="24"/>
              </w:rPr>
              <w:t>块</w:t>
            </w:r>
          </w:p>
        </w:tc>
        <w:tc>
          <w:tcPr>
            <w:tcW w:w="844" w:type="dxa"/>
            <w:shd w:val="clear" w:color="auto" w:fill="C0C0C0"/>
          </w:tcPr>
          <w:p>
            <w:pPr>
              <w:pStyle w:val="45"/>
              <w:ind w:left="0"/>
              <w:rPr>
                <w:b/>
                <w:sz w:val="24"/>
                <w:szCs w:val="24"/>
              </w:rPr>
            </w:pPr>
          </w:p>
          <w:p>
            <w:pPr>
              <w:pStyle w:val="45"/>
              <w:spacing w:before="164" w:line="242" w:lineRule="auto"/>
              <w:ind w:left="106" w:right="245"/>
              <w:rPr>
                <w:sz w:val="24"/>
                <w:szCs w:val="24"/>
              </w:rPr>
            </w:pPr>
            <w:r>
              <w:rPr>
                <w:rFonts w:hint="eastAsia"/>
                <w:sz w:val="24"/>
                <w:szCs w:val="24"/>
              </w:rPr>
              <w:t>建设单位</w:t>
            </w:r>
          </w:p>
        </w:tc>
        <w:tc>
          <w:tcPr>
            <w:tcW w:w="1947" w:type="dxa"/>
          </w:tcPr>
          <w:p>
            <w:pPr>
              <w:pStyle w:val="45"/>
              <w:ind w:left="0"/>
              <w:rPr>
                <w:b/>
                <w:sz w:val="24"/>
                <w:szCs w:val="24"/>
              </w:rPr>
            </w:pPr>
          </w:p>
          <w:p>
            <w:pPr>
              <w:pStyle w:val="45"/>
              <w:spacing w:before="164" w:line="242" w:lineRule="auto"/>
              <w:ind w:left="131" w:right="123"/>
              <w:rPr>
                <w:sz w:val="24"/>
                <w:szCs w:val="24"/>
              </w:rPr>
            </w:pPr>
            <w:r>
              <w:rPr>
                <w:rFonts w:hint="eastAsia"/>
                <w:sz w:val="24"/>
                <w:szCs w:val="24"/>
              </w:rPr>
              <w:t>盈江绿锦生态产业发展有限公司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1702" w:type="dxa"/>
            <w:shd w:val="clear" w:color="auto" w:fill="C0C0C0"/>
          </w:tcPr>
          <w:p>
            <w:pPr>
              <w:pStyle w:val="45"/>
              <w:spacing w:before="8"/>
              <w:ind w:left="0"/>
              <w:rPr>
                <w:b/>
                <w:sz w:val="24"/>
                <w:szCs w:val="24"/>
              </w:rPr>
            </w:pPr>
          </w:p>
          <w:p>
            <w:pPr>
              <w:pStyle w:val="45"/>
              <w:rPr>
                <w:sz w:val="24"/>
                <w:szCs w:val="24"/>
              </w:rPr>
            </w:pPr>
            <w:r>
              <w:rPr>
                <w:rFonts w:hint="eastAsia"/>
                <w:sz w:val="24"/>
                <w:szCs w:val="24"/>
              </w:rPr>
              <w:t>环评文件类型</w:t>
            </w:r>
          </w:p>
        </w:tc>
        <w:tc>
          <w:tcPr>
            <w:tcW w:w="1505" w:type="dxa"/>
          </w:tcPr>
          <w:p>
            <w:pPr>
              <w:pStyle w:val="45"/>
              <w:spacing w:before="8"/>
              <w:ind w:left="0"/>
              <w:rPr>
                <w:b/>
                <w:sz w:val="24"/>
                <w:szCs w:val="24"/>
              </w:rPr>
            </w:pPr>
          </w:p>
          <w:p>
            <w:pPr>
              <w:pStyle w:val="45"/>
              <w:ind w:left="347"/>
              <w:rPr>
                <w:sz w:val="24"/>
                <w:szCs w:val="24"/>
              </w:rPr>
            </w:pPr>
            <w:r>
              <w:rPr>
                <w:rFonts w:hint="eastAsia"/>
                <w:sz w:val="24"/>
                <w:szCs w:val="24"/>
              </w:rPr>
              <w:t>报告表</w:t>
            </w:r>
          </w:p>
        </w:tc>
        <w:tc>
          <w:tcPr>
            <w:tcW w:w="1281" w:type="dxa"/>
            <w:shd w:val="clear" w:color="auto" w:fill="C0C0C0"/>
          </w:tcPr>
          <w:p>
            <w:pPr>
              <w:pStyle w:val="45"/>
              <w:spacing w:before="186" w:line="242" w:lineRule="auto"/>
              <w:ind w:left="107" w:right="201"/>
              <w:rPr>
                <w:sz w:val="24"/>
                <w:szCs w:val="24"/>
              </w:rPr>
            </w:pPr>
            <w:r>
              <w:rPr>
                <w:rFonts w:hint="eastAsia"/>
                <w:sz w:val="24"/>
                <w:szCs w:val="24"/>
              </w:rPr>
              <w:t>环境影响评价机构</w:t>
            </w:r>
          </w:p>
        </w:tc>
        <w:tc>
          <w:tcPr>
            <w:tcW w:w="4494" w:type="dxa"/>
            <w:gridSpan w:val="3"/>
          </w:tcPr>
          <w:p>
            <w:pPr>
              <w:pStyle w:val="45"/>
              <w:spacing w:before="8"/>
              <w:ind w:left="0"/>
              <w:rPr>
                <w:b/>
                <w:sz w:val="24"/>
                <w:szCs w:val="24"/>
              </w:rPr>
            </w:pPr>
          </w:p>
          <w:p>
            <w:pPr>
              <w:pStyle w:val="45"/>
              <w:ind w:left="0"/>
              <w:jc w:val="center"/>
              <w:rPr>
                <w:sz w:val="24"/>
                <w:szCs w:val="24"/>
              </w:rPr>
            </w:pPr>
            <w:r>
              <w:rPr>
                <w:rFonts w:hint="eastAsia"/>
                <w:sz w:val="24"/>
                <w:szCs w:val="24"/>
              </w:rPr>
              <w:t>浙江瀚邦环保科技有限公司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982" w:type="dxa"/>
            <w:gridSpan w:val="6"/>
            <w:shd w:val="clear" w:color="auto" w:fill="C0C0C0"/>
          </w:tcPr>
          <w:p>
            <w:pPr>
              <w:pStyle w:val="45"/>
              <w:spacing w:before="117"/>
              <w:ind w:left="3510" w:right="3501"/>
              <w:jc w:val="center"/>
              <w:rPr>
                <w:sz w:val="24"/>
                <w:szCs w:val="24"/>
              </w:rPr>
            </w:pPr>
            <w:r>
              <w:rPr>
                <w:rFonts w:hint="eastAsia"/>
                <w:sz w:val="24"/>
                <w:szCs w:val="24"/>
              </w:rPr>
              <w:t>项目概况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4" w:hRule="atLeast"/>
        </w:trPr>
        <w:tc>
          <w:tcPr>
            <w:tcW w:w="8982" w:type="dxa"/>
            <w:gridSpan w:val="6"/>
          </w:tcPr>
          <w:p>
            <w:pPr>
              <w:pStyle w:val="45"/>
              <w:spacing w:before="80" w:line="364" w:lineRule="auto"/>
              <w:ind w:right="96" w:firstLine="468" w:firstLineChars="200"/>
              <w:rPr>
                <w:rFonts w:cs="Times New Roman"/>
                <w:sz w:val="24"/>
                <w:szCs w:val="24"/>
              </w:rPr>
            </w:pPr>
            <w:r>
              <w:rPr>
                <w:rFonts w:hint="eastAsia" w:cs="Times New Roman"/>
                <w:spacing w:val="-3"/>
                <w:sz w:val="24"/>
                <w:szCs w:val="24"/>
              </w:rPr>
              <w:t>盈恒加油站位于盈江县平原镇仕明工业园区允燕大道旁</w:t>
            </w:r>
            <w:r>
              <w:rPr>
                <w:rFonts w:cs="Times New Roman"/>
                <w:sz w:val="24"/>
                <w:szCs w:val="24"/>
              </w:rPr>
              <w:t>2017-69</w:t>
            </w:r>
            <w:r>
              <w:rPr>
                <w:rFonts w:hint="eastAsia" w:cs="Times New Roman"/>
                <w:spacing w:val="-13"/>
                <w:sz w:val="24"/>
                <w:szCs w:val="24"/>
              </w:rPr>
              <w:t>号地块，东邻盏</w:t>
            </w:r>
            <w:r>
              <w:rPr>
                <w:rFonts w:hint="eastAsia" w:cs="Times New Roman"/>
                <w:sz w:val="24"/>
                <w:szCs w:val="24"/>
              </w:rPr>
              <w:t>达河，西邻新宏利汽车城，北邻允燕大道，南侧为农田。项目一期建设总用地面积</w:t>
            </w:r>
            <w:r>
              <w:rPr>
                <w:rFonts w:hint="eastAsia" w:cs="Times New Roman"/>
                <w:spacing w:val="-23"/>
                <w:sz w:val="24"/>
                <w:szCs w:val="24"/>
              </w:rPr>
              <w:t>为</w:t>
            </w:r>
            <w:r>
              <w:rPr>
                <w:rFonts w:cs="Times New Roman"/>
                <w:sz w:val="24"/>
                <w:szCs w:val="24"/>
              </w:rPr>
              <w:t>28147.16</w:t>
            </w:r>
            <w:r>
              <w:rPr>
                <w:rFonts w:hint="eastAsia" w:cs="Times New Roman"/>
                <w:sz w:val="24"/>
                <w:szCs w:val="24"/>
              </w:rPr>
              <w:t>平方米，约</w:t>
            </w:r>
            <w:r>
              <w:rPr>
                <w:rFonts w:cs="Times New Roman"/>
                <w:spacing w:val="2"/>
                <w:sz w:val="24"/>
                <w:szCs w:val="24"/>
              </w:rPr>
              <w:t>42.22</w:t>
            </w:r>
            <w:r>
              <w:rPr>
                <w:rFonts w:hint="eastAsia" w:cs="Times New Roman"/>
                <w:spacing w:val="-7"/>
                <w:sz w:val="24"/>
                <w:szCs w:val="24"/>
              </w:rPr>
              <w:t>亩，建筑面积约为</w:t>
            </w:r>
            <w:r>
              <w:rPr>
                <w:rFonts w:cs="Times New Roman"/>
                <w:sz w:val="24"/>
                <w:szCs w:val="24"/>
              </w:rPr>
              <w:t>4044.08</w:t>
            </w:r>
            <w:r>
              <w:rPr>
                <w:rFonts w:hint="eastAsia" w:cs="Times New Roman"/>
                <w:spacing w:val="8"/>
                <w:sz w:val="24"/>
                <w:szCs w:val="24"/>
              </w:rPr>
              <w:t>平方米，预留空地面积为</w:t>
            </w:r>
          </w:p>
          <w:p>
            <w:pPr>
              <w:pStyle w:val="45"/>
              <w:spacing w:before="2" w:line="364" w:lineRule="auto"/>
              <w:ind w:right="-29"/>
              <w:rPr>
                <w:rFonts w:cs="Times New Roman"/>
                <w:sz w:val="24"/>
                <w:szCs w:val="24"/>
              </w:rPr>
            </w:pPr>
            <w:r>
              <w:rPr>
                <w:rFonts w:cs="Times New Roman"/>
                <w:sz w:val="24"/>
                <w:szCs w:val="24"/>
              </w:rPr>
              <w:t>15113.89</w:t>
            </w:r>
            <w:r>
              <w:rPr>
                <w:rFonts w:hint="eastAsia" w:cs="Times New Roman"/>
                <w:spacing w:val="-1"/>
                <w:sz w:val="24"/>
                <w:szCs w:val="24"/>
              </w:rPr>
              <w:t>平方米。主要建、构筑物包括加油、加气站，充电、休息站，</w:t>
            </w:r>
            <w:r>
              <w:rPr>
                <w:rFonts w:cs="Times New Roman"/>
                <w:sz w:val="24"/>
                <w:szCs w:val="24"/>
              </w:rPr>
              <w:t>400T</w:t>
            </w:r>
            <w:r>
              <w:rPr>
                <w:rFonts w:hint="eastAsia" w:cs="Times New Roman"/>
                <w:sz w:val="24"/>
                <w:szCs w:val="24"/>
              </w:rPr>
              <w:t>水泵房及地下消防水池，附属工程包括室外绿化景观，室外道路及广场，室外给排水管道、</w:t>
            </w:r>
            <w:r>
              <w:rPr>
                <w:rFonts w:hint="eastAsia" w:cs="Times New Roman"/>
                <w:spacing w:val="-10"/>
                <w:sz w:val="24"/>
                <w:szCs w:val="24"/>
              </w:rPr>
              <w:t>室外照明及配电。项目设有</w:t>
            </w:r>
            <w:r>
              <w:rPr>
                <w:rFonts w:cs="Times New Roman"/>
                <w:spacing w:val="-10"/>
                <w:sz w:val="24"/>
                <w:szCs w:val="24"/>
                <w:lang w:val="en-US"/>
              </w:rPr>
              <w:t>3</w:t>
            </w:r>
            <w:r>
              <w:rPr>
                <w:rFonts w:hint="eastAsia" w:cs="Times New Roman"/>
                <w:spacing w:val="-2"/>
                <w:sz w:val="24"/>
                <w:szCs w:val="24"/>
              </w:rPr>
              <w:t>个汽油罐，</w:t>
            </w:r>
            <w:r>
              <w:rPr>
                <w:rFonts w:cs="Times New Roman"/>
                <w:spacing w:val="-10"/>
                <w:sz w:val="24"/>
                <w:szCs w:val="24"/>
              </w:rPr>
              <w:t>92#</w:t>
            </w:r>
            <w:r>
              <w:rPr>
                <w:rFonts w:hint="eastAsia" w:cs="Times New Roman"/>
                <w:spacing w:val="-39"/>
                <w:sz w:val="24"/>
                <w:szCs w:val="24"/>
              </w:rPr>
              <w:t>、</w:t>
            </w:r>
            <w:r>
              <w:rPr>
                <w:rFonts w:cs="Times New Roman"/>
                <w:sz w:val="24"/>
                <w:szCs w:val="24"/>
              </w:rPr>
              <w:t>95#</w:t>
            </w:r>
            <w:r>
              <w:rPr>
                <w:rFonts w:hint="eastAsia" w:cs="Times New Roman"/>
                <w:spacing w:val="-41"/>
                <w:sz w:val="24"/>
                <w:szCs w:val="24"/>
              </w:rPr>
              <w:t>、</w:t>
            </w:r>
            <w:r>
              <w:rPr>
                <w:rFonts w:cs="Times New Roman"/>
                <w:sz w:val="24"/>
                <w:szCs w:val="24"/>
              </w:rPr>
              <w:t>98#</w:t>
            </w:r>
            <w:r>
              <w:rPr>
                <w:rFonts w:hint="eastAsia" w:cs="Times New Roman"/>
                <w:spacing w:val="-11"/>
                <w:sz w:val="24"/>
                <w:szCs w:val="24"/>
              </w:rPr>
              <w:t>各一个，油罐容积均为</w:t>
            </w:r>
            <w:r>
              <w:rPr>
                <w:rFonts w:cs="Times New Roman"/>
                <w:spacing w:val="-4"/>
                <w:sz w:val="24"/>
                <w:szCs w:val="24"/>
              </w:rPr>
              <w:t>30m</w:t>
            </w:r>
            <w:r>
              <w:rPr>
                <w:position w:val="8"/>
                <w:sz w:val="24"/>
                <w:szCs w:val="24"/>
              </w:rPr>
              <w:t xml:space="preserve">3 </w:t>
            </w:r>
            <w:r>
              <w:rPr>
                <w:rFonts w:hint="eastAsia" w:cs="Times New Roman"/>
                <w:spacing w:val="-4"/>
                <w:sz w:val="24"/>
                <w:szCs w:val="24"/>
              </w:rPr>
              <w:t>；</w:t>
            </w:r>
          </w:p>
          <w:p>
            <w:pPr>
              <w:pStyle w:val="45"/>
              <w:spacing w:before="2" w:line="364" w:lineRule="auto"/>
              <w:ind w:right="94"/>
              <w:rPr>
                <w:rFonts w:cs="Times New Roman"/>
                <w:sz w:val="24"/>
                <w:szCs w:val="24"/>
              </w:rPr>
            </w:pPr>
            <w:r>
              <w:rPr>
                <w:rFonts w:cs="Times New Roman"/>
                <w:sz w:val="24"/>
                <w:szCs w:val="24"/>
              </w:rPr>
              <w:t xml:space="preserve">2 </w:t>
            </w:r>
            <w:r>
              <w:rPr>
                <w:rFonts w:hint="eastAsia" w:cs="Times New Roman"/>
                <w:spacing w:val="-27"/>
                <w:sz w:val="24"/>
                <w:szCs w:val="24"/>
              </w:rPr>
              <w:t>个</w:t>
            </w:r>
            <w:r>
              <w:rPr>
                <w:rFonts w:cs="Times New Roman"/>
                <w:spacing w:val="-27"/>
                <w:sz w:val="24"/>
                <w:szCs w:val="24"/>
              </w:rPr>
              <w:t xml:space="preserve"> </w:t>
            </w:r>
            <w:r>
              <w:rPr>
                <w:rFonts w:cs="Times New Roman"/>
                <w:sz w:val="24"/>
                <w:szCs w:val="24"/>
              </w:rPr>
              <w:t>0#</w:t>
            </w:r>
            <w:r>
              <w:rPr>
                <w:rFonts w:hint="eastAsia" w:cs="Times New Roman"/>
                <w:spacing w:val="-5"/>
                <w:sz w:val="24"/>
                <w:szCs w:val="24"/>
              </w:rPr>
              <w:t>柴油罐，油罐容积均为</w:t>
            </w:r>
            <w:r>
              <w:rPr>
                <w:rFonts w:cs="Times New Roman"/>
                <w:sz w:val="24"/>
                <w:szCs w:val="24"/>
              </w:rPr>
              <w:t>30m</w:t>
            </w:r>
            <w:r>
              <w:rPr>
                <w:position w:val="8"/>
                <w:sz w:val="24"/>
                <w:szCs w:val="24"/>
              </w:rPr>
              <w:t xml:space="preserve">3 </w:t>
            </w:r>
            <w:r>
              <w:rPr>
                <w:rFonts w:hint="eastAsia" w:cs="Times New Roman"/>
                <w:sz w:val="24"/>
                <w:szCs w:val="24"/>
              </w:rPr>
              <w:t>；</w:t>
            </w:r>
            <w:r>
              <w:rPr>
                <w:rFonts w:cs="Times New Roman"/>
                <w:sz w:val="24"/>
                <w:szCs w:val="24"/>
              </w:rPr>
              <w:t xml:space="preserve">CNG </w:t>
            </w:r>
            <w:r>
              <w:rPr>
                <w:rFonts w:hint="eastAsia" w:cs="Times New Roman"/>
                <w:spacing w:val="-5"/>
                <w:sz w:val="24"/>
                <w:szCs w:val="24"/>
              </w:rPr>
              <w:t>加气站为常规加气站，设</w:t>
            </w:r>
            <w:r>
              <w:rPr>
                <w:rFonts w:cs="Times New Roman"/>
                <w:spacing w:val="-5"/>
                <w:sz w:val="24"/>
                <w:szCs w:val="24"/>
                <w:lang w:val="en-US"/>
              </w:rPr>
              <w:t>1</w:t>
            </w:r>
            <w:r>
              <w:rPr>
                <w:rFonts w:hint="eastAsia" w:cs="Times New Roman"/>
                <w:spacing w:val="-27"/>
                <w:sz w:val="24"/>
                <w:szCs w:val="24"/>
              </w:rPr>
              <w:t>个</w:t>
            </w:r>
            <w:r>
              <w:rPr>
                <w:rFonts w:cs="Times New Roman"/>
                <w:spacing w:val="-27"/>
                <w:sz w:val="24"/>
                <w:szCs w:val="24"/>
              </w:rPr>
              <w:t xml:space="preserve"> </w:t>
            </w:r>
            <w:r>
              <w:rPr>
                <w:rFonts w:cs="Times New Roman"/>
                <w:sz w:val="24"/>
                <w:szCs w:val="24"/>
              </w:rPr>
              <w:t xml:space="preserve">CNG </w:t>
            </w:r>
            <w:r>
              <w:rPr>
                <w:rFonts w:hint="eastAsia" w:cs="Times New Roman"/>
                <w:sz w:val="24"/>
                <w:szCs w:val="24"/>
              </w:rPr>
              <w:t>储气</w:t>
            </w:r>
            <w:r>
              <w:rPr>
                <w:rFonts w:hint="eastAsia" w:cs="Times New Roman"/>
                <w:spacing w:val="-13"/>
                <w:sz w:val="24"/>
                <w:szCs w:val="24"/>
              </w:rPr>
              <w:t>瓶组，容积为</w:t>
            </w:r>
            <w:r>
              <w:rPr>
                <w:rFonts w:cs="Times New Roman"/>
                <w:spacing w:val="-13"/>
                <w:sz w:val="24"/>
                <w:szCs w:val="24"/>
              </w:rPr>
              <w:t xml:space="preserve"> </w:t>
            </w:r>
            <w:r>
              <w:rPr>
                <w:rFonts w:cs="Times New Roman"/>
                <w:sz w:val="24"/>
                <w:szCs w:val="24"/>
              </w:rPr>
              <w:t>8m</w:t>
            </w:r>
            <w:r>
              <w:rPr>
                <w:position w:val="8"/>
                <w:sz w:val="24"/>
                <w:szCs w:val="24"/>
              </w:rPr>
              <w:t xml:space="preserve">3 </w:t>
            </w:r>
            <w:r>
              <w:rPr>
                <w:rFonts w:hint="eastAsia" w:cs="Times New Roman"/>
                <w:spacing w:val="-13"/>
                <w:sz w:val="24"/>
                <w:szCs w:val="24"/>
              </w:rPr>
              <w:t>。项目总投资</w:t>
            </w:r>
            <w:r>
              <w:rPr>
                <w:rFonts w:cs="Times New Roman"/>
                <w:sz w:val="24"/>
                <w:szCs w:val="24"/>
              </w:rPr>
              <w:t>2995.16</w:t>
            </w:r>
            <w:r>
              <w:rPr>
                <w:rFonts w:hint="eastAsia" w:cs="Times New Roman"/>
                <w:spacing w:val="-11"/>
                <w:sz w:val="24"/>
                <w:szCs w:val="24"/>
              </w:rPr>
              <w:t>万元，其中环保投资</w:t>
            </w:r>
            <w:r>
              <w:rPr>
                <w:rFonts w:cs="Times New Roman"/>
                <w:spacing w:val="-11"/>
                <w:sz w:val="24"/>
                <w:szCs w:val="24"/>
                <w:lang w:val="en-US"/>
              </w:rPr>
              <w:t>58.5</w:t>
            </w:r>
            <w:r>
              <w:rPr>
                <w:rFonts w:hint="eastAsia" w:cs="Times New Roman"/>
                <w:spacing w:val="-7"/>
                <w:sz w:val="24"/>
                <w:szCs w:val="24"/>
              </w:rPr>
              <w:t>万元，占总投资的</w:t>
            </w:r>
          </w:p>
          <w:p>
            <w:pPr>
              <w:pStyle w:val="45"/>
              <w:spacing w:before="1"/>
              <w:rPr>
                <w:sz w:val="24"/>
                <w:szCs w:val="24"/>
              </w:rPr>
            </w:pPr>
            <w:r>
              <w:rPr>
                <w:rFonts w:cs="Times New Roman"/>
                <w:sz w:val="24"/>
                <w:szCs w:val="24"/>
              </w:rPr>
              <w:t>1.95%</w:t>
            </w:r>
            <w:r>
              <w:rPr>
                <w:rFonts w:hint="eastAsia" w:cs="Times New Roman"/>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982" w:type="dxa"/>
            <w:gridSpan w:val="6"/>
            <w:shd w:val="clear" w:color="auto" w:fill="C0C0C0"/>
          </w:tcPr>
          <w:p>
            <w:pPr>
              <w:pStyle w:val="45"/>
              <w:spacing w:before="116"/>
              <w:ind w:left="3510" w:right="3501"/>
              <w:jc w:val="center"/>
              <w:rPr>
                <w:sz w:val="24"/>
                <w:szCs w:val="24"/>
              </w:rPr>
            </w:pPr>
            <w:r>
              <w:rPr>
                <w:rFonts w:hint="eastAsia"/>
                <w:sz w:val="24"/>
                <w:szCs w:val="24"/>
              </w:rPr>
              <w:t>项目主要环境影响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8" w:hRule="atLeast"/>
        </w:trPr>
        <w:tc>
          <w:tcPr>
            <w:tcW w:w="8982" w:type="dxa"/>
            <w:gridSpan w:val="6"/>
          </w:tcPr>
          <w:p>
            <w:pPr>
              <w:pStyle w:val="45"/>
              <w:keepNext w:val="0"/>
              <w:keepLines w:val="0"/>
              <w:pageBreakBefore w:val="0"/>
              <w:widowControl w:val="0"/>
              <w:numPr>
                <w:ilvl w:val="0"/>
                <w:numId w:val="0"/>
              </w:numPr>
              <w:tabs>
                <w:tab w:val="left" w:pos="710"/>
              </w:tabs>
              <w:kinsoku/>
              <w:wordWrap/>
              <w:overflowPunct/>
              <w:topLinePunct w:val="0"/>
              <w:bidi w:val="0"/>
              <w:adjustRightInd/>
              <w:snapToGrid/>
              <w:spacing w:line="500" w:lineRule="exact"/>
              <w:ind w:left="0" w:leftChars="0" w:right="0" w:firstLine="0" w:firstLineChars="0"/>
              <w:textAlignment w:val="auto"/>
              <w:rPr>
                <w:sz w:val="24"/>
                <w:szCs w:val="24"/>
              </w:rPr>
            </w:pPr>
            <w:r>
              <w:rPr>
                <w:rFonts w:hint="default" w:ascii="宋体" w:hAnsi="宋体" w:eastAsia="宋体" w:cs="宋体"/>
                <w:w w:val="100"/>
                <w:kern w:val="0"/>
                <w:sz w:val="22"/>
                <w:szCs w:val="22"/>
                <w:lang w:val="zh-CN" w:eastAsia="zh-CN" w:bidi="ar-SA"/>
              </w:rPr>
              <w:t>（1）</w:t>
            </w:r>
            <w:r>
              <w:rPr>
                <w:rFonts w:hint="eastAsia"/>
                <w:sz w:val="24"/>
                <w:szCs w:val="24"/>
              </w:rPr>
              <w:t>施工期环境影响</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z w:val="24"/>
                <w:szCs w:val="24"/>
              </w:rPr>
              <w:t>废气：施工期废气主要施工扬尘、施工废气及车辆的尾气。</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z w:val="24"/>
                <w:szCs w:val="24"/>
              </w:rPr>
              <w:t>废水：施工期废水主要为施工场内混凝土养护废水和工具冲洗废水及生活污水。</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jc w:val="both"/>
              <w:textAlignment w:val="auto"/>
              <w:rPr>
                <w:sz w:val="24"/>
                <w:szCs w:val="24"/>
              </w:rPr>
            </w:pPr>
            <w:r>
              <w:rPr>
                <w:rFonts w:hint="eastAsia"/>
                <w:spacing w:val="-11"/>
                <w:sz w:val="24"/>
                <w:szCs w:val="24"/>
              </w:rPr>
              <w:t>噪声：施工期噪声主要为施工机械噪声和运输车辆噪声。只要合理安排施工时间施工</w:t>
            </w:r>
            <w:r>
              <w:rPr>
                <w:rFonts w:hint="eastAsia"/>
                <w:spacing w:val="-6"/>
                <w:sz w:val="24"/>
                <w:szCs w:val="24"/>
              </w:rPr>
              <w:t>作业应避开人群休息时间，夜间</w:t>
            </w:r>
            <w:r>
              <w:rPr>
                <w:spacing w:val="-4"/>
                <w:sz w:val="24"/>
                <w:szCs w:val="24"/>
              </w:rPr>
              <w:t>22</w:t>
            </w:r>
            <w:r>
              <w:rPr>
                <w:rFonts w:hint="eastAsia"/>
                <w:spacing w:val="-4"/>
                <w:sz w:val="24"/>
                <w:szCs w:val="24"/>
              </w:rPr>
              <w:t>：</w:t>
            </w:r>
            <w:r>
              <w:rPr>
                <w:spacing w:val="-4"/>
                <w:sz w:val="24"/>
                <w:szCs w:val="24"/>
              </w:rPr>
              <w:t>00—</w:t>
            </w:r>
            <w:r>
              <w:rPr>
                <w:rFonts w:hint="eastAsia"/>
                <w:spacing w:val="-20"/>
                <w:sz w:val="24"/>
                <w:szCs w:val="24"/>
              </w:rPr>
              <w:t>次日</w:t>
            </w:r>
            <w:r>
              <w:rPr>
                <w:spacing w:val="-6"/>
                <w:sz w:val="24"/>
                <w:szCs w:val="24"/>
              </w:rPr>
              <w:t>6</w:t>
            </w:r>
            <w:r>
              <w:rPr>
                <w:rFonts w:hint="eastAsia"/>
                <w:spacing w:val="-6"/>
                <w:sz w:val="24"/>
                <w:szCs w:val="24"/>
              </w:rPr>
              <w:t>：</w:t>
            </w:r>
            <w:r>
              <w:rPr>
                <w:spacing w:val="-6"/>
                <w:sz w:val="24"/>
                <w:szCs w:val="24"/>
              </w:rPr>
              <w:t>00</w:t>
            </w:r>
            <w:r>
              <w:rPr>
                <w:rFonts w:hint="eastAsia"/>
                <w:spacing w:val="-8"/>
                <w:sz w:val="24"/>
                <w:szCs w:val="24"/>
              </w:rPr>
              <w:t>、合理布局施工场地，施工高噪设备设置在远离关心点的一侧，充分利用噪声的自然衰减性能减小噪声影响，运输材</w:t>
            </w:r>
            <w:r>
              <w:rPr>
                <w:rFonts w:hint="eastAsia"/>
                <w:spacing w:val="-7"/>
                <w:sz w:val="24"/>
                <w:szCs w:val="24"/>
              </w:rPr>
              <w:t>料车辆进入施工现场时应减速，禁止鸣笛，项目施工期的噪声可得到较好控制，对周</w:t>
            </w:r>
            <w:r>
              <w:rPr>
                <w:rFonts w:hint="eastAsia"/>
                <w:sz w:val="24"/>
                <w:szCs w:val="24"/>
              </w:rPr>
              <w:t>围环境和保护目标的影响较小。</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pacing w:val="-16"/>
                <w:sz w:val="24"/>
                <w:szCs w:val="24"/>
              </w:rPr>
              <w:t>固体废弃物：施工期固体废弃物主要有土石方、建筑垃圾、施工人员产生的生活垃圾。</w:t>
            </w:r>
          </w:p>
          <w:p>
            <w:pPr>
              <w:pStyle w:val="45"/>
              <w:keepNext w:val="0"/>
              <w:keepLines w:val="0"/>
              <w:pageBreakBefore w:val="0"/>
              <w:widowControl w:val="0"/>
              <w:numPr>
                <w:ilvl w:val="0"/>
                <w:numId w:val="0"/>
              </w:numPr>
              <w:tabs>
                <w:tab w:val="left" w:pos="710"/>
              </w:tabs>
              <w:kinsoku/>
              <w:wordWrap/>
              <w:overflowPunct/>
              <w:topLinePunct w:val="0"/>
              <w:bidi w:val="0"/>
              <w:adjustRightInd/>
              <w:snapToGrid/>
              <w:spacing w:line="500" w:lineRule="exact"/>
              <w:ind w:left="0" w:leftChars="0" w:right="0" w:firstLine="0" w:firstLineChars="0"/>
              <w:textAlignment w:val="auto"/>
              <w:rPr>
                <w:sz w:val="24"/>
                <w:szCs w:val="24"/>
              </w:rPr>
            </w:pPr>
            <w:r>
              <w:rPr>
                <w:rFonts w:hint="default" w:ascii="宋体" w:hAnsi="宋体" w:eastAsia="宋体" w:cs="宋体"/>
                <w:w w:val="100"/>
                <w:kern w:val="0"/>
                <w:sz w:val="22"/>
                <w:szCs w:val="22"/>
                <w:lang w:val="zh-CN" w:eastAsia="zh-CN" w:bidi="ar-SA"/>
              </w:rPr>
              <w:t>（2）</w:t>
            </w:r>
            <w:r>
              <w:rPr>
                <w:rFonts w:hint="eastAsia"/>
                <w:sz w:val="24"/>
                <w:szCs w:val="24"/>
              </w:rPr>
              <w:t>运营期环境影响结论</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pacing w:val="-11"/>
                <w:sz w:val="24"/>
                <w:szCs w:val="24"/>
              </w:rPr>
              <w:t>废气：产生的废气包括加油过程油料挥发产生的挥发烃类废气，加气过程中排放的废</w:t>
            </w:r>
            <w:r>
              <w:rPr>
                <w:rFonts w:hint="eastAsia"/>
                <w:sz w:val="24"/>
                <w:szCs w:val="24"/>
              </w:rPr>
              <w:t>气，进出站产生的汽车尾气，备用发电机废气。</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z w:val="24"/>
                <w:szCs w:val="24"/>
              </w:rPr>
              <w:t>废水：项目运营期废水主要是厕所产生的废水、初期雨水。</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z w:val="24"/>
                <w:szCs w:val="24"/>
              </w:rPr>
              <w:t>噪声：项目运营期噪声主要来包括项目区内过往加气车辆产生的交通噪声，加油机、加气机等设备运行时产生的噪声。</w:t>
            </w:r>
          </w:p>
        </w:tc>
      </w:tr>
    </w:tbl>
    <w:p>
      <w:pPr>
        <w:keepNext w:val="0"/>
        <w:keepLines w:val="0"/>
        <w:pageBreakBefore w:val="0"/>
        <w:widowControl w:val="0"/>
        <w:kinsoku/>
        <w:wordWrap/>
        <w:overflowPunct/>
        <w:topLinePunct w:val="0"/>
        <w:bidi w:val="0"/>
        <w:adjustRightInd/>
        <w:snapToGrid/>
        <w:spacing w:line="500" w:lineRule="exact"/>
        <w:ind w:left="0" w:right="0" w:firstLine="0" w:firstLineChars="0"/>
        <w:jc w:val="center"/>
        <w:textAlignment w:val="auto"/>
        <w:rPr>
          <w:rFonts w:ascii="宋体"/>
          <w:b/>
          <w:sz w:val="24"/>
          <w:szCs w:val="24"/>
        </w:rPr>
      </w:pPr>
      <w:r>
        <w:rPr>
          <w:rFonts w:hint="eastAsia" w:ascii="宋体" w:hAnsi="宋体"/>
          <w:b/>
          <w:sz w:val="24"/>
          <w:szCs w:val="24"/>
        </w:rPr>
        <w:t>盈江县环境保护局拟审批建设项目环评信息公开表</w:t>
      </w:r>
    </w:p>
    <w:tbl>
      <w:tblPr>
        <w:tblStyle w:val="15"/>
        <w:tblW w:w="8982"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8"/>
        <w:gridCol w:w="1739"/>
        <w:gridCol w:w="57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trPr>
        <w:tc>
          <w:tcPr>
            <w:tcW w:w="8982" w:type="dxa"/>
            <w:gridSpan w:val="3"/>
          </w:tcPr>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z w:val="24"/>
                <w:szCs w:val="24"/>
              </w:rPr>
              <w:t>固体废弃物：产生的固体废弃物主要是生活垃圾及化粪池污泥。</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pacing w:val="-15"/>
                <w:sz w:val="24"/>
                <w:szCs w:val="24"/>
              </w:rPr>
              <w:t>危险废弃物：油水分离池废油、清洁油罐产生的含油棉纱、油罐残渣等、处理跑、冒、</w:t>
            </w:r>
            <w:r>
              <w:rPr>
                <w:rFonts w:hint="eastAsia"/>
                <w:sz w:val="24"/>
                <w:szCs w:val="24"/>
              </w:rPr>
              <w:t>滴、漏的油品的沙子。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982" w:type="dxa"/>
            <w:gridSpan w:val="3"/>
            <w:shd w:val="clear" w:color="auto" w:fill="C0C0C0"/>
          </w:tcPr>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z w:val="24"/>
                <w:szCs w:val="24"/>
              </w:rPr>
              <w:t>项目预防及减轻不良环境影响的对策和措施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66" w:hRule="atLeast"/>
        </w:trPr>
        <w:tc>
          <w:tcPr>
            <w:tcW w:w="8982" w:type="dxa"/>
            <w:gridSpan w:val="3"/>
          </w:tcPr>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sz w:val="24"/>
                <w:szCs w:val="24"/>
              </w:rPr>
              <w:t>1</w:t>
            </w:r>
            <w:r>
              <w:rPr>
                <w:rFonts w:hint="eastAsia"/>
                <w:sz w:val="24"/>
                <w:szCs w:val="24"/>
              </w:rPr>
              <w:t>、施工期污染防治措施</w:t>
            </w:r>
          </w:p>
          <w:p>
            <w:pPr>
              <w:pStyle w:val="45"/>
              <w:keepNext w:val="0"/>
              <w:keepLines w:val="0"/>
              <w:pageBreakBefore w:val="0"/>
              <w:widowControl w:val="0"/>
              <w:numPr>
                <w:ilvl w:val="0"/>
                <w:numId w:val="0"/>
              </w:numPr>
              <w:tabs>
                <w:tab w:val="left" w:pos="710"/>
              </w:tabs>
              <w:kinsoku/>
              <w:wordWrap/>
              <w:overflowPunct/>
              <w:topLinePunct w:val="0"/>
              <w:bidi w:val="0"/>
              <w:adjustRightInd/>
              <w:snapToGrid/>
              <w:spacing w:line="500" w:lineRule="exact"/>
              <w:ind w:left="0" w:leftChars="0" w:right="0" w:rightChars="0" w:firstLine="0" w:firstLineChars="0"/>
              <w:textAlignment w:val="auto"/>
              <w:rPr>
                <w:sz w:val="24"/>
                <w:szCs w:val="24"/>
              </w:rPr>
            </w:pPr>
            <w:r>
              <w:rPr>
                <w:rFonts w:hint="default" w:ascii="宋体" w:hAnsi="宋体" w:eastAsia="宋体" w:cs="宋体"/>
                <w:w w:val="100"/>
                <w:kern w:val="0"/>
                <w:sz w:val="22"/>
                <w:szCs w:val="22"/>
                <w:lang w:val="zh-CN" w:eastAsia="zh-CN" w:bidi="ar-SA"/>
              </w:rPr>
              <w:t>（1）</w:t>
            </w:r>
            <w:r>
              <w:rPr>
                <w:rFonts w:hint="eastAsia"/>
                <w:sz w:val="24"/>
                <w:szCs w:val="24"/>
              </w:rPr>
              <w:t>大气污染防治措施</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jc w:val="both"/>
              <w:textAlignment w:val="auto"/>
              <w:rPr>
                <w:sz w:val="24"/>
                <w:szCs w:val="24"/>
              </w:rPr>
            </w:pPr>
            <w:r>
              <w:rPr>
                <w:rFonts w:hint="eastAsia"/>
                <w:spacing w:val="-7"/>
                <w:sz w:val="24"/>
                <w:szCs w:val="24"/>
              </w:rPr>
              <w:t>①施工场地内需要每天定时洒水，在风大日增加洒水次数及用量，对施工场地内</w:t>
            </w:r>
            <w:r>
              <w:rPr>
                <w:rFonts w:hint="eastAsia"/>
                <w:sz w:val="24"/>
                <w:szCs w:val="24"/>
              </w:rPr>
              <w:t>的运输通道及时清扫、冲洗，以减少汽车行驶扬尘。</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jc w:val="both"/>
              <w:textAlignment w:val="auto"/>
              <w:rPr>
                <w:sz w:val="24"/>
                <w:szCs w:val="24"/>
              </w:rPr>
            </w:pPr>
            <w:r>
              <w:rPr>
                <w:rFonts w:hint="eastAsia"/>
                <w:spacing w:val="-7"/>
                <w:sz w:val="24"/>
                <w:szCs w:val="24"/>
              </w:rPr>
              <w:t>②运输车辆入场后应减速行驶或限速行驶，规范车辆装载方式，杜绝沿路撒漏现</w:t>
            </w:r>
            <w:r>
              <w:rPr>
                <w:rFonts w:hint="eastAsia"/>
                <w:sz w:val="24"/>
                <w:szCs w:val="24"/>
              </w:rPr>
              <w:t>象，减少对外环境的影响，所有来往施工场地的多尘物料均用帆布覆盖。</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jc w:val="both"/>
              <w:textAlignment w:val="auto"/>
              <w:rPr>
                <w:sz w:val="24"/>
                <w:szCs w:val="24"/>
              </w:rPr>
            </w:pPr>
            <w:r>
              <w:rPr>
                <w:rFonts w:hint="eastAsia"/>
                <w:spacing w:val="-4"/>
                <w:sz w:val="24"/>
                <w:szCs w:val="24"/>
              </w:rPr>
              <w:t>③施工过程中应采用商品</w:t>
            </w:r>
            <w:r>
              <w:rPr>
                <w:rFonts w:hint="eastAsia"/>
                <w:sz w:val="24"/>
                <w:szCs w:val="24"/>
              </w:rPr>
              <w:t>（湿</w:t>
            </w:r>
            <w:r>
              <w:rPr>
                <w:rFonts w:hint="eastAsia"/>
                <w:spacing w:val="-39"/>
                <w:sz w:val="24"/>
                <w:szCs w:val="24"/>
              </w:rPr>
              <w:t>）</w:t>
            </w:r>
            <w:r>
              <w:rPr>
                <w:rFonts w:hint="eastAsia"/>
                <w:spacing w:val="-6"/>
                <w:sz w:val="24"/>
                <w:szCs w:val="24"/>
              </w:rPr>
              <w:t>水泥和水泥预制件，尽量少用干水泥等措施使扬</w:t>
            </w:r>
            <w:r>
              <w:rPr>
                <w:rFonts w:hint="eastAsia"/>
                <w:sz w:val="24"/>
                <w:szCs w:val="24"/>
              </w:rPr>
              <w:t>尘的产生量和影响得到有效控制。</w:t>
            </w:r>
          </w:p>
          <w:p>
            <w:pPr>
              <w:pStyle w:val="45"/>
              <w:keepNext w:val="0"/>
              <w:keepLines w:val="0"/>
              <w:pageBreakBefore w:val="0"/>
              <w:widowControl w:val="0"/>
              <w:numPr>
                <w:ilvl w:val="0"/>
                <w:numId w:val="0"/>
              </w:numPr>
              <w:tabs>
                <w:tab w:val="left" w:pos="710"/>
              </w:tabs>
              <w:kinsoku/>
              <w:wordWrap/>
              <w:overflowPunct/>
              <w:topLinePunct w:val="0"/>
              <w:bidi w:val="0"/>
              <w:adjustRightInd/>
              <w:snapToGrid/>
              <w:spacing w:line="500" w:lineRule="exact"/>
              <w:ind w:left="0" w:leftChars="0" w:right="0" w:rightChars="0" w:firstLine="0" w:firstLineChars="0"/>
              <w:textAlignment w:val="auto"/>
              <w:rPr>
                <w:sz w:val="24"/>
                <w:szCs w:val="24"/>
              </w:rPr>
            </w:pPr>
            <w:r>
              <w:rPr>
                <w:rFonts w:hint="default" w:ascii="宋体" w:hAnsi="宋体" w:eastAsia="宋体" w:cs="宋体"/>
                <w:w w:val="100"/>
                <w:kern w:val="0"/>
                <w:sz w:val="22"/>
                <w:szCs w:val="22"/>
                <w:lang w:val="zh-CN" w:eastAsia="zh-CN" w:bidi="ar-SA"/>
              </w:rPr>
              <w:t>（2）</w:t>
            </w:r>
            <w:r>
              <w:rPr>
                <w:rFonts w:hint="eastAsia"/>
                <w:sz w:val="24"/>
                <w:szCs w:val="24"/>
              </w:rPr>
              <w:t>水污染防治措施</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jc w:val="both"/>
              <w:textAlignment w:val="auto"/>
              <w:rPr>
                <w:sz w:val="24"/>
                <w:szCs w:val="24"/>
              </w:rPr>
            </w:pPr>
            <w:r>
              <w:rPr>
                <w:rFonts w:hint="eastAsia"/>
                <w:spacing w:val="-6"/>
                <w:sz w:val="24"/>
                <w:szCs w:val="24"/>
              </w:rPr>
              <w:t>施工废水主要为施工场内混凝土养护废水和工具冲洗废水，生活污水主要来自施</w:t>
            </w:r>
            <w:r>
              <w:rPr>
                <w:rFonts w:hint="eastAsia"/>
                <w:spacing w:val="-9"/>
                <w:sz w:val="24"/>
                <w:szCs w:val="24"/>
              </w:rPr>
              <w:t>工人员少量的清洁废水，生活污水和施工废水经临时沉淀池处理后，用于场地洒水降</w:t>
            </w:r>
            <w:r>
              <w:rPr>
                <w:rFonts w:hint="eastAsia"/>
                <w:sz w:val="24"/>
                <w:szCs w:val="24"/>
              </w:rPr>
              <w:t>尘。</w:t>
            </w:r>
          </w:p>
          <w:p>
            <w:pPr>
              <w:pStyle w:val="45"/>
              <w:keepNext w:val="0"/>
              <w:keepLines w:val="0"/>
              <w:pageBreakBefore w:val="0"/>
              <w:widowControl w:val="0"/>
              <w:numPr>
                <w:ilvl w:val="0"/>
                <w:numId w:val="0"/>
              </w:numPr>
              <w:tabs>
                <w:tab w:val="left" w:pos="710"/>
              </w:tabs>
              <w:kinsoku/>
              <w:wordWrap/>
              <w:overflowPunct/>
              <w:topLinePunct w:val="0"/>
              <w:bidi w:val="0"/>
              <w:adjustRightInd/>
              <w:snapToGrid/>
              <w:spacing w:line="500" w:lineRule="exact"/>
              <w:ind w:left="0" w:leftChars="0" w:right="0" w:rightChars="0" w:firstLine="0" w:firstLineChars="0"/>
              <w:textAlignment w:val="auto"/>
              <w:rPr>
                <w:sz w:val="24"/>
                <w:szCs w:val="24"/>
              </w:rPr>
            </w:pPr>
            <w:r>
              <w:rPr>
                <w:rFonts w:hint="default" w:ascii="宋体" w:hAnsi="宋体" w:eastAsia="宋体" w:cs="宋体"/>
                <w:w w:val="100"/>
                <w:kern w:val="0"/>
                <w:sz w:val="22"/>
                <w:szCs w:val="22"/>
                <w:lang w:val="zh-CN" w:eastAsia="zh-CN" w:bidi="ar-SA"/>
              </w:rPr>
              <w:t>（3）</w:t>
            </w:r>
            <w:r>
              <w:rPr>
                <w:rFonts w:hint="eastAsia"/>
                <w:sz w:val="24"/>
                <w:szCs w:val="24"/>
              </w:rPr>
              <w:t>噪声污染防治措施</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pacing w:val="-4"/>
                <w:sz w:val="24"/>
                <w:szCs w:val="24"/>
              </w:rPr>
              <w:t>①合理安排施工时间，施工作业应避开人群休息时间，夜间</w:t>
            </w:r>
            <w:r>
              <w:rPr>
                <w:sz w:val="24"/>
                <w:szCs w:val="24"/>
              </w:rPr>
              <w:t>22</w:t>
            </w:r>
            <w:r>
              <w:rPr>
                <w:rFonts w:hint="eastAsia"/>
                <w:sz w:val="24"/>
                <w:szCs w:val="24"/>
              </w:rPr>
              <w:t>：</w:t>
            </w:r>
            <w:r>
              <w:rPr>
                <w:sz w:val="24"/>
                <w:szCs w:val="24"/>
              </w:rPr>
              <w:t>00—</w:t>
            </w:r>
            <w:r>
              <w:rPr>
                <w:rFonts w:hint="eastAsia"/>
                <w:spacing w:val="-20"/>
                <w:sz w:val="24"/>
                <w:szCs w:val="24"/>
              </w:rPr>
              <w:t>次日</w:t>
            </w:r>
            <w:r>
              <w:rPr>
                <w:sz w:val="24"/>
                <w:szCs w:val="24"/>
              </w:rPr>
              <w:t>6</w:t>
            </w:r>
            <w:r>
              <w:rPr>
                <w:rFonts w:hint="eastAsia"/>
                <w:sz w:val="24"/>
                <w:szCs w:val="24"/>
              </w:rPr>
              <w:t>：</w:t>
            </w:r>
            <w:r>
              <w:rPr>
                <w:sz w:val="24"/>
                <w:szCs w:val="24"/>
              </w:rPr>
              <w:t>00</w:t>
            </w:r>
            <w:r>
              <w:rPr>
                <w:rFonts w:hint="eastAsia"/>
                <w:sz w:val="24"/>
                <w:szCs w:val="24"/>
              </w:rPr>
              <w:t>。</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jc w:val="both"/>
              <w:textAlignment w:val="auto"/>
              <w:rPr>
                <w:sz w:val="24"/>
                <w:szCs w:val="24"/>
              </w:rPr>
            </w:pPr>
            <w:r>
              <w:rPr>
                <w:rFonts w:hint="eastAsia"/>
                <w:sz w:val="24"/>
                <w:szCs w:val="24"/>
              </w:rPr>
              <w:t>②合理布局施工场地，施工高噪设备设置在远离关心点的一侧，充分利用噪声的自然衰减性能减小噪声影响。</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z w:val="24"/>
                <w:szCs w:val="24"/>
              </w:rPr>
              <w:t>③运输材料车辆进入施工现场时应减速，禁止鸣笛。</w:t>
            </w:r>
          </w:p>
          <w:p>
            <w:pPr>
              <w:pStyle w:val="45"/>
              <w:keepNext w:val="0"/>
              <w:keepLines w:val="0"/>
              <w:pageBreakBefore w:val="0"/>
              <w:widowControl w:val="0"/>
              <w:numPr>
                <w:ilvl w:val="0"/>
                <w:numId w:val="0"/>
              </w:numPr>
              <w:tabs>
                <w:tab w:val="left" w:pos="710"/>
              </w:tabs>
              <w:kinsoku/>
              <w:wordWrap/>
              <w:overflowPunct/>
              <w:topLinePunct w:val="0"/>
              <w:bidi w:val="0"/>
              <w:adjustRightInd/>
              <w:snapToGrid/>
              <w:spacing w:line="500" w:lineRule="exact"/>
              <w:ind w:left="0" w:leftChars="0" w:right="0" w:rightChars="0" w:firstLine="0" w:firstLineChars="0"/>
              <w:textAlignment w:val="auto"/>
              <w:rPr>
                <w:sz w:val="24"/>
                <w:szCs w:val="24"/>
              </w:rPr>
            </w:pPr>
            <w:r>
              <w:rPr>
                <w:rFonts w:hint="default" w:ascii="宋体" w:hAnsi="宋体" w:eastAsia="宋体" w:cs="宋体"/>
                <w:w w:val="100"/>
                <w:kern w:val="0"/>
                <w:sz w:val="22"/>
                <w:szCs w:val="22"/>
                <w:lang w:val="zh-CN" w:eastAsia="zh-CN" w:bidi="ar-SA"/>
              </w:rPr>
              <w:t>（4）</w:t>
            </w:r>
            <w:r>
              <w:rPr>
                <w:rFonts w:hint="eastAsia"/>
                <w:sz w:val="24"/>
                <w:szCs w:val="24"/>
              </w:rPr>
              <w:t>固体废物污染防治措施</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jc w:val="both"/>
              <w:textAlignment w:val="auto"/>
              <w:rPr>
                <w:sz w:val="24"/>
                <w:szCs w:val="24"/>
              </w:rPr>
            </w:pPr>
            <w:r>
              <w:rPr>
                <w:rFonts w:hint="eastAsia"/>
                <w:spacing w:val="-7"/>
                <w:sz w:val="24"/>
                <w:szCs w:val="24"/>
              </w:rPr>
              <w:t>施工过程产生的土石方用于回填，建筑垃圾严格按照相关的要求，对建筑垃圾通</w:t>
            </w:r>
            <w:r>
              <w:rPr>
                <w:rFonts w:hint="eastAsia"/>
                <w:spacing w:val="-11"/>
                <w:sz w:val="24"/>
                <w:szCs w:val="24"/>
              </w:rPr>
              <w:t>过分类集中堆存、回收利用，不能利用的及时收集并统一清运，生活垃圾统一收集后</w:t>
            </w:r>
            <w:r>
              <w:rPr>
                <w:rFonts w:hint="eastAsia"/>
                <w:sz w:val="24"/>
                <w:szCs w:val="24"/>
              </w:rPr>
              <w:t>交由当地环卫部门处理。</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sz w:val="24"/>
                <w:szCs w:val="24"/>
              </w:rPr>
              <w:t>2</w:t>
            </w:r>
            <w:r>
              <w:rPr>
                <w:rFonts w:hint="eastAsia"/>
                <w:sz w:val="24"/>
                <w:szCs w:val="24"/>
              </w:rPr>
              <w:t>、运营期防治措施</w:t>
            </w:r>
          </w:p>
          <w:p>
            <w:pPr>
              <w:pStyle w:val="45"/>
              <w:keepNext w:val="0"/>
              <w:keepLines w:val="0"/>
              <w:pageBreakBefore w:val="0"/>
              <w:widowControl w:val="0"/>
              <w:numPr>
                <w:ilvl w:val="0"/>
                <w:numId w:val="0"/>
              </w:numPr>
              <w:tabs>
                <w:tab w:val="left" w:pos="710"/>
              </w:tabs>
              <w:kinsoku/>
              <w:wordWrap/>
              <w:overflowPunct/>
              <w:topLinePunct w:val="0"/>
              <w:bidi w:val="0"/>
              <w:adjustRightInd/>
              <w:snapToGrid/>
              <w:spacing w:line="500" w:lineRule="exact"/>
              <w:ind w:left="0" w:leftChars="0" w:right="0" w:rightChars="0" w:firstLine="0" w:firstLineChars="0"/>
              <w:textAlignment w:val="auto"/>
              <w:rPr>
                <w:sz w:val="24"/>
                <w:szCs w:val="24"/>
              </w:rPr>
            </w:pPr>
            <w:r>
              <w:rPr>
                <w:rFonts w:hint="default" w:ascii="宋体" w:hAnsi="宋体" w:eastAsia="宋体" w:cs="宋体"/>
                <w:w w:val="100"/>
                <w:kern w:val="0"/>
                <w:sz w:val="22"/>
                <w:szCs w:val="22"/>
                <w:lang w:val="zh-CN" w:eastAsia="zh-CN" w:bidi="ar-SA"/>
              </w:rPr>
              <w:t>（1）</w:t>
            </w:r>
            <w:r>
              <w:rPr>
                <w:rFonts w:hint="eastAsia"/>
                <w:sz w:val="24"/>
                <w:szCs w:val="24"/>
              </w:rPr>
              <w:t>大气污染防治措施</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z w:val="24"/>
                <w:szCs w:val="24"/>
              </w:rPr>
              <w:t>①采用地埋式储油罐，减少非甲烷总烃的排放。</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jc w:val="both"/>
              <w:textAlignment w:val="auto"/>
              <w:rPr>
                <w:sz w:val="24"/>
                <w:szCs w:val="24"/>
              </w:rPr>
            </w:pPr>
            <w:r>
              <w:rPr>
                <w:rFonts w:hint="eastAsia"/>
                <w:spacing w:val="-1"/>
                <w:sz w:val="24"/>
                <w:szCs w:val="24"/>
              </w:rPr>
              <w:t>②采用自封式加油枪及密闭卸油方式，并建设卸油油气回收及加油油气回收系</w:t>
            </w:r>
            <w:r>
              <w:rPr>
                <w:rFonts w:hint="eastAsia"/>
                <w:spacing w:val="-12"/>
                <w:sz w:val="24"/>
                <w:szCs w:val="24"/>
              </w:rPr>
              <w:t>统，减少非甲烷总烃的排放。加气站在储气瓶旁设置安全放散阀和放散管，减少无组</w:t>
            </w:r>
            <w:r>
              <w:rPr>
                <w:rFonts w:hint="eastAsia"/>
                <w:sz w:val="24"/>
                <w:szCs w:val="24"/>
              </w:rPr>
              <w:t>织甲烷的排放。</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jc w:val="both"/>
              <w:textAlignment w:val="auto"/>
              <w:rPr>
                <w:sz w:val="24"/>
                <w:szCs w:val="24"/>
              </w:rPr>
            </w:pPr>
            <w:r>
              <w:rPr>
                <w:rFonts w:hint="eastAsia"/>
                <w:spacing w:val="-6"/>
                <w:sz w:val="24"/>
                <w:szCs w:val="24"/>
              </w:rPr>
              <w:t>③为减少加油机作业时由于跑冒滴漏造成的非甲烷总烃损失，加油站应严格按照</w:t>
            </w:r>
            <w:r>
              <w:rPr>
                <w:rFonts w:hint="eastAsia"/>
                <w:sz w:val="24"/>
                <w:szCs w:val="24"/>
              </w:rPr>
              <w:t>卸油操作规程进行，减少排污量。</w:t>
            </w:r>
          </w:p>
          <w:p>
            <w:pPr>
              <w:pStyle w:val="45"/>
              <w:keepNext w:val="0"/>
              <w:keepLines w:val="0"/>
              <w:pageBreakBefore w:val="0"/>
              <w:widowControl w:val="0"/>
              <w:numPr>
                <w:ilvl w:val="0"/>
                <w:numId w:val="0"/>
              </w:numPr>
              <w:tabs>
                <w:tab w:val="left" w:pos="710"/>
              </w:tabs>
              <w:kinsoku/>
              <w:wordWrap/>
              <w:overflowPunct/>
              <w:topLinePunct w:val="0"/>
              <w:bidi w:val="0"/>
              <w:adjustRightInd/>
              <w:snapToGrid/>
              <w:spacing w:line="500" w:lineRule="exact"/>
              <w:ind w:left="0" w:leftChars="0" w:right="0" w:rightChars="0" w:firstLine="0" w:firstLineChars="0"/>
              <w:textAlignment w:val="auto"/>
              <w:rPr>
                <w:sz w:val="24"/>
                <w:szCs w:val="24"/>
              </w:rPr>
            </w:pPr>
            <w:r>
              <w:rPr>
                <w:rFonts w:hint="default" w:ascii="宋体" w:hAnsi="宋体" w:eastAsia="宋体" w:cs="宋体"/>
                <w:w w:val="100"/>
                <w:kern w:val="0"/>
                <w:sz w:val="22"/>
                <w:szCs w:val="22"/>
                <w:lang w:val="zh-CN" w:eastAsia="zh-CN" w:bidi="ar-SA"/>
              </w:rPr>
              <w:t>（2）</w:t>
            </w:r>
            <w:r>
              <w:rPr>
                <w:rFonts w:hint="eastAsia"/>
                <w:sz w:val="24"/>
                <w:szCs w:val="24"/>
              </w:rPr>
              <w:t>水污染防治措施</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jc w:val="both"/>
              <w:textAlignment w:val="auto"/>
              <w:rPr>
                <w:sz w:val="24"/>
                <w:szCs w:val="24"/>
              </w:rPr>
            </w:pPr>
            <w:r>
              <w:rPr>
                <w:rFonts w:hint="eastAsia"/>
                <w:spacing w:val="-7"/>
                <w:sz w:val="24"/>
                <w:szCs w:val="24"/>
              </w:rPr>
              <w:t>①建设一个容积为</w:t>
            </w:r>
            <w:r>
              <w:rPr>
                <w:sz w:val="24"/>
                <w:szCs w:val="24"/>
              </w:rPr>
              <w:t>10m</w:t>
            </w:r>
            <w:r>
              <w:rPr>
                <w:position w:val="8"/>
                <w:sz w:val="24"/>
                <w:szCs w:val="24"/>
              </w:rPr>
              <w:t xml:space="preserve">3 </w:t>
            </w:r>
            <w:r>
              <w:rPr>
                <w:rFonts w:hint="eastAsia"/>
                <w:spacing w:val="-1"/>
                <w:sz w:val="24"/>
                <w:szCs w:val="24"/>
              </w:rPr>
              <w:t>的油水分离池，初期雨水经油水分离池处理后园区雨水</w:t>
            </w:r>
            <w:r>
              <w:rPr>
                <w:rFonts w:hint="eastAsia"/>
                <w:sz w:val="24"/>
                <w:szCs w:val="24"/>
              </w:rPr>
              <w:t>管网。</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jc w:val="both"/>
              <w:textAlignment w:val="auto"/>
              <w:rPr>
                <w:sz w:val="24"/>
                <w:szCs w:val="24"/>
              </w:rPr>
            </w:pPr>
            <w:r>
              <w:rPr>
                <w:rFonts w:hint="eastAsia"/>
                <w:spacing w:val="-7"/>
                <w:sz w:val="24"/>
                <w:szCs w:val="24"/>
              </w:rPr>
              <w:t>②建设一个容积为</w:t>
            </w:r>
            <w:r>
              <w:rPr>
                <w:sz w:val="24"/>
                <w:szCs w:val="24"/>
              </w:rPr>
              <w:t>10m</w:t>
            </w:r>
            <w:r>
              <w:rPr>
                <w:position w:val="8"/>
                <w:sz w:val="24"/>
                <w:szCs w:val="24"/>
              </w:rPr>
              <w:t>3</w:t>
            </w:r>
            <w:r>
              <w:rPr>
                <w:rFonts w:hint="eastAsia"/>
                <w:spacing w:val="-1"/>
                <w:sz w:val="24"/>
                <w:szCs w:val="24"/>
              </w:rPr>
              <w:t>的化粪池，项目冲厕废水经化粪池处理后排入园区污水</w:t>
            </w:r>
            <w:r>
              <w:rPr>
                <w:rFonts w:hint="eastAsia"/>
                <w:sz w:val="24"/>
                <w:szCs w:val="24"/>
              </w:rPr>
              <w:t>管网。</w:t>
            </w:r>
          </w:p>
          <w:p>
            <w:pPr>
              <w:pStyle w:val="45"/>
              <w:keepNext w:val="0"/>
              <w:keepLines w:val="0"/>
              <w:pageBreakBefore w:val="0"/>
              <w:widowControl w:val="0"/>
              <w:numPr>
                <w:ilvl w:val="0"/>
                <w:numId w:val="0"/>
              </w:numPr>
              <w:tabs>
                <w:tab w:val="left" w:pos="710"/>
              </w:tabs>
              <w:kinsoku/>
              <w:wordWrap/>
              <w:overflowPunct/>
              <w:topLinePunct w:val="0"/>
              <w:bidi w:val="0"/>
              <w:adjustRightInd/>
              <w:snapToGrid/>
              <w:spacing w:line="500" w:lineRule="exact"/>
              <w:ind w:left="0" w:leftChars="0" w:right="0" w:rightChars="0" w:firstLine="0" w:firstLineChars="0"/>
              <w:textAlignment w:val="auto"/>
              <w:rPr>
                <w:sz w:val="24"/>
                <w:szCs w:val="24"/>
              </w:rPr>
            </w:pPr>
            <w:r>
              <w:rPr>
                <w:rFonts w:hint="default" w:ascii="宋体" w:hAnsi="宋体" w:eastAsia="宋体" w:cs="宋体"/>
                <w:w w:val="100"/>
                <w:kern w:val="0"/>
                <w:sz w:val="22"/>
                <w:szCs w:val="22"/>
                <w:lang w:val="zh-CN" w:eastAsia="zh-CN" w:bidi="ar-SA"/>
              </w:rPr>
              <w:t>（3）</w:t>
            </w:r>
            <w:r>
              <w:rPr>
                <w:rFonts w:hint="eastAsia"/>
                <w:sz w:val="24"/>
                <w:szCs w:val="24"/>
              </w:rPr>
              <w:t>噪声防治措施</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jc w:val="both"/>
              <w:textAlignment w:val="auto"/>
              <w:rPr>
                <w:sz w:val="24"/>
                <w:szCs w:val="24"/>
              </w:rPr>
            </w:pPr>
            <w:r>
              <w:rPr>
                <w:rFonts w:hint="eastAsia"/>
                <w:spacing w:val="-6"/>
                <w:sz w:val="24"/>
                <w:szCs w:val="24"/>
              </w:rPr>
              <w:t>①运营期产生的噪声主要来源于加油机等工艺设备和加油车辆。其特点是突发性</w:t>
            </w:r>
            <w:r>
              <w:rPr>
                <w:rFonts w:hint="eastAsia"/>
                <w:sz w:val="24"/>
                <w:szCs w:val="24"/>
              </w:rPr>
              <w:t>和间歇性。经过距离衰减后对关心点的影响小。</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pacing w:val="-8"/>
                <w:sz w:val="24"/>
                <w:szCs w:val="24"/>
              </w:rPr>
              <w:t>②建设</w:t>
            </w:r>
            <w:bookmarkStart w:id="0" w:name="_GoBack"/>
            <w:r>
              <w:rPr>
                <w:rFonts w:hint="eastAsia"/>
                <w:spacing w:val="-8"/>
                <w:sz w:val="24"/>
                <w:szCs w:val="24"/>
              </w:rPr>
              <w:t>单位必须加强管理，进入项目加油的车辆减速慢行、禁止鸣号；在项目区</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8982" w:type="dxa"/>
            <w:gridSpan w:val="3"/>
          </w:tcPr>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z w:val="24"/>
                <w:szCs w:val="24"/>
              </w:rPr>
              <w:t>设立明显的减少慢行、严禁鸣号的标志。</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z w:val="24"/>
                <w:szCs w:val="24"/>
              </w:rPr>
              <w:t>（</w:t>
            </w:r>
            <w:r>
              <w:rPr>
                <w:sz w:val="24"/>
                <w:szCs w:val="24"/>
              </w:rPr>
              <w:t>4</w:t>
            </w:r>
            <w:r>
              <w:rPr>
                <w:rFonts w:hint="eastAsia"/>
                <w:sz w:val="24"/>
                <w:szCs w:val="24"/>
              </w:rPr>
              <w:t>）固体废物防治措施</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z w:val="24"/>
                <w:szCs w:val="24"/>
              </w:rPr>
              <w:t>①项目产生的生活垃圾统一收集后交由当地环卫部门处理。</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z w:val="24"/>
                <w:szCs w:val="24"/>
              </w:rPr>
              <w:t>②化粪池污泥定期由当地环卫部门定期清掏处置。</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z w:val="24"/>
                <w:szCs w:val="24"/>
              </w:rPr>
              <w:t>③油水分离池废油定期委托有资质的单位清运处置。</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z w:val="24"/>
                <w:szCs w:val="24"/>
              </w:rPr>
              <w:t>④清洁油罐产生的含油棉纱、油罐残渣等。储油罐委托资质单位进行清洗，油罐残渣和含油棉纱收集到铁质容器中带走。</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z w:val="24"/>
                <w:szCs w:val="24"/>
              </w:rPr>
              <w:t>⑤处理跑、冒、滴、漏的油品的沙子。设置一个危废暂存间，危废按规范暂存</w:t>
            </w: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z w:val="24"/>
                <w:szCs w:val="24"/>
              </w:rPr>
              <w:t>后，定期交由有资质的单位回收处置。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982" w:type="dxa"/>
            <w:gridSpan w:val="3"/>
            <w:shd w:val="clear" w:color="auto" w:fill="C0C0C0"/>
          </w:tcPr>
          <w:p>
            <w:pPr>
              <w:pStyle w:val="45"/>
              <w:keepNext w:val="0"/>
              <w:keepLines w:val="0"/>
              <w:pageBreakBefore w:val="0"/>
              <w:widowControl w:val="0"/>
              <w:kinsoku/>
              <w:wordWrap/>
              <w:overflowPunct/>
              <w:topLinePunct w:val="0"/>
              <w:bidi w:val="0"/>
              <w:adjustRightInd/>
              <w:snapToGrid/>
              <w:spacing w:line="500" w:lineRule="exact"/>
              <w:ind w:left="0" w:right="0" w:firstLine="0" w:firstLineChars="0"/>
              <w:jc w:val="center"/>
              <w:textAlignment w:val="auto"/>
              <w:rPr>
                <w:sz w:val="24"/>
                <w:szCs w:val="24"/>
              </w:rPr>
            </w:pPr>
            <w:r>
              <w:rPr>
                <w:rFonts w:hint="eastAsia"/>
                <w:sz w:val="24"/>
                <w:szCs w:val="24"/>
              </w:rPr>
              <w:t>公众参与情况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8982" w:type="dxa"/>
            <w:gridSpan w:val="3"/>
          </w:tcPr>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jc w:val="center"/>
              <w:textAlignment w:val="auto"/>
              <w:rPr>
                <w:sz w:val="24"/>
                <w:szCs w:val="24"/>
              </w:rPr>
            </w:pPr>
            <w:r>
              <w:rPr>
                <w:rFonts w:hint="eastAsia"/>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3207" w:type="dxa"/>
            <w:gridSpan w:val="2"/>
            <w:shd w:val="clear" w:color="auto" w:fill="C0C0C0"/>
          </w:tcPr>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z w:val="24"/>
                <w:szCs w:val="24"/>
              </w:rPr>
              <w:t>建设单位或地方政府所作出的相关承诺文件</w:t>
            </w:r>
          </w:p>
        </w:tc>
        <w:tc>
          <w:tcPr>
            <w:tcW w:w="5775" w:type="dxa"/>
          </w:tcPr>
          <w:p>
            <w:pPr>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rFonts w:ascii="宋体"/>
                <w:sz w:val="24"/>
                <w:szCs w:val="24"/>
              </w:rPr>
            </w:pPr>
            <w:r>
              <w:rPr>
                <w:rFonts w:hint="eastAsia" w:ascii="宋体" w:hAnsi="宋体"/>
                <w:sz w:val="24"/>
                <w:szCs w:val="24"/>
              </w:rPr>
              <w:t>关于盈恒加油站新建项目（一期）环境影响报告表公示的情况说明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8982" w:type="dxa"/>
            <w:gridSpan w:val="3"/>
            <w:shd w:val="clear" w:color="auto" w:fill="C0C0C0"/>
          </w:tcPr>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b/>
                <w:sz w:val="24"/>
                <w:szCs w:val="24"/>
              </w:rPr>
            </w:pP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jc w:val="center"/>
              <w:textAlignment w:val="auto"/>
              <w:rPr>
                <w:sz w:val="24"/>
                <w:szCs w:val="24"/>
              </w:rPr>
            </w:pPr>
            <w:r>
              <w:rPr>
                <w:rFonts w:hint="eastAsia"/>
                <w:sz w:val="24"/>
                <w:szCs w:val="24"/>
              </w:rPr>
              <w:t>拟审批意见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468" w:type="dxa"/>
            <w:shd w:val="clear" w:color="auto" w:fill="C0C0C0"/>
          </w:tcPr>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z w:val="24"/>
                <w:szCs w:val="24"/>
              </w:rPr>
              <w:t>拟审批意见</w:t>
            </w:r>
          </w:p>
        </w:tc>
        <w:tc>
          <w:tcPr>
            <w:tcW w:w="7514" w:type="dxa"/>
            <w:gridSpan w:val="2"/>
          </w:tcPr>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p>
          <w:p>
            <w:pPr>
              <w:pStyle w:val="45"/>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sz w:val="24"/>
                <w:szCs w:val="24"/>
              </w:rPr>
            </w:pPr>
            <w:r>
              <w:rPr>
                <w:rFonts w:hint="eastAsia"/>
                <w:sz w:val="24"/>
                <w:szCs w:val="24"/>
              </w:rPr>
              <w:t>同意审批</w:t>
            </w:r>
          </w:p>
        </w:tc>
      </w:tr>
    </w:tbl>
    <w:p>
      <w:pPr>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rFonts w:ascii="宋体"/>
          <w:sz w:val="24"/>
          <w:szCs w:val="24"/>
        </w:rPr>
      </w:pPr>
    </w:p>
    <w:p>
      <w:pPr>
        <w:keepNext w:val="0"/>
        <w:keepLines w:val="0"/>
        <w:pageBreakBefore w:val="0"/>
        <w:widowControl w:val="0"/>
        <w:kinsoku/>
        <w:wordWrap/>
        <w:overflowPunct/>
        <w:topLinePunct w:val="0"/>
        <w:bidi w:val="0"/>
        <w:adjustRightInd/>
        <w:snapToGrid/>
        <w:spacing w:line="500" w:lineRule="exact"/>
        <w:ind w:left="0" w:right="0" w:firstLine="0" w:firstLineChars="0"/>
        <w:textAlignment w:val="auto"/>
        <w:rPr>
          <w:rFonts w:ascii="宋体"/>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entury Gothic">
    <w:panose1 w:val="020B0502020202020204"/>
    <w:charset w:val="00"/>
    <w:family w:val="auto"/>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yNjQxOTYzZjllZWU2NzY5MDNlMTA5OWE4YjM0MTkifQ=="/>
  </w:docVars>
  <w:rsids>
    <w:rsidRoot w:val="14D32D37"/>
    <w:rsid w:val="000657F5"/>
    <w:rsid w:val="000C49E8"/>
    <w:rsid w:val="001A53D4"/>
    <w:rsid w:val="00225C85"/>
    <w:rsid w:val="00283E0B"/>
    <w:rsid w:val="002B7084"/>
    <w:rsid w:val="0031792B"/>
    <w:rsid w:val="00363772"/>
    <w:rsid w:val="00380462"/>
    <w:rsid w:val="003E0D5B"/>
    <w:rsid w:val="003F00A1"/>
    <w:rsid w:val="004514CA"/>
    <w:rsid w:val="00481D17"/>
    <w:rsid w:val="00505A91"/>
    <w:rsid w:val="005C0ED6"/>
    <w:rsid w:val="005C3534"/>
    <w:rsid w:val="005F11DC"/>
    <w:rsid w:val="006B1951"/>
    <w:rsid w:val="00700F8C"/>
    <w:rsid w:val="007D2B26"/>
    <w:rsid w:val="007D591E"/>
    <w:rsid w:val="0090712F"/>
    <w:rsid w:val="009C2AB9"/>
    <w:rsid w:val="00A24E2D"/>
    <w:rsid w:val="00A55FAD"/>
    <w:rsid w:val="00A86F96"/>
    <w:rsid w:val="00BC7D9A"/>
    <w:rsid w:val="00CF49BF"/>
    <w:rsid w:val="00CF6801"/>
    <w:rsid w:val="00DA4190"/>
    <w:rsid w:val="00DB2301"/>
    <w:rsid w:val="00E01387"/>
    <w:rsid w:val="00E52E99"/>
    <w:rsid w:val="01BA71C9"/>
    <w:rsid w:val="024A3204"/>
    <w:rsid w:val="03E37D63"/>
    <w:rsid w:val="0BC772A5"/>
    <w:rsid w:val="10A57B18"/>
    <w:rsid w:val="14D32D37"/>
    <w:rsid w:val="19407352"/>
    <w:rsid w:val="19A95A14"/>
    <w:rsid w:val="1F301232"/>
    <w:rsid w:val="1F4B4085"/>
    <w:rsid w:val="218B02CB"/>
    <w:rsid w:val="23CF5928"/>
    <w:rsid w:val="26C34445"/>
    <w:rsid w:val="26F97C9C"/>
    <w:rsid w:val="2833296E"/>
    <w:rsid w:val="2A0639E3"/>
    <w:rsid w:val="2B694D7F"/>
    <w:rsid w:val="329F5C49"/>
    <w:rsid w:val="36851939"/>
    <w:rsid w:val="37CC6816"/>
    <w:rsid w:val="3946255B"/>
    <w:rsid w:val="3D42500D"/>
    <w:rsid w:val="3ED722E2"/>
    <w:rsid w:val="440E228A"/>
    <w:rsid w:val="469415D8"/>
    <w:rsid w:val="4BE06B3C"/>
    <w:rsid w:val="4D4B1180"/>
    <w:rsid w:val="4D9F070E"/>
    <w:rsid w:val="56244BC4"/>
    <w:rsid w:val="5B5E2EAC"/>
    <w:rsid w:val="5D2342D9"/>
    <w:rsid w:val="5E833EA4"/>
    <w:rsid w:val="66DB21AA"/>
    <w:rsid w:val="749A2CD5"/>
    <w:rsid w:val="7A9322F4"/>
    <w:rsid w:val="7F15343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32"/>
      <w:lang w:val="en-US" w:eastAsia="zh-CN" w:bidi="ar-SA"/>
    </w:rPr>
  </w:style>
  <w:style w:type="paragraph" w:styleId="3">
    <w:name w:val="heading 1"/>
    <w:basedOn w:val="1"/>
    <w:next w:val="1"/>
    <w:link w:val="18"/>
    <w:qFormat/>
    <w:uiPriority w:val="99"/>
    <w:pPr>
      <w:keepNext/>
      <w:keepLines/>
      <w:outlineLvl w:val="0"/>
    </w:pPr>
    <w:rPr>
      <w:b/>
      <w:bCs/>
      <w:kern w:val="44"/>
      <w:sz w:val="30"/>
      <w:szCs w:val="44"/>
    </w:rPr>
  </w:style>
  <w:style w:type="paragraph" w:styleId="4">
    <w:name w:val="heading 2"/>
    <w:basedOn w:val="1"/>
    <w:next w:val="1"/>
    <w:link w:val="19"/>
    <w:qFormat/>
    <w:uiPriority w:val="99"/>
    <w:pPr>
      <w:keepNext/>
      <w:keepLines/>
      <w:spacing w:before="260" w:after="260" w:line="416" w:lineRule="auto"/>
      <w:outlineLvl w:val="1"/>
    </w:pPr>
    <w:rPr>
      <w:rFonts w:ascii="Arial" w:hAnsi="Arial" w:eastAsia="黑体" w:cs="Arial"/>
      <w:b/>
      <w:bCs/>
    </w:rPr>
  </w:style>
  <w:style w:type="paragraph" w:styleId="5">
    <w:name w:val="heading 3"/>
    <w:basedOn w:val="1"/>
    <w:next w:val="1"/>
    <w:link w:val="20"/>
    <w:qFormat/>
    <w:uiPriority w:val="99"/>
    <w:pPr>
      <w:keepNext/>
      <w:spacing w:line="360" w:lineRule="auto"/>
      <w:ind w:firstLine="200" w:firstLineChars="200"/>
      <w:outlineLvl w:val="2"/>
    </w:pPr>
    <w:rPr>
      <w:rFonts w:ascii="Times New Roman" w:hAnsi="Times New Roman"/>
      <w:b/>
      <w:bCs/>
      <w:sz w:val="28"/>
      <w:szCs w:val="28"/>
    </w:rPr>
  </w:style>
  <w:style w:type="paragraph" w:styleId="6">
    <w:name w:val="heading 4"/>
    <w:basedOn w:val="1"/>
    <w:next w:val="1"/>
    <w:link w:val="21"/>
    <w:qFormat/>
    <w:uiPriority w:val="9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adjustRightInd w:val="0"/>
      <w:spacing w:line="360" w:lineRule="auto"/>
      <w:textAlignment w:val="baseline"/>
    </w:pPr>
  </w:style>
  <w:style w:type="paragraph" w:styleId="7">
    <w:name w:val="Normal Indent"/>
    <w:basedOn w:val="1"/>
    <w:qFormat/>
    <w:uiPriority w:val="99"/>
    <w:pPr>
      <w:ind w:firstLine="420" w:firstLineChars="200"/>
    </w:pPr>
    <w:rPr>
      <w:rFonts w:ascii="宋体" w:hAnsi="宋体" w:cs="宋体"/>
    </w:rPr>
  </w:style>
  <w:style w:type="paragraph" w:styleId="8">
    <w:name w:val="Body Text Indent"/>
    <w:basedOn w:val="1"/>
    <w:link w:val="23"/>
    <w:qFormat/>
    <w:uiPriority w:val="99"/>
    <w:pPr>
      <w:ind w:firstLine="525"/>
    </w:pPr>
    <w:rPr>
      <w:rFonts w:ascii="Times New Roman" w:hAnsi="Times New Roman"/>
      <w:sz w:val="28"/>
      <w:szCs w:val="20"/>
    </w:rPr>
  </w:style>
  <w:style w:type="paragraph" w:styleId="9">
    <w:name w:val="Plain Text"/>
    <w:basedOn w:val="1"/>
    <w:link w:val="24"/>
    <w:qFormat/>
    <w:uiPriority w:val="99"/>
    <w:rPr>
      <w:rFonts w:ascii="宋体" w:hAnsi="Courier New"/>
      <w:szCs w:val="20"/>
    </w:rPr>
  </w:style>
  <w:style w:type="paragraph" w:styleId="10">
    <w:name w:val="footer"/>
    <w:basedOn w:val="1"/>
    <w:link w:val="25"/>
    <w:qFormat/>
    <w:uiPriority w:val="99"/>
    <w:pPr>
      <w:tabs>
        <w:tab w:val="center" w:pos="4153"/>
        <w:tab w:val="right" w:pos="8306"/>
      </w:tabs>
      <w:snapToGrid w:val="0"/>
      <w:jc w:val="left"/>
    </w:pPr>
    <w:rPr>
      <w:sz w:val="18"/>
      <w:szCs w:val="18"/>
    </w:rPr>
  </w:style>
  <w:style w:type="paragraph" w:styleId="11">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rPr>
      <w:sz w:val="24"/>
    </w:rPr>
  </w:style>
  <w:style w:type="paragraph" w:styleId="13">
    <w:name w:val="index 1"/>
    <w:basedOn w:val="1"/>
    <w:next w:val="1"/>
    <w:qFormat/>
    <w:uiPriority w:val="99"/>
    <w:pPr>
      <w:spacing w:line="360" w:lineRule="exact"/>
      <w:jc w:val="center"/>
    </w:pPr>
    <w:rPr>
      <w:b/>
      <w:sz w:val="24"/>
    </w:rPr>
  </w:style>
  <w:style w:type="paragraph" w:styleId="14">
    <w:name w:val="Body Text First Indent 2"/>
    <w:basedOn w:val="1"/>
    <w:next w:val="1"/>
    <w:link w:val="26"/>
    <w:qFormat/>
    <w:uiPriority w:val="99"/>
    <w:pPr>
      <w:spacing w:after="120"/>
      <w:ind w:left="420" w:leftChars="200" w:firstLine="420" w:firstLineChars="200"/>
    </w:pPr>
    <w:rPr>
      <w:sz w:val="21"/>
      <w:szCs w:val="24"/>
    </w:rPr>
  </w:style>
  <w:style w:type="character" w:styleId="17">
    <w:name w:val="Hyperlink"/>
    <w:basedOn w:val="16"/>
    <w:qFormat/>
    <w:uiPriority w:val="99"/>
    <w:rPr>
      <w:rFonts w:cs="Times New Roman"/>
      <w:color w:val="0000FF"/>
      <w:u w:val="single"/>
    </w:rPr>
  </w:style>
  <w:style w:type="character" w:customStyle="1" w:styleId="18">
    <w:name w:val="Heading 1 Char"/>
    <w:basedOn w:val="16"/>
    <w:link w:val="3"/>
    <w:qFormat/>
    <w:locked/>
    <w:uiPriority w:val="99"/>
    <w:rPr>
      <w:rFonts w:cs="Times New Roman"/>
      <w:b/>
      <w:bCs/>
      <w:kern w:val="44"/>
      <w:sz w:val="44"/>
      <w:szCs w:val="44"/>
    </w:rPr>
  </w:style>
  <w:style w:type="character" w:customStyle="1" w:styleId="19">
    <w:name w:val="Heading 2 Char"/>
    <w:basedOn w:val="16"/>
    <w:link w:val="4"/>
    <w:semiHidden/>
    <w:qFormat/>
    <w:locked/>
    <w:uiPriority w:val="99"/>
    <w:rPr>
      <w:rFonts w:ascii="Cambria" w:hAnsi="Cambria" w:eastAsia="宋体" w:cs="Times New Roman"/>
      <w:b/>
      <w:bCs/>
      <w:sz w:val="32"/>
      <w:szCs w:val="32"/>
    </w:rPr>
  </w:style>
  <w:style w:type="character" w:customStyle="1" w:styleId="20">
    <w:name w:val="Heading 3 Char"/>
    <w:basedOn w:val="16"/>
    <w:link w:val="5"/>
    <w:semiHidden/>
    <w:qFormat/>
    <w:locked/>
    <w:uiPriority w:val="99"/>
    <w:rPr>
      <w:rFonts w:cs="Times New Roman"/>
      <w:b/>
      <w:bCs/>
      <w:sz w:val="32"/>
      <w:szCs w:val="32"/>
    </w:rPr>
  </w:style>
  <w:style w:type="character" w:customStyle="1" w:styleId="21">
    <w:name w:val="Heading 4 Char"/>
    <w:basedOn w:val="16"/>
    <w:link w:val="6"/>
    <w:semiHidden/>
    <w:qFormat/>
    <w:locked/>
    <w:uiPriority w:val="99"/>
    <w:rPr>
      <w:rFonts w:ascii="Cambria" w:hAnsi="Cambria" w:eastAsia="宋体" w:cs="Times New Roman"/>
      <w:b/>
      <w:bCs/>
      <w:sz w:val="28"/>
      <w:szCs w:val="28"/>
    </w:rPr>
  </w:style>
  <w:style w:type="character" w:customStyle="1" w:styleId="22">
    <w:name w:val="Body Text Char"/>
    <w:basedOn w:val="16"/>
    <w:link w:val="2"/>
    <w:semiHidden/>
    <w:qFormat/>
    <w:locked/>
    <w:uiPriority w:val="99"/>
    <w:rPr>
      <w:rFonts w:cs="Times New Roman"/>
      <w:sz w:val="32"/>
      <w:szCs w:val="32"/>
    </w:rPr>
  </w:style>
  <w:style w:type="character" w:customStyle="1" w:styleId="23">
    <w:name w:val="Body Text Indent Char"/>
    <w:basedOn w:val="16"/>
    <w:link w:val="8"/>
    <w:semiHidden/>
    <w:qFormat/>
    <w:locked/>
    <w:uiPriority w:val="99"/>
    <w:rPr>
      <w:rFonts w:cs="Times New Roman"/>
      <w:sz w:val="32"/>
      <w:szCs w:val="32"/>
    </w:rPr>
  </w:style>
  <w:style w:type="character" w:customStyle="1" w:styleId="24">
    <w:name w:val="Plain Text Char"/>
    <w:basedOn w:val="16"/>
    <w:link w:val="9"/>
    <w:semiHidden/>
    <w:qFormat/>
    <w:locked/>
    <w:uiPriority w:val="99"/>
    <w:rPr>
      <w:rFonts w:ascii="宋体" w:hAnsi="Courier New" w:cs="Courier New"/>
      <w:sz w:val="21"/>
      <w:szCs w:val="21"/>
    </w:rPr>
  </w:style>
  <w:style w:type="character" w:customStyle="1" w:styleId="25">
    <w:name w:val="Footer Char"/>
    <w:basedOn w:val="16"/>
    <w:link w:val="10"/>
    <w:semiHidden/>
    <w:qFormat/>
    <w:locked/>
    <w:uiPriority w:val="99"/>
    <w:rPr>
      <w:rFonts w:cs="Times New Roman"/>
      <w:sz w:val="18"/>
      <w:szCs w:val="18"/>
    </w:rPr>
  </w:style>
  <w:style w:type="character" w:customStyle="1" w:styleId="26">
    <w:name w:val="Body Text First Indent 2 Char"/>
    <w:basedOn w:val="23"/>
    <w:link w:val="14"/>
    <w:semiHidden/>
    <w:qFormat/>
    <w:locked/>
    <w:uiPriority w:val="99"/>
  </w:style>
  <w:style w:type="character" w:customStyle="1" w:styleId="27">
    <w:name w:val="Header Char"/>
    <w:basedOn w:val="16"/>
    <w:link w:val="11"/>
    <w:semiHidden/>
    <w:qFormat/>
    <w:locked/>
    <w:uiPriority w:val="99"/>
    <w:rPr>
      <w:rFonts w:cs="Times New Roman"/>
      <w:sz w:val="18"/>
      <w:szCs w:val="18"/>
    </w:rPr>
  </w:style>
  <w:style w:type="paragraph" w:customStyle="1" w:styleId="28">
    <w:name w:val="样式 标题 1 + 四号 段前: 0 磅 段后: 0 磅 行距: 1.5 倍行距"/>
    <w:basedOn w:val="3"/>
    <w:next w:val="29"/>
    <w:qFormat/>
    <w:uiPriority w:val="99"/>
    <w:pPr>
      <w:spacing w:line="360" w:lineRule="auto"/>
      <w:jc w:val="center"/>
    </w:pPr>
  </w:style>
  <w:style w:type="paragraph" w:customStyle="1" w:styleId="29">
    <w:name w:val="文本正文"/>
    <w:basedOn w:val="1"/>
    <w:qFormat/>
    <w:uiPriority w:val="99"/>
    <w:pPr>
      <w:snapToGrid w:val="0"/>
      <w:spacing w:line="360" w:lineRule="auto"/>
      <w:ind w:firstLine="510"/>
      <w:jc w:val="left"/>
    </w:pPr>
    <w:rPr>
      <w:spacing w:val="4"/>
      <w:kern w:val="24"/>
      <w:szCs w:val="24"/>
      <w:lang w:val="zh-CN"/>
    </w:rPr>
  </w:style>
  <w:style w:type="paragraph" w:customStyle="1" w:styleId="30">
    <w:name w:val="环评正文"/>
    <w:basedOn w:val="1"/>
    <w:qFormat/>
    <w:uiPriority w:val="99"/>
    <w:pPr>
      <w:ind w:firstLine="200" w:firstLineChars="200"/>
    </w:pPr>
    <w:rPr>
      <w:rFonts w:ascii="Times New Roman" w:hAnsi="Times New Roman"/>
      <w:sz w:val="24"/>
    </w:rPr>
  </w:style>
  <w:style w:type="character" w:customStyle="1" w:styleId="31">
    <w:name w:val="con-all2"/>
    <w:qFormat/>
    <w:uiPriority w:val="99"/>
  </w:style>
  <w:style w:type="paragraph" w:customStyle="1" w:styleId="32">
    <w:name w:val="_Style 3"/>
    <w:basedOn w:val="1"/>
    <w:qFormat/>
    <w:uiPriority w:val="99"/>
    <w:pPr>
      <w:spacing w:line="360" w:lineRule="auto"/>
      <w:ind w:left="35" w:leftChars="35" w:right="35" w:rightChars="35" w:firstLine="420" w:firstLineChars="200"/>
    </w:pPr>
    <w:rPr>
      <w:sz w:val="24"/>
      <w:szCs w:val="22"/>
    </w:rPr>
  </w:style>
  <w:style w:type="paragraph" w:customStyle="1" w:styleId="33">
    <w:name w:val="列出段落"/>
    <w:basedOn w:val="1"/>
    <w:qFormat/>
    <w:uiPriority w:val="99"/>
    <w:pPr>
      <w:ind w:firstLine="420" w:firstLineChars="200"/>
    </w:pPr>
    <w:rPr>
      <w:rFonts w:ascii="Times New Roman" w:hAnsi="Times New Roman"/>
      <w:kern w:val="24"/>
      <w:sz w:val="28"/>
      <w:szCs w:val="28"/>
    </w:rPr>
  </w:style>
  <w:style w:type="paragraph" w:customStyle="1" w:styleId="34">
    <w:name w:val="Char"/>
    <w:basedOn w:val="1"/>
    <w:qFormat/>
    <w:uiPriority w:val="99"/>
    <w:pPr>
      <w:spacing w:line="360" w:lineRule="auto"/>
      <w:ind w:firstLine="200" w:firstLineChars="200"/>
    </w:pPr>
    <w:rPr>
      <w:rFonts w:ascii="宋体" w:hAnsi="宋体" w:cs="宋体"/>
      <w:sz w:val="24"/>
      <w:szCs w:val="24"/>
    </w:rPr>
  </w:style>
  <w:style w:type="paragraph" w:customStyle="1" w:styleId="35">
    <w:name w:val="List Paragraph1"/>
    <w:basedOn w:val="1"/>
    <w:qFormat/>
    <w:uiPriority w:val="99"/>
    <w:pPr>
      <w:ind w:firstLine="420" w:firstLineChars="200"/>
    </w:pPr>
    <w:rPr>
      <w:sz w:val="24"/>
      <w:szCs w:val="24"/>
    </w:rPr>
  </w:style>
  <w:style w:type="paragraph" w:customStyle="1" w:styleId="36">
    <w:name w:val="列出段落1"/>
    <w:basedOn w:val="1"/>
    <w:qFormat/>
    <w:uiPriority w:val="99"/>
    <w:pPr>
      <w:ind w:firstLine="420" w:firstLineChars="200"/>
    </w:pPr>
    <w:rPr>
      <w:rFonts w:ascii="Times New Roman" w:hAnsi="Times New Roman"/>
      <w:kern w:val="24"/>
      <w:sz w:val="28"/>
      <w:szCs w:val="28"/>
    </w:rPr>
  </w:style>
  <w:style w:type="paragraph" w:customStyle="1" w:styleId="37">
    <w:name w:val="p0"/>
    <w:basedOn w:val="1"/>
    <w:qFormat/>
    <w:uiPriority w:val="99"/>
    <w:pPr>
      <w:widowControl/>
    </w:pPr>
    <w:rPr>
      <w:kern w:val="0"/>
      <w:szCs w:val="21"/>
    </w:rPr>
  </w:style>
  <w:style w:type="paragraph" w:customStyle="1" w:styleId="38">
    <w:name w:val="表格文字"/>
    <w:basedOn w:val="1"/>
    <w:qFormat/>
    <w:uiPriority w:val="99"/>
    <w:pPr>
      <w:adjustRightInd w:val="0"/>
      <w:spacing w:line="360" w:lineRule="exact"/>
      <w:jc w:val="center"/>
    </w:pPr>
    <w:rPr>
      <w:rFonts w:ascii="Times New Roman" w:hAnsi="Times New Roman"/>
      <w:kern w:val="24"/>
      <w:szCs w:val="24"/>
    </w:rPr>
  </w:style>
  <w:style w:type="paragraph" w:customStyle="1" w:styleId="39">
    <w:name w:val="封面"/>
    <w:basedOn w:val="1"/>
    <w:qFormat/>
    <w:uiPriority w:val="99"/>
    <w:pPr>
      <w:adjustRightInd w:val="0"/>
      <w:snapToGrid w:val="0"/>
      <w:spacing w:line="440" w:lineRule="exact"/>
      <w:ind w:firstLine="480" w:firstLineChars="200"/>
    </w:pPr>
    <w:rPr>
      <w:rFonts w:ascii="宋体" w:hAnsi="宋体"/>
      <w:bCs/>
      <w:color w:val="000000"/>
      <w:kern w:val="0"/>
      <w:sz w:val="24"/>
    </w:rPr>
  </w:style>
  <w:style w:type="paragraph" w:customStyle="1" w:styleId="40">
    <w:name w:val="正文2"/>
    <w:basedOn w:val="1"/>
    <w:qFormat/>
    <w:uiPriority w:val="99"/>
    <w:pPr>
      <w:adjustRightInd w:val="0"/>
      <w:snapToGrid w:val="0"/>
      <w:spacing w:line="440" w:lineRule="atLeast"/>
      <w:ind w:firstLine="567"/>
    </w:pPr>
    <w:rPr>
      <w:sz w:val="24"/>
      <w:szCs w:val="20"/>
    </w:rPr>
  </w:style>
  <w:style w:type="paragraph" w:customStyle="1" w:styleId="41">
    <w:name w:val="报告表正文"/>
    <w:basedOn w:val="1"/>
    <w:qFormat/>
    <w:uiPriority w:val="99"/>
    <w:pPr>
      <w:adjustRightInd w:val="0"/>
      <w:spacing w:line="312" w:lineRule="auto"/>
      <w:ind w:left="113" w:right="113" w:firstLine="482"/>
      <w:jc w:val="left"/>
      <w:textAlignment w:val="baseline"/>
    </w:pPr>
    <w:rPr>
      <w:rFonts w:ascii="Times New Roman" w:hAnsi="Times New Roman"/>
      <w:kern w:val="0"/>
      <w:sz w:val="24"/>
      <w:szCs w:val="20"/>
    </w:rPr>
  </w:style>
  <w:style w:type="paragraph" w:customStyle="1" w:styleId="42">
    <w:name w:val="样式 Century Gothic 四号 行距: 1.5 倍行距"/>
    <w:basedOn w:val="1"/>
    <w:qFormat/>
    <w:uiPriority w:val="99"/>
    <w:pPr>
      <w:spacing w:line="360" w:lineRule="auto"/>
      <w:ind w:firstLine="200" w:firstLineChars="200"/>
    </w:pPr>
    <w:rPr>
      <w:rFonts w:ascii="Century Gothic" w:hAnsi="宋体" w:cs="宋体"/>
      <w:sz w:val="28"/>
      <w:szCs w:val="20"/>
    </w:rPr>
  </w:style>
  <w:style w:type="paragraph" w:customStyle="1" w:styleId="43">
    <w:name w:val="标题 44"/>
    <w:basedOn w:val="6"/>
    <w:next w:val="6"/>
    <w:qFormat/>
    <w:uiPriority w:val="99"/>
    <w:pPr>
      <w:spacing w:before="0" w:after="0" w:line="360" w:lineRule="auto"/>
    </w:pPr>
    <w:rPr>
      <w:rFonts w:ascii="Times New Roman" w:hAnsi="Times New Roman"/>
      <w:b w:val="0"/>
      <w:sz w:val="24"/>
    </w:rPr>
  </w:style>
  <w:style w:type="paragraph" w:customStyle="1" w:styleId="44">
    <w:name w:val="72"/>
    <w:basedOn w:val="1"/>
    <w:qFormat/>
    <w:uiPriority w:val="99"/>
    <w:pPr>
      <w:adjustRightInd w:val="0"/>
      <w:spacing w:line="360" w:lineRule="auto"/>
      <w:ind w:firstLine="200" w:firstLineChars="200"/>
      <w:jc w:val="left"/>
      <w:textAlignment w:val="baseline"/>
    </w:pPr>
    <w:rPr>
      <w:rFonts w:hAnsi="宋体"/>
      <w:spacing w:val="10"/>
      <w:sz w:val="24"/>
      <w:szCs w:val="24"/>
    </w:rPr>
  </w:style>
  <w:style w:type="paragraph" w:customStyle="1" w:styleId="45">
    <w:name w:val="Table Paragraph"/>
    <w:basedOn w:val="1"/>
    <w:qFormat/>
    <w:uiPriority w:val="99"/>
    <w:pPr>
      <w:autoSpaceDE w:val="0"/>
      <w:autoSpaceDN w:val="0"/>
      <w:ind w:left="108"/>
      <w:jc w:val="left"/>
    </w:pPr>
    <w:rPr>
      <w:rFonts w:ascii="宋体" w:hAnsi="宋体" w:cs="宋体"/>
      <w:kern w:val="0"/>
      <w:sz w:val="22"/>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9</Pages>
  <Words>957</Words>
  <Characters>5461</Characters>
  <Lines>0</Lines>
  <Paragraphs>0</Paragraphs>
  <TotalTime>17</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2018-09-03T03:05:00Z</dcterms:created>
  <dc:creator>Administrator</dc:creator>
  <cp:lastModifiedBy>董保瑜</cp:lastModifiedBy>
  <dcterms:modified xsi:type="dcterms:W3CDTF">2025-08-14T08:14:37Z</dcterms:modified>
  <dc:title>关于2018年9月3日-9月10日建设项目环境影响评价文件拟审批情况的公示</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FCF6BF0808A047B8B0CC7D2199F2D665_13</vt:lpwstr>
  </property>
</Properties>
</file>