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firstLine="1320" w:firstLineChars="300"/>
        <w:jc w:val="both"/>
        <w:textAlignment w:val="auto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</w:rPr>
        <w:t>药品零售企业许可申请材料目录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731"/>
        <w:gridCol w:w="850"/>
        <w:gridCol w:w="851"/>
        <w:gridCol w:w="567"/>
        <w:gridCol w:w="567"/>
        <w:gridCol w:w="567"/>
        <w:gridCol w:w="709"/>
        <w:gridCol w:w="567"/>
        <w:gridCol w:w="567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4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序号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提交材料名称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原件/复印件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纸质/电子文件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份数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新办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变更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到期换证</w:t>
            </w:r>
          </w:p>
        </w:tc>
        <w:tc>
          <w:tcPr>
            <w:tcW w:w="567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补正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注销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9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-109" w:leftChars="-52" w:firstLine="1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申报资料目录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原件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12" w:firstLineChars="6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dstrike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纸质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12" w:firstLineChars="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12" w:firstLineChars="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12" w:firstLineChars="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12" w:firstLineChars="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12" w:firstLineChars="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42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12" w:firstLineChars="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-109" w:leftChars="-52" w:firstLine="1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药品零售企业许可申请表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原件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dstrike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纸质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42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-109" w:leftChars="-52" w:firstLine="1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主体资格证明文件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复印件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纸质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42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-109" w:leftChars="-52" w:firstLine="1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4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药店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所有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人员资料：身份证、学历证、资格证、执业药师注册证、健康证、工作简历、合同或聘书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复印件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纸质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-109" w:leftChars="-52" w:firstLine="1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5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药店区位图、布局图、经营场所房屋产权证明（其他合法证明文件），租赁合同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复印件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纸质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-109" w:leftChars="-52" w:firstLine="1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6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主要设施、设备目录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原件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纸质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-109" w:leftChars="-52" w:firstLine="1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7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企业质量管理制度目录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复印件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纸质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-109" w:leftChars="-52" w:firstLine="1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8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企业法定代表人、企业负责人、质量负责人无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《中华人民共和国药品管理法》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第116条、第118条、第122条、第123条、第124条、第125条、第126、141、142条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规定情形的自我保证声明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复印件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纸质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授权委托书及被委托人身份证明复印件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原件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纸质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42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开展执业药师远程药师服务及审方业务的证明文件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复印件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纸质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textAlignment w:val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A022C"/>
    <w:rsid w:val="1CBA6C3A"/>
    <w:rsid w:val="5D50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">
    <w:name w:val="要求"/>
    <w:basedOn w:val="6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adjustRightInd w:val="0"/>
      <w:snapToGrid w:val="0"/>
      <w:ind w:left="200" w:leftChars="200" w:firstLine="200" w:firstLineChars="200"/>
    </w:pPr>
    <w:rPr>
      <w:rFonts w:ascii="宋体"/>
      <w:kern w:val="0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LEKK</dc:creator>
  <cp:lastModifiedBy>Administrator</cp:lastModifiedBy>
  <dcterms:modified xsi:type="dcterms:W3CDTF">2024-03-28T09:51:22Z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