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CCCCC" w:sz="6" w:space="7"/>
          <w:right w:val="none" w:color="auto" w:sz="0" w:space="0"/>
        </w:pBdr>
        <w:spacing w:before="300" w:beforeAutospacing="0" w:after="0" w:afterAutospacing="0" w:line="375" w:lineRule="atLeast"/>
        <w:ind w:left="0" w:right="0" w:firstLine="0"/>
        <w:jc w:val="center"/>
        <w:rPr>
          <w:rFonts w:ascii="微软雅黑" w:hAnsi="微软雅黑" w:eastAsia="微软雅黑" w:cs="微软雅黑"/>
          <w:i w:val="0"/>
          <w:caps w:val="0"/>
          <w:color w:val="373737"/>
          <w:spacing w:val="0"/>
          <w:sz w:val="30"/>
          <w:szCs w:val="30"/>
        </w:rPr>
      </w:pPr>
      <w:r>
        <w:rPr>
          <w:rFonts w:hint="eastAsia" w:ascii="微软雅黑" w:hAnsi="微软雅黑" w:eastAsia="微软雅黑" w:cs="微软雅黑"/>
          <w:i w:val="0"/>
          <w:caps w:val="0"/>
          <w:color w:val="373737"/>
          <w:spacing w:val="0"/>
          <w:sz w:val="30"/>
          <w:szCs w:val="30"/>
          <w:bdr w:val="none" w:color="auto" w:sz="0" w:space="0"/>
        </w:rPr>
        <w:t>中华人民共和国行政处罚法</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ascii="微软雅黑" w:hAnsi="微软雅黑" w:eastAsia="微软雅黑" w:cs="微软雅黑"/>
          <w:i w:val="0"/>
          <w:caps w:val="0"/>
          <w:color w:val="373737"/>
          <w:spacing w:val="0"/>
          <w:sz w:val="27"/>
          <w:szCs w:val="27"/>
        </w:rPr>
      </w:pPr>
      <w:r>
        <w:rPr>
          <w:rFonts w:ascii="方正小标宋_GBK" w:hAnsi="方正小标宋_GBK" w:eastAsia="方正小标宋_GBK" w:cs="方正小标宋_GBK"/>
          <w:i w:val="0"/>
          <w:caps w:val="0"/>
          <w:color w:val="373737"/>
          <w:spacing w:val="0"/>
          <w:sz w:val="43"/>
          <w:szCs w:val="43"/>
          <w:shd w:val="clear" w:fill="FFFFFF"/>
        </w:rPr>
        <w:t>中华人民共和国行政处罚法</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ascii="方正楷体_GBK" w:hAnsi="方正楷体_GBK" w:eastAsia="方正楷体_GBK" w:cs="方正楷体_GBK"/>
          <w:i w:val="0"/>
          <w:caps w:val="0"/>
          <w:color w:val="373737"/>
          <w:spacing w:val="0"/>
          <w:sz w:val="24"/>
          <w:szCs w:val="24"/>
          <w:shd w:val="clear" w:fill="FFFFFF"/>
        </w:rPr>
        <w:t>（</w:t>
      </w:r>
      <w:r>
        <w:rPr>
          <w:rFonts w:hint="eastAsia" w:ascii="方正楷体_GBK" w:hAnsi="方正楷体_GBK" w:eastAsia="方正楷体_GBK" w:cs="方正楷体_GBK"/>
          <w:i w:val="0"/>
          <w:caps w:val="0"/>
          <w:color w:val="373737"/>
          <w:spacing w:val="0"/>
          <w:sz w:val="24"/>
          <w:szCs w:val="24"/>
          <w:shd w:val="clear" w:fill="FFFFFF"/>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ascii="方正仿宋_GBK" w:hAnsi="方正仿宋_GBK" w:eastAsia="方正仿宋_GBK" w:cs="方正仿宋_GBK"/>
          <w:i w:val="0"/>
          <w:caps w:val="0"/>
          <w:color w:val="373737"/>
          <w:spacing w:val="0"/>
          <w:sz w:val="31"/>
          <w:szCs w:val="31"/>
          <w:shd w:val="clear" w:fill="FFFFFF"/>
        </w:rPr>
        <w:t>目　　录</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第一章　总　　则</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第二章　行政处罚的种类和设定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第三章　行政处罚的实施机关</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第四章　行政处罚的管辖和适用</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第五章　行政处罚的决定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　　第一节　一般规定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　　第二节　简易程序</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　　第三节　普通程序</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　　第四节　听证程序</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第六章　行政处罚的执行</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第七章　法律责任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第八章　附　　则</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第一章　总　　则</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第一条　为了规范行政处罚的设定和实施，保障和监督行政机关有效实施行政管理，维护公共利益和社会秩序，保护公民、法人或者其他组织的合法权益，根据宪法，制定本法。</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第二条　行政处罚是指行政机关依法对违反行政管理秩序的公民、法人或者其他组织，以减损权益或者增加义务的方式予以惩戒的行为。</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第三条　行政处罚的设定和实施，适用本法。</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第四条　公民、法人或者其他组织违反行政管理秩序的行为，应当给予行政处罚的，依照本法由法律、法规、规章规定，并由行政机关依照本法规定的程序实施。</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第五条　行政处罚遵循公正、公开的原则。</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设定和实施行政处罚必须以事实为依据，与违法行为的事实、性质、情节以及社会危害程度相当。</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对违法行为给予行政处罚的规定必须公布；未经公布的，不得作为行政处罚的依据。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第六条　实施行政处罚，纠正违法行为，应当坚持处罚与教育相结合，教育公民、法人或者其他组织自觉守法。</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第七条　公民、法人或者其他组织对行政机关所给予的行政处罚，享有陈述权、申辩权；对行政处罚不服的，有权依法申请行政复议或者提起行政诉讼。</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公民、法人或者其他组织因行政机关违法给予行政处罚受到损害的，有权依法提出赔偿要求。</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第八条　公民、法人或者其他组织因违法行为受到行政处罚，其违法行为对他人造成损害的，应当依法承担民事责任。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违法行为构成犯罪，应当依法追究刑事责任的，不得以行政处罚代替刑事处罚。</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第二章　行政处罚的种类和设定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第九条　行政处罚的种类：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（一）警告、通报批评；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（二）罚款、没收违法所得、没收非法财物；</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（三）暂扣许可证件、降低资质等级、吊销许可证件；</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（四）限制开展生产经营活动、责令停产停业、责令关闭、限制从业；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（五）行政拘留；</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（六）法律、行政法规规定的其他行政处罚。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第十条　法律可以设定各种行政处罚。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限制人身自由的行政处罚，只能由法律设定。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第十一条　行政法规可以设定除限制人身自由以外的行政处罚。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法律对违法行为已经作出行政处罚规定，行政法规需要作出具体规定的，必须在法律规定的给予行政处罚的行为、种类和幅度的范围内规定。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第十二条　地方性法规可以设定除限制人身自由、吊销营业执照以外的行政处罚。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法律、行政法规对违法行为已经作出行政处罚规定，地方性法规需要作出具体规定的，必须在法律、行政法规规定的给予行政处罚的行为、种类和幅度的范围内规定。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第十三条　国务院部门规章可以在法律、行政法规规定的给予行政处罚的行为、种类和幅度的范围内作出具体规定。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尚未制定法律、行政法规的，国务院部门规章对违反行政管理秩序的行为，可以设定警告、通报批评或者一定数额罚款的行政处罚。罚款的限额由国务院规定。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第十四条　地方政府规章可以在法律、法规规定的给予行政处罚的行为、种类和幅度的范围内作出具体规定。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尚未制定法律、法规的，地方政府规章对违反行政管理秩序的行为，可以设定警告、通报批评或者一定数额罚款的行政处罚。罚款的限额由省、自治区、直辖市人民代表大会常务委员会规定。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第十五条　国务院部门和省、自治区、直辖市人民政府及其有关部门应当定期组织评估行政处罚的实施情况和必要性，对不适当的行政处罚事项及种类、罚款数额等，应当提出修改或者废止的建议。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第十六条　除法律、法规、规章外，其他规范性文件不得设定行政处罚。</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第三章　行政处罚的实施机关</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第十七条　行政处罚由具有行政处罚权的行政机关在法定职权范围内实施。</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第十八条　国家在城市管理、市场监管、生态环境、文化市场、交通运输、应急管理、农业等领域推行建立综合行政执法制度，相对集中行政处罚权。</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国务院或者省、自治区、直辖市人民政府可以决定一个行政机关行使有关行政机关的行政处罚权。</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限制人身自由的行政处罚权只能由公安机关和法律规定的其他机关行使。</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第十九条　法律、法规授权的具有管理公共事务职能的组织可以在法定授权范围内实施行政处罚。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第二十条　行政机关依照法律、法规、规章的规定，可以在其法定权限内书面委托符合本法第二十一条规定条件的组织实施行政处罚。行政机关不得委托其他组织或者个人实施行政处罚。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委托书应当载明委托的具体事项、权限、期限等内容。委托行政机关和受委托组织应当将委托书向社会公布。</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委托行政机关对受委托组织实施行政处罚的行为应当负责监督，并对该行为的后果承担法律责任。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受委托组织在委托范围内，以委托行政机关名义实施行政处罚；不得再委托其他组织或者个人实施行政处罚。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第二十一条　受委托组织必须符合以下条件：</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（一）依法成立并具有管理公共事务职能；</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（二）有熟悉有关法律、法规、规章和业务并取得行政执法资格的工作人员；</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（三）需要进行技术检查或者技术鉴定的，应当有条件组织进行相应的技术检查或者技术鉴定。</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第四章　行政处罚的管辖和适用</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第二十二条　行政处罚由违法行为发生地的行政机关管辖。法律、行政法规、部门规章另有规定的，从其规定。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第二十三条　行政处罚由县级以上地方人民政府具有行政处罚权的行政机关管辖。法律、行政法规另有规定的，从其规定。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第二十四条　省、自治区、直辖市根据当地实际情况，可以决定将基层管理迫切需要的县级人民政府部门的行政处罚权交由能够有效承接的乡镇人民政府、街道办事处行使，并定期组织评估。决定应当公布。</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承接行政处罚权的乡镇人民政府、街道办事处应当加强执法能力建设，按照规定范围、依照法定程序实施行政处罚。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有关地方人民政府及其部门应当加强组织协调、业务指导、执法监督，建立健全行政处罚协调配合机制，完善评议、考核制度。</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第二十五条　两个以上行政机关都有管辖权的，由最先立案的行政机关管辖。</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对管辖发生争议的，应当协商解决，协商不成的，报请共同的上一级行政机关指定管辖；也可以直接由共同的上一级行政机关指定管辖。</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第二十六条　行政机关因实施行政处罚的需要，可以向有关机关提出协助请求。协助事项属于被请求机关职权范围内的，应当依法予以协助。</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行政处罚实施机关与司法机关之间应当加强协调配合，建立健全案件移送制度，加强证据材料移交、接收衔接，完善案件处理信息通报机制。</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第二十八条　行政机关实施行政处罚时，应当责令当事人改正或者限期改正违法行为。</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当事人有违法所得，除依法应当退赔的外，应当予以没收。违法所得是指实施违法行为所取得的款项。法律、行政法规、部门规章对违法所得的计算另有规定的，从其规定。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第二十九条　对当事人的同一个违法行为，不得给予两次以上罚款的行政处罚。同一个违法行为违反多个法律规范应当给予罚款处罚的，按照罚款数额高的规定处罚。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第三十条　不满十四周岁的未成年人有违法行为的，不予行政处罚，责令监护人加以管教；已满十四周岁不满十八周岁的未成年人有违法行为的，应当从轻或者减轻行政处罚。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第三十二条　当事人有下列情形之一，应当从轻或者减轻行政处罚：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（一）主动消除或者减轻违法行为危害后果的；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（二）受他人胁迫或者诱骗实施违法行为的；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（三）主动供述行政机关尚未掌握的违法行为的；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（四）配合行政机关查处违法行为有立功表现的；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（五）法律、法规、规章规定其他应当从轻或者减轻行政处罚的。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第三十三条　违法行为轻微并及时改正，没有造成危害后果的，不予行政处罚。初次违法且危害后果轻微并及时改正的，可以不予行政处罚。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当事人有证据足以证明没有主观过错的，不予行政处罚。法律、行政法规另有规定的，从其规定。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对当事人的违法行为依法不予行政处罚的，行政机关应当对当事人进行教育。</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第三十四条　行政机关可以依法制定行政处罚裁量基准，规范行使行政处罚裁量权。行政处罚裁量基准应当向社会公布。</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第三十五条　违法行为构成犯罪，人民法院判处拘役或者有期徒刑时，行政机关已经给予当事人行政拘留的，应当依法折抵相应刑期。</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违法行为构成犯罪，人民法院判处罚金时，行政机关已经给予当事人罚款的，应当折抵相应罚金；行政机关尚未给予当事人罚款的，不再给予罚款。</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第三十六条　违法行为在二年内未被发现的，不再给予行政处罚；涉及公民生命健康安全、金融安全且有危害后果的，上述期限延长至五年。法律另有规定的除外。</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前款规定的期限，从违法行为发生之日起计算；违法行为有连续或者继续状态的，从行为终了之日起计算。</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第三十七条　实施行政处罚，适用违法行为发生时的法律、法规、规章的规定。但是，作出行政处罚决定时，法律、法规、规章已被修改或者废止，且新的规定处罚较轻或者不认为是违法的，适用新的规定。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第三十八条　行政处罚没有依据或者实施主体不具有行政主体资格的，行政处罚无效。</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违反法定程序构成重大且明显违法的，行政处罚无效。</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第五章　行政处罚的决定</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第一节　一般规定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第三十九条　行政处罚的实施机关、立案依据、实施程序和救济渠道等信息应当公示。</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第四十条　公民、法人或者其他组织违反行政管理秩序的行为，依法应当给予行政处罚的，行政机关必须查明事实；违法事实不清、证据不足的，不得给予行政处罚。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第四十一条　行政机关依照法律、行政法规规定利用电子技术监控设备收集、固定违法事实的，应当经过法制和技术审核，确保电子技术监控设备符合标准、设置合理、标志明显，设置地点应当向社会公布。</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电子技术监控设备记录违法事实应当真实、清晰、完整、准确。行政机关应当审核记录内容是否符合要求；未经审核或者经审核不符合要求的，不得作为行政处罚的证据。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行政机关应当及时告知当事人违法事实，并采取信息化手段或者其他措施，为当事人查询、陈述和申辩提供便利。不得限制或者变相限制当事人享有的陈述权、申辩权。</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第四十二条　行政处罚应当由具有行政执法资格的执法人员实施。执法人员不得少于两人，法律另有规定的除外。</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执法人员应当文明执法，尊重和保护当事人合法权益。</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第四十三条　执法人员与案件有直接利害关系或者有其他关系可能影响公正执法的，应当回避。</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当事人认为执法人员与案件有直接利害关系或者有其他关系可能影响公正执法的，有权申请回避。</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当事人提出回避申请的，行政机关应当依法审查，由行政机关负责人决定。决定作出之前，不停止调查。</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第四十四条　行政机关在作出行政处罚决定之前，应当告知当事人拟作出的行政处罚内容及事实、理由、依据，并告知当事人依法享有的陈述、申辩、要求听证等权利。</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第四十五条　当事人有权进行陈述和申辩。行政机关必须充分听取当事人的意见，对当事人提出的事实、理由和证据，应当进行复核；当事人提出的事实、理由或者证据成立的，行政机关应当采纳。</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行政机关不得因当事人陈述、申辩而给予更重的处罚。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第四十六条　证据包括：</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（一）书证；</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（二）物证；</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（三）视听资料；</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（四）电子数据；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（五）证人证言；</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（六）当事人的陈述；</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（七）鉴定意见；</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（八）勘验笔录、现场笔录。</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证据必须经查证属实，方可作为认定案件事实的根据。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以非法手段取得的证据，不得作为认定案件事实的根据。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第四十七条　行政机关应当依法以文字、音像等形式，对行政处罚的启动、调查取证、审核、决定、送达、执行等进行全过程记录，归档保存。</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第四十八条　具有一定社会影响的行政处罚决定应当依法公开。</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公开的行政处罚决定被依法变更、撤销、确认违法或者确认无效的，行政机关应当在三日内撤回行政处罚决定信息并公开说明理由。</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第四十九条　发生重大传染病疫情等突发事件，为了控制、减轻和消除突发事件引起的社会危害，行政机关对违反突发事件应对措施的行为，依法快速、从重处罚。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第五十条　行政机关及其工作人员对实施行政处罚过程中知悉的国家秘密、商业秘密或者个人隐私，应当依法予以保密。</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第二节　简易程序</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第五十一条　违法事实确凿并有法定依据，对公民处以二百元以下、对法人或者其他组织处以三千元以下罚款或者警告的行政处罚的，可以当场作出行政处罚决定。法律另有规定的，从其规定。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第五十二条　执法人员当场作出行政处罚决定的，应当向当事人出示执法证件，填写预定格式、编有号码的行政处罚决定书，并当场交付当事人。当事人拒绝签收的，应当在行政处罚决定书上注明。</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前款规定的行政处罚决定书应当载明当事人的违法行为，行政处罚的种类和依据、罚款数额、时间、地点，申请行政复议、提起行政诉讼的途径和期限以及行政机关名称，并由执法人员签名或者盖章。</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执法人员当场作出的行政处罚决定，应当报所属行政机关备案。</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第五十三条　对当场作出的行政处罚决定，当事人应当依照本法第六十七条至第六十九条的规定履行。</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第三节　普通程序</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符合立案标准的，行政机关应当及时立案。</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当事人或者有关人员应当如实回答询问，并协助调查或者检查，不得拒绝或者阻挠。询问或者检查应当制作笔录。</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第五十七条　调查终结，行政机关负责人应当对调查结果进行审查，根据不同情况，分别作出如下决定：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（一）确有应受行政处罚的违法行为的，根据情节轻重及具体情况，作出行政处罚决定；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（二）违法行为轻微，依法可以不予行政处罚的，不予行政处罚；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（三）违法事实不能成立的，不予行政处罚；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（四）违法行为涉嫌犯罪的，移送司法机关。</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对情节复杂或者重大违法行为给予行政处罚，行政机关负责人应当集体讨论决定。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第五十八条　有下列情形之一，在行政机关负责人作出行政处罚的决定之前，应当由从事行政处罚决定法制审核的人员进行法制审核；未经法制审核或者审核未通过的，不得作出决定：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（一）涉及重大公共利益的；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（二）直接关系当事人或者第三人重大权益，经过听证程序的；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（三）案件情况疑难复杂、涉及多个法律关系的；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（四）法律、法规规定应当进行法制审核的其他情形。</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行政机关中初次从事行政处罚决定法制审核的人员，应当通过国家统一法律职业资格考试取得法律职业资格。</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第五十九条　行政机关依照本法第五十七条的规定给予行政处罚，应当制作行政处罚决定书。行政处罚决定书应当载明下列事项：</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（一）当事人的姓名或者名称、地址；</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（二）违反法律、法规、规章的事实和证据；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（三）行政处罚的种类和依据；</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（四）行政处罚的履行方式和期限；</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（五）申请行政复议、提起行政诉讼的途径和期限；</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（六）作出行政处罚决定的行政机关名称和作出决定的日期。</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行政处罚决定书必须盖有作出行政处罚决定的行政机关的印章。</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第六十条　行政机关应当自行政处罚案件立案之日起九十日内作出行政处罚决定。法律、法规、规章另有规定的，从其规定。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第六十一条　行政处罚决定书应当在宣告后当场交付当事人；当事人不在场的，行政机关应当在七日内依照《中华人民共和国民事诉讼法》的有关规定，将行政处罚决定书送达当事人。</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当事人同意并签订确认书的，行政机关可以采用传真、电子邮件等方式，将行政处罚决定书等送达当事人。</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第四节　听证程序</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第六十三条　行政机关拟作出下列行政处罚决定，应当告知当事人有要求听证的权利，当事人要求听证的，行政机关应当组织听证：</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（一）较大数额罚款；</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（二）没收较大数额违法所得、没收较大价值非法财物；</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（三）降低资质等级、吊销许可证件；</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（四）责令停产停业、责令关闭、限制从业；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（五）其他较重的行政处罚；</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（六）法律、法规、规章规定的其他情形。</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当事人不承担行政机关组织听证的费用。</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第六十四条　听证应当依照以下程序组织：</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（一）当事人要求听证的，应当在行政机关告知后五日内提出；</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（二）行政机关应当在举行听证的七日前，通知当事人及有关人员听证的时间、地点；</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（三）除涉及国家秘密、商业秘密或者个人隐私依法予以保密外，听证公开举行；</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（四）听证由行政机关指定的非本案调查人员主持；当事人认为主持人与本案有直接利害关系的，有权申请回避；</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（五）当事人可以亲自参加听证，也可以委托一至二人代理；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（六）当事人及其代理人无正当理由拒不出席听证或者未经许可中途退出听证的，视为放弃听证权利，行政机关终止听证；</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（七）举行听证时，调查人员提出当事人违法的事实、证据和行政处罚建议，当事人进行申辩和质证；</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（八）听证应当制作笔录。笔录应当交当事人或者其代理人核对无误后签字或者盖章。当事人或者其代理人拒绝签字或者盖章的，由听证主持人在笔录中注明。</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第六十五条　听证结束后，行政机关应当根据听证笔录，依照本法第五十七条的规定，作出决定。</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第六章　行政处罚的执行</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第六十六条　行政处罚决定依法作出后，当事人应当在行政处罚决定书载明的期限内，予以履行。</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当事人确有经济困难，需要延期或者分期缴纳罚款的，经当事人申请和行政机关批准，可以暂缓或者分期缴纳。</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第六十七条　作出罚款决定的行政机关应当与收缴罚款的机构分离。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除依照本法第六十八条、第六十九条的规定当场收缴的罚款外，作出行政处罚决定的行政机关及其执法人员不得自行收缴罚款。</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当事人应当自收到行政处罚决定书之日起十五日内，到指定的银行或者通过电子支付系统缴纳罚款。银行应当收受罚款，并将罚款直接上缴国库。</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第六十八条　依照本法第五十一条的规定当场作出行政处罚决定，有下列情形之一，执法人员可以当场收缴罚款：</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（一）依法给予一百元以下罚款的；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（二）不当场收缴事后难以执行的。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第七十一条　执法人员当场收缴的罚款，应当自收缴罚款之日起二日内，交至行政机关；在水上当场收缴的罚款，应当自抵岸之日起二日内交至行政机关；行政机关应当在二日内将罚款缴付指定的银行。</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第七十二条　当事人逾期不履行行政处罚决定的，作出行政处罚决定的行政机关可以采取下列措施：</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（一）到期不缴纳罚款的，每日按罚款数额的百分之三加处罚款，加处罚款的数额不得超出罚款的数额；</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（二）根据法律规定，将查封、扣押的财物拍卖、依法处理或者将冻结的存款、汇款划拨抵缴罚款；</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（三）根据法律规定，采取其他行政强制执行方式；</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（四）依照《中华人民共和国行政强制法》的规定申请人民法院强制执行。</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行政机关批准延期、分期缴纳罚款的，申请人民法院强制执行的期限，自暂缓或者分期缴纳罚款期限结束之日起计算。</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第七十三条　当事人对行政处罚决定不服，申请行政复议或者提起行政诉讼的，行政处罚不停止执行，法律另有规定的除外。</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当事人对限制人身自由的行政处罚决定不服，申请行政复议或者提起行政诉讼的，可以向作出决定的机关提出暂缓执行申请。符合法律规定情形的，应当暂缓执行。</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当事人申请行政复议或者提起行政诉讼的，加处罚款的数额在行政复议或者行政诉讼期间不予计算。</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第七十四条　除依法应当予以销毁的物品外，依法没收的非法财物必须按照国家规定公开拍卖或者按照国家有关规定处理。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罚款、没收的违法所得或者没收非法财物拍卖的款项，必须全部上缴国库，任何行政机关或者个人不得以任何形式截留、私分或者变相私分。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第七十五条　行政机关应当建立健全对行政处罚的监督制度。县级以上人民政府应当定期组织开展行政执法评议、考核，加强对行政处罚的监督检查，规范和保障行政处罚的实施。</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行政机关实施行政处罚应当接受社会监督。公民、法人或者其他组织对行政机关实施行政处罚的行为，有权申诉或者检举；行政机关应当认真审查，发现有错误的，应当主动改正。</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第七章　法律责任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第七十六条　行政机关实施行政处罚，有下列情形之一，由上级行政机关或者有关机关责令改正，对直接负责的主管人员和其他直接责任人员依法给予处分：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（一）没有法定的行政处罚依据的；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（二）擅自改变行政处罚种类、幅度的；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（三）违反法定的行政处罚程序的；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（四）违反本法第二十条关于委托处罚的规定的；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（五）执法人员未取得执法证件的。</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行政机关对符合立案标准的案件不及时立案的，依照前款规定予以处理。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执法人员利用职务上的便利，索取或者收受他人财物、将收缴罚款据为己有，构成犯罪的，依法追究刑事责任；情节轻微不构成犯罪的，依法给予处分。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第八十条　行政机关使用或者损毁查封、扣押的财物，对当事人造成损失的，应当依法予以赔偿，对直接负责的主管人员和其他直接责任人员依法给予处分。</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pStyle w:val="3"/>
        <w:keepNext w:val="0"/>
        <w:keepLines w:val="0"/>
        <w:widowControl/>
        <w:suppressLineNumbers w:val="0"/>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第八章　附　　则</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第八十四条　外国人、无国籍人、外国组织在中华人民共和国领域内有违法行为，应当给予行政处罚的，适用本法，法律另有规定的除外。</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第八十五条　本法中“二日”“三日”“五日”“七日”的规定是指工作日，不含法定节假日。</w:t>
      </w:r>
    </w:p>
    <w:p>
      <w:pPr>
        <w:pStyle w:val="3"/>
        <w:keepNext w:val="0"/>
        <w:keepLines w:val="0"/>
        <w:widowControl/>
        <w:suppressLineNumbers w:val="0"/>
        <w:shd w:val="clear" w:fill="FFFFFF"/>
        <w:spacing w:before="0" w:beforeAutospacing="0" w:after="0" w:afterAutospacing="0" w:line="555" w:lineRule="atLeast"/>
        <w:ind w:left="0" w:right="0" w:firstLine="420"/>
        <w:rPr>
          <w:rFonts w:hint="eastAsia" w:ascii="微软雅黑" w:hAnsi="微软雅黑" w:eastAsia="微软雅黑" w:cs="微软雅黑"/>
          <w:i w:val="0"/>
          <w:caps w:val="0"/>
          <w:color w:val="373737"/>
          <w:spacing w:val="0"/>
          <w:sz w:val="27"/>
          <w:szCs w:val="27"/>
        </w:rPr>
      </w:pPr>
      <w:r>
        <w:rPr>
          <w:rFonts w:hint="eastAsia" w:ascii="方正仿宋_GBK" w:hAnsi="方正仿宋_GBK" w:eastAsia="方正仿宋_GBK" w:cs="方正仿宋_GBK"/>
          <w:i w:val="0"/>
          <w:caps w:val="0"/>
          <w:color w:val="373737"/>
          <w:spacing w:val="0"/>
          <w:sz w:val="31"/>
          <w:szCs w:val="31"/>
          <w:shd w:val="clear" w:fill="FFFFFF"/>
        </w:rPr>
        <w:t>第八十六条　本法自2021年7月15日起施行。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560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用户王琼菥</cp:lastModifiedBy>
  <dcterms:modified xsi:type="dcterms:W3CDTF">2021-11-23T09:35:20Z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